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id w:val="2066908643"/>
      </w:sdtPr>
      <w:sdtEndPr>
        <w:rPr>
          <w:lang w:val="zh-CN"/>
        </w:rPr>
      </w:sdtEndPr>
      <w:sdtContent>
        <w:p>
          <w:pPr>
            <w:jc w:val="center"/>
            <w:rPr>
              <w:sz w:val="84"/>
              <w:szCs w:val="84"/>
            </w:rPr>
          </w:pPr>
          <w:sdt>
            <w:sdtPr>
              <w:rPr>
                <w:caps/>
                <w:color w:val="333F50" w:themeColor="text2" w:themeShade="BF"/>
                <w:sz w:val="84"/>
                <w:szCs w:val="84"/>
              </w:rPr>
              <w:alias w:val="标题"/>
              <w:id w:val="-92947034"/>
              <w15:dataBinding w:prefixMappings="xmlns:ns0='http://purl.org/dc/elements/1.1/' xmlns:ns1='http://schemas.openxmlformats.org/package/2006/metadata/core-properties' " w:xpath="/ns1:coreProperties[1]/ns0:title[1]" w:storeItemID="{6C3C8BC8-F283-45AE-878A-BAB7291924A1}"/>
              <w:text w:multiLine="1"/>
            </w:sdtPr>
            <w:sdtEndPr>
              <w:rPr>
                <w:caps/>
                <w:color w:val="333F50" w:themeColor="text2" w:themeShade="BF"/>
                <w:sz w:val="84"/>
                <w:szCs w:val="84"/>
              </w:rPr>
            </w:sdtEndPr>
            <w:sdtContent>
              <w:r>
                <w:rPr>
                  <w:rFonts w:hint="eastAsia"/>
                  <w:caps/>
                  <w:color w:val="333F50" w:themeColor="text2" w:themeShade="BF"/>
                  <w:sz w:val="84"/>
                  <w:szCs w:val="84"/>
                </w:rPr>
                <w:br w:type="textWrapping"/>
              </w:r>
              <w:r>
                <w:rPr>
                  <w:rFonts w:hint="eastAsia"/>
                  <w:caps/>
                  <w:color w:val="333F50" w:themeColor="text2" w:themeShade="BF"/>
                  <w:sz w:val="84"/>
                  <w:szCs w:val="84"/>
                </w:rPr>
                <w:br w:type="textWrapping"/>
              </w:r>
              <w:r>
                <w:rPr>
                  <w:rFonts w:hint="eastAsia"/>
                  <w:caps/>
                  <w:color w:val="333F50" w:themeColor="text2" w:themeShade="BF"/>
                  <w:sz w:val="84"/>
                  <w:szCs w:val="84"/>
                </w:rPr>
                <w:t>ERP虚拟运营系统</w:t>
              </w:r>
            </w:sdtContent>
          </w:sdt>
          <w:r>
            <w:rPr>
              <w:sz w:val="84"/>
              <w:szCs w:val="84"/>
            </w:rPr>
            <w:t xml:space="preserve"> </w:t>
          </w:r>
        </w:p>
        <w:p>
          <w:pPr>
            <w:jc w:val="center"/>
            <w:rPr>
              <w:sz w:val="84"/>
              <w:szCs w:val="84"/>
            </w:rPr>
          </w:pPr>
        </w:p>
        <w:p>
          <w:pPr>
            <w:jc w:val="center"/>
            <w:rPr>
              <w:lang w:val="zh-CN"/>
            </w:rPr>
          </w:pPr>
          <w:r>
            <mc:AlternateContent>
              <mc:Choice Requires="wps">
                <w:drawing>
                  <wp:anchor distT="0" distB="0" distL="114300" distR="114300" simplePos="0" relativeHeight="251660288" behindDoc="0" locked="0" layoutInCell="1" allowOverlap="1">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45500</wp14:pctPosVOffset>
                        </wp:positionV>
                      </mc:Choice>
                      <mc:Fallback>
                        <wp:positionV relativeFrom="page">
                          <wp:posOffset>4864735</wp:posOffset>
                        </wp:positionV>
                      </mc:Fallback>
                    </mc:AlternateContent>
                    <wp:extent cx="5607050" cy="4057650"/>
                    <wp:effectExtent l="0" t="0" r="12700" b="0"/>
                    <wp:wrapSquare wrapText="bothSides"/>
                    <wp:docPr id="113" name="文本框 113"/>
                    <wp:cNvGraphicFramePr/>
                    <a:graphic xmlns:a="http://schemas.openxmlformats.org/drawingml/2006/main">
                      <a:graphicData uri="http://schemas.microsoft.com/office/word/2010/wordprocessingShape">
                        <wps:wsp>
                          <wps:cNvSpPr txBox="1"/>
                          <wps:spPr>
                            <a:xfrm>
                              <a:off x="0" y="0"/>
                              <a:ext cx="5607050" cy="405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smallCaps/>
                                    <w:color w:val="44546A" w:themeColor="text2"/>
                                    <w:sz w:val="36"/>
                                    <w:szCs w:val="36"/>
                                    <w14:textFill>
                                      <w14:solidFill>
                                        <w14:schemeClr w14:val="tx2"/>
                                      </w14:solidFill>
                                    </w14:textFill>
                                  </w:rPr>
                                  <w:alias w:val="副标题"/>
                                  <w:id w:val="580251804"/>
                                  <w15:dataBinding w:prefixMappings="xmlns:ns0='http://purl.org/dc/elements/1.1/' xmlns:ns1='http://schemas.openxmlformats.org/package/2006/metadata/core-properties' " w:xpath="/ns1:coreProperties[1]/ns0:subject[1]" w:storeItemID="{6C3C8BC8-F283-45AE-878A-BAB7291924A1}"/>
                                  <w:text/>
                                </w:sdtPr>
                                <w:sdtEndPr>
                                  <w:rPr>
                                    <w:smallCaps/>
                                    <w:color w:val="44546A" w:themeColor="text2"/>
                                    <w:sz w:val="36"/>
                                    <w:szCs w:val="36"/>
                                    <w14:textFill>
                                      <w14:solidFill>
                                        <w14:schemeClr w14:val="tx2"/>
                                      </w14:solidFill>
                                    </w14:textFill>
                                  </w:rPr>
                                </w:sdtEndPr>
                                <w:sdtContent>
                                  <w:p>
                                    <w:pPr>
                                      <w:pStyle w:val="25"/>
                                      <w:jc w:val="right"/>
                                      <w:rPr>
                                        <w:smallCaps/>
                                        <w:color w:val="44546A" w:themeColor="text2"/>
                                        <w:sz w:val="36"/>
                                        <w:szCs w:val="36"/>
                                        <w14:textFill>
                                          <w14:solidFill>
                                            <w14:schemeClr w14:val="tx2"/>
                                          </w14:solidFill>
                                        </w14:textFill>
                                      </w:rPr>
                                    </w:pPr>
                                    <w:r>
                                      <w:rPr>
                                        <w:smallCaps/>
                                        <w:color w:val="44546A" w:themeColor="text2"/>
                                        <w:sz w:val="36"/>
                                        <w:szCs w:val="36"/>
                                        <w14:textFill>
                                          <w14:solidFill>
                                            <w14:schemeClr w14:val="tx2"/>
                                          </w14:solidFill>
                                        </w14:textFill>
                                      </w:rPr>
                                      <w:t>帮助文档</w:t>
                                    </w:r>
                                  </w:p>
                                </w:sdtContent>
                              </w:sdt>
                            </w:txbxContent>
                          </wps:txbx>
                          <wps:bodyPr rot="0" spcFirstLastPara="0" vertOverflow="overflow" horzOverflow="overflow" vert="horz" wrap="square" lIns="0" tIns="0" rIns="0" bIns="0" numCol="1" spcCol="0" rtlCol="0" fromWordArt="0" anchor="b" anchorCtr="0" forceAA="0" compatLnSpc="1">
                            <a:noAutofit/>
                          </wps:bodyPr>
                        </wps:wsp>
                      </a:graphicData>
                    </a:graphic>
                  </wp:anchor>
                </w:drawing>
              </mc:Choice>
              <mc:Fallback>
                <w:pict>
                  <v:shape id="_x0000_s1026" o:spid="_x0000_s1026" o:spt="202" type="#_x0000_t202" style="position:absolute;left:0pt;margin-left:89.25pt;margin-top:383.05pt;height:319.5pt;width:441.5pt;mso-position-horizontal-relative:page;mso-position-vertical-relative:page;mso-wrap-distance-bottom:0pt;mso-wrap-distance-left:9pt;mso-wrap-distance-right:9pt;mso-wrap-distance-top:0pt;z-index:251660288;v-text-anchor:bottom;mso-width-relative:page;mso-height-relative:page;" filled="f" stroked="f" coordsize="21600,21600" o:gfxdata="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D9Af9UAAAAFAQAA&#10;DwAAAAAAAAABACAAAAAiAAAAZHJzL2Rvd25yZXYueG1sUEsBAhQAFAAAAAgAh07iQIGGZ9kcAgAA&#10;GwQAAA4AAAAAAAAAAQAgAAAAJAEAAGRycy9lMm9Eb2MueG1sUEsFBgAAAAAGAAYAWQEAALIFAAAA&#10;AA==&#10;">
                    <v:fill on="f" focussize="0,0"/>
                    <v:stroke on="f" weight="0.5pt"/>
                    <v:imagedata o:title=""/>
                    <o:lock v:ext="edit" aspectratio="f"/>
                    <v:textbox inset="0mm,0mm,0mm,0mm">
                      <w:txbxContent>
                        <w:sdt>
                          <w:sdtPr>
                            <w:rPr>
                              <w:smallCaps/>
                              <w:color w:val="44546A" w:themeColor="text2"/>
                              <w:sz w:val="36"/>
                              <w:szCs w:val="36"/>
                              <w14:textFill>
                                <w14:solidFill>
                                  <w14:schemeClr w14:val="tx2"/>
                                </w14:solidFill>
                              </w14:textFill>
                            </w:rPr>
                            <w:alias w:val="副标题"/>
                            <w:id w:val="580251804"/>
                            <w15:dataBinding w:prefixMappings="xmlns:ns0='http://purl.org/dc/elements/1.1/' xmlns:ns1='http://schemas.openxmlformats.org/package/2006/metadata/core-properties' " w:xpath="/ns1:coreProperties[1]/ns0:subject[1]" w:storeItemID="{6C3C8BC8-F283-45AE-878A-BAB7291924A1}"/>
                            <w:text/>
                          </w:sdtPr>
                          <w:sdtEndPr>
                            <w:rPr>
                              <w:smallCaps/>
                              <w:color w:val="44546A" w:themeColor="text2"/>
                              <w:sz w:val="36"/>
                              <w:szCs w:val="36"/>
                              <w14:textFill>
                                <w14:solidFill>
                                  <w14:schemeClr w14:val="tx2"/>
                                </w14:solidFill>
                              </w14:textFill>
                            </w:rPr>
                          </w:sdtEndPr>
                          <w:sdtContent>
                            <w:p>
                              <w:pPr>
                                <w:pStyle w:val="25"/>
                                <w:jc w:val="right"/>
                                <w:rPr>
                                  <w:smallCaps/>
                                  <w:color w:val="44546A" w:themeColor="text2"/>
                                  <w:sz w:val="36"/>
                                  <w:szCs w:val="36"/>
                                  <w14:textFill>
                                    <w14:solidFill>
                                      <w14:schemeClr w14:val="tx2"/>
                                    </w14:solidFill>
                                  </w14:textFill>
                                </w:rPr>
                              </w:pPr>
                              <w:r>
                                <w:rPr>
                                  <w:smallCaps/>
                                  <w:color w:val="44546A" w:themeColor="text2"/>
                                  <w:sz w:val="36"/>
                                  <w:szCs w:val="36"/>
                                  <w14:textFill>
                                    <w14:solidFill>
                                      <w14:schemeClr w14:val="tx2"/>
                                    </w14:solidFill>
                                  </w14:textFill>
                                </w:rPr>
                                <w:t>帮助文档</w:t>
                              </w:r>
                            </w:p>
                          </w:sdtContent>
                        </w:sdt>
                      </w:txbxContent>
                    </v:textbox>
                    <w10:wrap type="square"/>
                  </v:shape>
                </w:pict>
              </mc:Fallback>
            </mc:AlternateContent>
          </w:r>
          <w:r>
            <mc:AlternateContent>
              <mc:Choice Requires="wps">
                <w:drawing>
                  <wp:anchor distT="0" distB="0" distL="114300" distR="114300" simplePos="0" relativeHeight="251662336" behindDoc="0" locked="0" layoutInCell="1" allowOverlap="1">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9100</wp14:pctPosVOffset>
                        </wp:positionV>
                      </mc:Choice>
                      <mc:Fallback>
                        <wp:positionV relativeFrom="page">
                          <wp:posOffset>972820</wp:posOffset>
                        </wp:positionV>
                      </mc:Fallback>
                    </mc:AlternateContent>
                    <wp:extent cx="3660775" cy="3651250"/>
                    <wp:effectExtent l="0" t="0" r="10160" b="7620"/>
                    <wp:wrapSquare wrapText="bothSides"/>
                    <wp:docPr id="5" name="文本框 5"/>
                    <wp:cNvGraphicFramePr/>
                    <a:graphic xmlns:a="http://schemas.openxmlformats.org/drawingml/2006/main">
                      <a:graphicData uri="http://schemas.microsoft.com/office/word/2010/wordprocessingShape">
                        <wps:wsp>
                          <wps:cNvSpPr txBox="1"/>
                          <wps:spPr>
                            <a:xfrm>
                              <a:off x="0" y="0"/>
                              <a:ext cx="3660775"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333F50" w:themeColor="text2" w:themeShade="BF"/>
                                    <w:sz w:val="40"/>
                                    <w:szCs w:val="40"/>
                                  </w:rPr>
                                  <w:alias w:val="发布日期"/>
                                  <w:id w:val="76175593"/>
                                  <w:showingPlcHdr/>
                                  <w15:dataBinding w:prefixMappings="xmlns:ns0='http://schemas.microsoft.com/office/2006/coverPageProps' " w:xpath="/ns0:CoverPageProperties[1]/ns0:PublishDate[1]" w:storeItemID="{55AF091B-3C7A-41E3-B477-F2FDAA23CFDA}"/>
                                  <w:date>
                                    <w:dateFormat w:val="yyyy-M-d"/>
                                    <w:lid w:val="zh-CN"/>
                                    <w:storeMappedDataAs w:val="datetime"/>
                                    <w:calendar w:val="gregorian"/>
                                  </w:date>
                                </w:sdtPr>
                                <w:sdtEndPr>
                                  <w:rPr>
                                    <w:caps/>
                                    <w:color w:val="333F50" w:themeColor="text2" w:themeShade="BF"/>
                                    <w:sz w:val="40"/>
                                    <w:szCs w:val="40"/>
                                  </w:rPr>
                                </w:sdtEndPr>
                                <w:sdtContent>
                                  <w:p>
                                    <w:pPr>
                                      <w:pStyle w:val="25"/>
                                      <w:jc w:val="right"/>
                                      <w:rPr>
                                        <w:caps/>
                                        <w:color w:val="333F50" w:themeColor="text2" w:themeShade="BF"/>
                                        <w:sz w:val="40"/>
                                        <w:szCs w:val="40"/>
                                      </w:rPr>
                                    </w:pPr>
                                    <w:r>
                                      <w:rPr>
                                        <w:caps/>
                                        <w:color w:val="333F50" w:themeColor="text2" w:themeShade="BF"/>
                                        <w:sz w:val="40"/>
                                        <w:szCs w:val="40"/>
                                      </w:rPr>
                                      <w:t xml:space="preserve">     </w:t>
                                    </w:r>
                                  </w:p>
                                </w:sdtContent>
                              </w:sdt>
                            </w:txbxContent>
                          </wps:txbx>
                          <wps:bodyPr rot="0" spcFirstLastPara="0" vertOverflow="overflow" horzOverflow="overflow" vert="horz" wrap="square" lIns="0" tIns="0" rIns="0" bIns="0" numCol="1" spcCol="0" rtlCol="0" fromWordArt="0" anchor="b" anchorCtr="0" forceAA="0" compatLnSpc="1">
                            <a:spAutoFit/>
                          </wps:bodyPr>
                        </wps:wsp>
                      </a:graphicData>
                    </a:graphic>
                    <wp14:sizeRelH relativeFrom="page">
                      <wp14:pctWidth>73400</wp14:pctWidth>
                    </wp14:sizeRelH>
                    <wp14:sizeRelV relativeFrom="page">
                      <wp14:pctHeight>36300</wp14:pctHeight>
                    </wp14:sizeRelV>
                  </wp:anchor>
                </w:drawing>
              </mc:Choice>
              <mc:Fallback>
                <w:pict>
                  <v:shape id="_x0000_s1026" o:spid="_x0000_s1026" o:spt="202" type="#_x0000_t202" style="position:absolute;left:0pt;margin-left:89.25pt;margin-top:76.6pt;height:287.5pt;width:288.25pt;mso-position-horizontal-relative:page;mso-position-vertical-relative:page;mso-wrap-distance-bottom:0pt;mso-wrap-distance-left:9pt;mso-wrap-distance-right:9pt;mso-wrap-distance-top:0pt;z-index:251662336;v-text-anchor:bottom;mso-width-relative:page;mso-height-relative:page;mso-width-percent:734;mso-height-percent:363;" filled="f" stroked="f" coordsize="21600,21600" o:gfxdata="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NJmqNQAAAAFAQAA&#10;DwAAAAAAAAABACAAAAAiAAAAZHJzL2Rvd25yZXYueG1sUEsBAhQAFAAAAAgAh07iQFGeBS0dAgAA&#10;FwQAAA4AAAAAAAAAAQAgAAAAIwEAAGRycy9lMm9Eb2MueG1sUEsFBgAAAAAGAAYAWQEAALIFAAAA&#10;AA==&#10;">
                    <v:fill on="f" focussize="0,0"/>
                    <v:stroke on="f" weight="0.5pt"/>
                    <v:imagedata o:title=""/>
                    <o:lock v:ext="edit" aspectratio="f"/>
                    <v:textbox inset="0mm,0mm,0mm,0mm" style="mso-fit-shape-to-text:t;">
                      <w:txbxContent>
                        <w:sdt>
                          <w:sdtPr>
                            <w:rPr>
                              <w:caps/>
                              <w:color w:val="333F50" w:themeColor="text2" w:themeShade="BF"/>
                              <w:sz w:val="40"/>
                              <w:szCs w:val="40"/>
                            </w:rPr>
                            <w:alias w:val="发布日期"/>
                            <w:id w:val="76175593"/>
                            <w:showingPlcHdr/>
                            <w15:dataBinding w:prefixMappings="xmlns:ns0='http://schemas.microsoft.com/office/2006/coverPageProps' " w:xpath="/ns0:CoverPageProperties[1]/ns0:PublishDate[1]" w:storeItemID="{55AF091B-3C7A-41E3-B477-F2FDAA23CFDA}"/>
                            <w:date>
                              <w:dateFormat w:val="yyyy-M-d"/>
                              <w:lid w:val="zh-CN"/>
                              <w:storeMappedDataAs w:val="datetime"/>
                              <w:calendar w:val="gregorian"/>
                            </w:date>
                          </w:sdtPr>
                          <w:sdtEndPr>
                            <w:rPr>
                              <w:caps/>
                              <w:color w:val="333F50" w:themeColor="text2" w:themeShade="BF"/>
                              <w:sz w:val="40"/>
                              <w:szCs w:val="40"/>
                            </w:rPr>
                          </w:sdtEndPr>
                          <w:sdtContent>
                            <w:p>
                              <w:pPr>
                                <w:pStyle w:val="25"/>
                                <w:jc w:val="right"/>
                                <w:rPr>
                                  <w:caps/>
                                  <w:color w:val="333F50" w:themeColor="text2" w:themeShade="BF"/>
                                  <w:sz w:val="40"/>
                                  <w:szCs w:val="40"/>
                                </w:rPr>
                              </w:pPr>
                              <w:r>
                                <w:rPr>
                                  <w:caps/>
                                  <w:color w:val="333F50" w:themeColor="text2" w:themeShade="BF"/>
                                  <w:sz w:val="40"/>
                                  <w:szCs w:val="40"/>
                                </w:rPr>
                                <w:t xml:space="preserve">     </w:t>
                              </w:r>
                            </w:p>
                          </w:sdtContent>
                        </w:sdt>
                      </w:txbxContent>
                    </v:textbox>
                    <w10:wrap type="square"/>
                  </v:shape>
                </w:pict>
              </mc:Fallback>
            </mc:AlternateContent>
          </w:r>
          <w:r>
            <mc:AlternateContent>
              <mc:Choice Requires="wps">
                <w:drawing>
                  <wp:anchor distT="0" distB="0" distL="114300" distR="114300" simplePos="0" relativeHeight="251661312" behindDoc="0" locked="0" layoutInCell="1" allowOverlap="1">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83700</wp14:pctPosVOffset>
                        </wp:positionV>
                      </mc:Choice>
                      <mc:Fallback>
                        <wp:positionV relativeFrom="page">
                          <wp:posOffset>8949055</wp:posOffset>
                        </wp:positionV>
                      </mc:Fallback>
                    </mc:AlternateContent>
                    <wp:extent cx="5753100" cy="652780"/>
                    <wp:effectExtent l="0" t="0" r="10160" b="14605"/>
                    <wp:wrapSquare wrapText="bothSides"/>
                    <wp:docPr id="6" name="文本框 6"/>
                    <wp:cNvGraphicFramePr/>
                    <a:graphic xmlns:a="http://schemas.openxmlformats.org/drawingml/2006/main">
                      <a:graphicData uri="http://schemas.microsoft.com/office/word/2010/wordprocessingShape">
                        <wps:wsp>
                          <wps:cNvSpPr txBox="1"/>
                          <wps:spPr>
                            <a:xfrm>
                              <a:off x="0" y="0"/>
                              <a:ext cx="5753100" cy="652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25"/>
                                  <w:jc w:val="right"/>
                                  <w:rPr>
                                    <w:caps/>
                                    <w:color w:val="262626" w:themeColor="text1" w:themeTint="D9"/>
                                    <w:sz w:val="28"/>
                                    <w:szCs w:val="28"/>
                                    <w14:textFill>
                                      <w14:solidFill>
                                        <w14:schemeClr w14:val="tx1">
                                          <w14:lumMod w14:val="85000"/>
                                          <w14:lumOff w14:val="15000"/>
                                        </w14:schemeClr>
                                      </w14:solidFill>
                                    </w14:textFill>
                                  </w:rPr>
                                </w:pPr>
                              </w:p>
                              <w:p>
                                <w:pPr>
                                  <w:pStyle w:val="25"/>
                                  <w:jc w:val="right"/>
                                  <w:rPr>
                                    <w:caps/>
                                    <w:color w:val="262626" w:themeColor="text1" w:themeTint="D9"/>
                                    <w:sz w:val="20"/>
                                    <w:szCs w:val="20"/>
                                    <w14:textFill>
                                      <w14:solidFill>
                                        <w14:schemeClr w14:val="tx1">
                                          <w14:lumMod w14:val="85000"/>
                                          <w14:lumOff w14:val="15000"/>
                                        </w14:schemeClr>
                                      </w14:solidFill>
                                    </w14:textFill>
                                  </w:rPr>
                                </w:pPr>
                                <w:sdt>
                                  <w:sdtPr>
                                    <w:rPr>
                                      <w:caps/>
                                      <w:color w:val="262626" w:themeColor="text1" w:themeTint="D9"/>
                                      <w:sz w:val="20"/>
                                      <w:szCs w:val="20"/>
                                      <w14:textFill>
                                        <w14:solidFill>
                                          <w14:schemeClr w14:val="tx1">
                                            <w14:lumMod w14:val="85000"/>
                                            <w14:lumOff w14:val="15000"/>
                                          </w14:schemeClr>
                                        </w14:solidFill>
                                      </w14:textFill>
                                    </w:rPr>
                                    <w:alias w:val="公司"/>
                                    <w:id w:val="-1279332682"/>
                                    <w15:dataBinding w:prefixMappings="xmlns:ns0='http://schemas.openxmlformats.org/officeDocument/2006/extended-properties' " w:xpath="/ns0:Properties[1]/ns0:Company[1]" w:storeItemID="{6668398D-A668-4E3E-A5EB-62B293D839F1}"/>
                                    <w:text/>
                                  </w:sdtPr>
                                  <w:sdtEndPr>
                                    <w:rPr>
                                      <w:caps/>
                                      <w:color w:val="262626" w:themeColor="text1" w:themeTint="D9"/>
                                      <w:sz w:val="20"/>
                                      <w:szCs w:val="20"/>
                                      <w14:textFill>
                                        <w14:solidFill>
                                          <w14:schemeClr w14:val="tx1">
                                            <w14:lumMod w14:val="85000"/>
                                            <w14:lumOff w14:val="15000"/>
                                          </w14:schemeClr>
                                        </w14:solidFill>
                                      </w14:textFill>
                                    </w:rPr>
                                  </w:sdtEndPr>
                                  <w:sdtContent>
                                    <w:r>
                                      <w:rPr>
                                        <w:rFonts w:hint="eastAsia"/>
                                        <w:caps/>
                                        <w:color w:val="262626" w:themeColor="text1" w:themeTint="D9"/>
                                        <w:sz w:val="20"/>
                                        <w:szCs w:val="20"/>
                                        <w:lang w:val="zh-CN"/>
                                        <w14:textFill>
                                          <w14:solidFill>
                                            <w14:schemeClr w14:val="tx1">
                                              <w14:lumMod w14:val="85000"/>
                                              <w14:lumOff w14:val="15000"/>
                                            </w14:schemeClr>
                                          </w14:solidFill>
                                        </w14:textFill>
                                      </w:rPr>
                                      <w:t>重庆优霓维思科技有限公司</w:t>
                                    </w:r>
                                  </w:sdtContent>
                                </w:sdt>
                              </w:p>
                              <w:p>
                                <w:pPr>
                                  <w:pStyle w:val="25"/>
                                  <w:jc w:val="right"/>
                                  <w:rPr>
                                    <w:caps/>
                                    <w:color w:val="262626" w:themeColor="text1" w:themeTint="D9"/>
                                    <w:sz w:val="20"/>
                                    <w:szCs w:val="20"/>
                                    <w14:textFill>
                                      <w14:solidFill>
                                        <w14:schemeClr w14:val="tx1">
                                          <w14:lumMod w14:val="85000"/>
                                          <w14:lumOff w14:val="15000"/>
                                        </w14:schemeClr>
                                      </w14:solidFill>
                                    </w14:textFill>
                                  </w:rPr>
                                </w:pPr>
                                <w:sdt>
                                  <w:sdtPr>
                                    <w:rPr>
                                      <w:color w:val="262626" w:themeColor="text1" w:themeTint="D9"/>
                                      <w:sz w:val="20"/>
                                      <w:szCs w:val="20"/>
                                      <w14:textFill>
                                        <w14:solidFill>
                                          <w14:schemeClr w14:val="tx1">
                                            <w14:lumMod w14:val="85000"/>
                                            <w14:lumOff w14:val="15000"/>
                                          </w14:schemeClr>
                                        </w14:solidFill>
                                      </w14:textFill>
                                    </w:rPr>
                                    <w:alias w:val="地址"/>
                                    <w:id w:val="829489173"/>
                                    <w15:dataBinding w:prefixMappings="xmlns:ns0='http://schemas.microsoft.com/office/2006/coverPageProps' " w:xpath="/ns0:CoverPageProperties[1]/ns0:CompanyAddress[1]" w:storeItemID="{55AF091B-3C7A-41E3-B477-F2FDAA23CFDA}"/>
                                    <w:text/>
                                  </w:sdtPr>
                                  <w:sdtEndPr>
                                    <w:rPr>
                                      <w:color w:val="262626" w:themeColor="text1" w:themeTint="D9"/>
                                      <w:sz w:val="20"/>
                                      <w:szCs w:val="20"/>
                                      <w14:textFill>
                                        <w14:solidFill>
                                          <w14:schemeClr w14:val="tx1">
                                            <w14:lumMod w14:val="85000"/>
                                            <w14:lumOff w14:val="15000"/>
                                          </w14:schemeClr>
                                        </w14:solidFill>
                                      </w14:textFill>
                                    </w:rPr>
                                  </w:sdtEndPr>
                                  <w:sdtContent/>
                                </w:sdt>
                                <w:r>
                                  <w:rPr>
                                    <w:color w:val="262626" w:themeColor="text1" w:themeTint="D9"/>
                                    <w:sz w:val="20"/>
                                    <w:szCs w:val="20"/>
                                    <w:lang w:val="zh-CN"/>
                                    <w14:textFill>
                                      <w14:solidFill>
                                        <w14:schemeClr w14:val="tx1">
                                          <w14:lumMod w14:val="85000"/>
                                          <w14:lumOff w14:val="15000"/>
                                        </w14:schemeClr>
                                      </w14:solidFill>
                                    </w14:textFill>
                                  </w:rPr>
                                  <w:t xml:space="preserve"> </w:t>
                                </w:r>
                              </w:p>
                            </w:txbxContent>
                          </wps:txbx>
                          <wps:bodyPr rot="0" spcFirstLastPara="0" vertOverflow="overflow" horzOverflow="overflow" vert="horz" wrap="square" lIns="0" tIns="0" rIns="0" bIns="0" numCol="1" spcCol="0" rtlCol="0" fromWordArt="0" anchor="b" anchorCtr="0" forceAA="0" compatLnSpc="1">
                            <a:noAutofit/>
                          </wps:bodyPr>
                        </wps:wsp>
                      </a:graphicData>
                    </a:graphic>
                    <wp14:sizeRelH relativeFrom="page">
                      <wp14:pctWidth>73400</wp14:pctWidth>
                    </wp14:sizeRelH>
                    <wp14:sizeRelV relativeFrom="page">
                      <wp14:pctHeight>8000</wp14:pctHeight>
                    </wp14:sizeRelV>
                  </wp:anchor>
                </w:drawing>
              </mc:Choice>
              <mc:Fallback>
                <w:pict>
                  <v:shape id="_x0000_s1026" o:spid="_x0000_s1026" o:spt="202" type="#_x0000_t202" style="position:absolute;left:0pt;margin-left:89.25pt;margin-top:704.65pt;height:51.4pt;width:453pt;mso-position-horizontal-relative:page;mso-position-vertical-relative:page;mso-wrap-distance-bottom:0pt;mso-wrap-distance-left:9pt;mso-wrap-distance-right:9pt;mso-wrap-distance-top:0pt;z-index:251661312;v-text-anchor:bottom;mso-width-relative:page;mso-height-relative:page;mso-width-percent:734;mso-height-percent:80;" filled="f" stroked="f" coordsize="21600,21600" o:gfxdata="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PqZbdIAAAAFAQAADwAA&#10;AAAAAAABACAAAAAiAAAAZHJzL2Rvd25yZXYueG1sUEsBAhQAFAAAAAgAh07iQN4+ugEcAgAAFgQA&#10;AA4AAAAAAAAAAQAgAAAAIQEAAGRycy9lMm9Eb2MueG1sUEsFBgAAAAAGAAYAWQEAAK8FAAAAAA==&#10;">
                    <v:fill on="f" focussize="0,0"/>
                    <v:stroke on="f" weight="0.5pt"/>
                    <v:imagedata o:title=""/>
                    <o:lock v:ext="edit" aspectratio="f"/>
                    <v:textbox inset="0mm,0mm,0mm,0mm">
                      <w:txbxContent>
                        <w:p>
                          <w:pPr>
                            <w:pStyle w:val="25"/>
                            <w:jc w:val="right"/>
                            <w:rPr>
                              <w:caps/>
                              <w:color w:val="262626" w:themeColor="text1" w:themeTint="D9"/>
                              <w:sz w:val="28"/>
                              <w:szCs w:val="28"/>
                              <w14:textFill>
                                <w14:solidFill>
                                  <w14:schemeClr w14:val="tx1">
                                    <w14:lumMod w14:val="85000"/>
                                    <w14:lumOff w14:val="15000"/>
                                  </w14:schemeClr>
                                </w14:solidFill>
                              </w14:textFill>
                            </w:rPr>
                          </w:pPr>
                        </w:p>
                        <w:p>
                          <w:pPr>
                            <w:pStyle w:val="25"/>
                            <w:jc w:val="right"/>
                            <w:rPr>
                              <w:caps/>
                              <w:color w:val="262626" w:themeColor="text1" w:themeTint="D9"/>
                              <w:sz w:val="20"/>
                              <w:szCs w:val="20"/>
                              <w14:textFill>
                                <w14:solidFill>
                                  <w14:schemeClr w14:val="tx1">
                                    <w14:lumMod w14:val="85000"/>
                                    <w14:lumOff w14:val="15000"/>
                                  </w14:schemeClr>
                                </w14:solidFill>
                              </w14:textFill>
                            </w:rPr>
                          </w:pPr>
                          <w:sdt>
                            <w:sdtPr>
                              <w:rPr>
                                <w:caps/>
                                <w:color w:val="262626" w:themeColor="text1" w:themeTint="D9"/>
                                <w:sz w:val="20"/>
                                <w:szCs w:val="20"/>
                                <w14:textFill>
                                  <w14:solidFill>
                                    <w14:schemeClr w14:val="tx1">
                                      <w14:lumMod w14:val="85000"/>
                                      <w14:lumOff w14:val="15000"/>
                                    </w14:schemeClr>
                                  </w14:solidFill>
                                </w14:textFill>
                              </w:rPr>
                              <w:alias w:val="公司"/>
                              <w:id w:val="-1279332682"/>
                              <w15:dataBinding w:prefixMappings="xmlns:ns0='http://schemas.openxmlformats.org/officeDocument/2006/extended-properties' " w:xpath="/ns0:Properties[1]/ns0:Company[1]" w:storeItemID="{6668398D-A668-4E3E-A5EB-62B293D839F1}"/>
                              <w:text/>
                            </w:sdtPr>
                            <w:sdtEndPr>
                              <w:rPr>
                                <w:caps/>
                                <w:color w:val="262626" w:themeColor="text1" w:themeTint="D9"/>
                                <w:sz w:val="20"/>
                                <w:szCs w:val="20"/>
                                <w14:textFill>
                                  <w14:solidFill>
                                    <w14:schemeClr w14:val="tx1">
                                      <w14:lumMod w14:val="85000"/>
                                      <w14:lumOff w14:val="15000"/>
                                    </w14:schemeClr>
                                  </w14:solidFill>
                                </w14:textFill>
                              </w:rPr>
                            </w:sdtEndPr>
                            <w:sdtContent>
                              <w:r>
                                <w:rPr>
                                  <w:rFonts w:hint="eastAsia"/>
                                  <w:caps/>
                                  <w:color w:val="262626" w:themeColor="text1" w:themeTint="D9"/>
                                  <w:sz w:val="20"/>
                                  <w:szCs w:val="20"/>
                                  <w:lang w:val="zh-CN"/>
                                  <w14:textFill>
                                    <w14:solidFill>
                                      <w14:schemeClr w14:val="tx1">
                                        <w14:lumMod w14:val="85000"/>
                                        <w14:lumOff w14:val="15000"/>
                                      </w14:schemeClr>
                                    </w14:solidFill>
                                  </w14:textFill>
                                </w:rPr>
                                <w:t>重庆优霓维思科技有限公司</w:t>
                              </w:r>
                            </w:sdtContent>
                          </w:sdt>
                        </w:p>
                        <w:p>
                          <w:pPr>
                            <w:pStyle w:val="25"/>
                            <w:jc w:val="right"/>
                            <w:rPr>
                              <w:caps/>
                              <w:color w:val="262626" w:themeColor="text1" w:themeTint="D9"/>
                              <w:sz w:val="20"/>
                              <w:szCs w:val="20"/>
                              <w14:textFill>
                                <w14:solidFill>
                                  <w14:schemeClr w14:val="tx1">
                                    <w14:lumMod w14:val="85000"/>
                                    <w14:lumOff w14:val="15000"/>
                                  </w14:schemeClr>
                                </w14:solidFill>
                              </w14:textFill>
                            </w:rPr>
                          </w:pPr>
                          <w:sdt>
                            <w:sdtPr>
                              <w:rPr>
                                <w:color w:val="262626" w:themeColor="text1" w:themeTint="D9"/>
                                <w:sz w:val="20"/>
                                <w:szCs w:val="20"/>
                                <w14:textFill>
                                  <w14:solidFill>
                                    <w14:schemeClr w14:val="tx1">
                                      <w14:lumMod w14:val="85000"/>
                                      <w14:lumOff w14:val="15000"/>
                                    </w14:schemeClr>
                                  </w14:solidFill>
                                </w14:textFill>
                              </w:rPr>
                              <w:alias w:val="地址"/>
                              <w:id w:val="829489173"/>
                              <w15:dataBinding w:prefixMappings="xmlns:ns0='http://schemas.microsoft.com/office/2006/coverPageProps' " w:xpath="/ns0:CoverPageProperties[1]/ns0:CompanyAddress[1]" w:storeItemID="{55AF091B-3C7A-41E3-B477-F2FDAA23CFDA}"/>
                              <w:text/>
                            </w:sdtPr>
                            <w:sdtEndPr>
                              <w:rPr>
                                <w:color w:val="262626" w:themeColor="text1" w:themeTint="D9"/>
                                <w:sz w:val="20"/>
                                <w:szCs w:val="20"/>
                                <w14:textFill>
                                  <w14:solidFill>
                                    <w14:schemeClr w14:val="tx1">
                                      <w14:lumMod w14:val="85000"/>
                                      <w14:lumOff w14:val="15000"/>
                                    </w14:schemeClr>
                                  </w14:solidFill>
                                </w14:textFill>
                              </w:rPr>
                            </w:sdtEndPr>
                            <w:sdtContent/>
                          </w:sdt>
                          <w:r>
                            <w:rPr>
                              <w:color w:val="262626" w:themeColor="text1" w:themeTint="D9"/>
                              <w:sz w:val="20"/>
                              <w:szCs w:val="20"/>
                              <w:lang w:val="zh-CN"/>
                              <w14:textFill>
                                <w14:solidFill>
                                  <w14:schemeClr w14:val="tx1">
                                    <w14:lumMod w14:val="85000"/>
                                    <w14:lumOff w14:val="15000"/>
                                  </w14:schemeClr>
                                </w14:solidFill>
                              </w14:textFill>
                            </w:rPr>
                            <w:t xml:space="preserve"> </w:t>
                          </w:r>
                        </w:p>
                      </w:txbxContent>
                    </v:textbox>
                    <w10:wrap type="square"/>
                  </v:shape>
                </w:pict>
              </mc:Fallback>
            </mc:AlternateContent>
          </w:r>
          <w:r>
            <mc:AlternateContent>
              <mc:Choice Requires="wpg">
                <w:drawing>
                  <wp:anchor distT="0" distB="0" distL="114300" distR="114300" simplePos="0" relativeHeight="251659264" behindDoc="0" locked="0" layoutInCell="1" allowOverlap="1">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3175" b="635"/>
                    <wp:wrapNone/>
                    <wp:docPr id="7" name="组 11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8" name="矩形 8"/>
                            <wps:cNvSpPr/>
                            <wps:spPr>
                              <a:xfrm>
                                <a:off x="0" y="0"/>
                                <a:ext cx="228600" cy="87820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9"/>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14:sizeRelH relativeFrom="page">
                      <wp14:pctWidth>2900</wp14:pctWidth>
                    </wp14:sizeRelH>
                    <wp14:sizeRelV relativeFrom="page">
                      <wp14:pctHeight>90900</wp14:pctHeight>
                    </wp14:sizeRelV>
                  </wp:anchor>
                </w:drawing>
              </mc:Choice>
              <mc:Fallback>
                <w:pict>
                  <v:group id="组 114" o:spid="_x0000_s1026" o:spt="203" style="position:absolute;left:0pt;margin-left:26.75pt;margin-top:38.3pt;height:720pt;width:18pt;mso-position-horizontal-relative:page;mso-position-vertical-relative:page;z-index:251659264;mso-width-relative:page;mso-height-relative:page;mso-width-percent:29;mso-height-percent:909;" coordsize="228600,9144000" o:gfxdata="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Ct2/no1QAAAAUBAAAP&#10;AAAAAAAAAAEAIAAAACIAAABkcnMvZG93bnJldi54bWxQSwECFAAUAAAACACHTuJAH/CxL/8CAADJ&#10;CAAADgAAAAAAAAABACAAAAAkAQAAZHJzL2Uyb0RvYy54bWxQSwUGAAAAAAYABgBZAQAAlQYAAAAA&#10;">
                    <o:lock v:ext="edit" aspectratio="f"/>
                    <v:rect id="_x0000_s1026" o:spid="_x0000_s1026" o:spt="1" style="position:absolute;left:0;top:0;height:8782050;width:228600;v-text-anchor:middle;" fillcolor="#ED7D31 [3205]" filled="t" stroked="f" coordsize="21600,21600" o:gfxdata="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CKuougAAANoA&#10;AAAPAAAAAAAAAAEAIAAAACIAAABkcnMvZG93bnJldi54bWxQSwECFAAUAAAACACHTuJAMy8FnjsA&#10;AAA5AAAAEAAAAAAAAAABACAAAAAJAQAAZHJzL3NoYXBleG1sLnhtbFBLBQYAAAAABgAGAFsBAACz&#10;AwAAAAA=&#10;">
                      <v:fill on="t" focussize="0,0"/>
                      <v:stroke on="f" weight="1pt" miterlimit="8" joinstyle="miter"/>
                      <v:imagedata o:title=""/>
                      <o:lock v:ext="edit" aspectratio="f"/>
                    </v:rect>
                    <v:rect id="_x0000_s1026" o:spid="_x0000_s1026" o:spt="1" style="position:absolute;left:0;top:8915400;height:228600;width:228600;v-text-anchor:middle;" fillcolor="#5B9BD5 [3204]" filled="t" stroked="f" coordsize="21600,21600" o:gfxdata="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vqoLvQAA&#10;ANoAAAAPAAAAAAAAAAEAIAAAACIAAABkcnMvZG93bnJldi54bWxQSwECFAAUAAAACACHTuJAMy8F&#10;njsAAAA5AAAAEAAAAAAAAAABACAAAAAMAQAAZHJzL3NoYXBleG1sLnhtbFBLBQYAAAAABgAGAFsB&#10;AAC2AwAAAAA=&#10;">
                      <v:fill on="t" focussize="0,0"/>
                      <v:stroke on="f" weight="1pt" miterlimit="8" joinstyle="miter"/>
                      <v:imagedata o:title=""/>
                      <o:lock v:ext="edit" aspectratio="t"/>
                    </v:rect>
                  </v:group>
                </w:pict>
              </mc:Fallback>
            </mc:AlternateContent>
          </w:r>
          <w:bookmarkStart w:id="52" w:name="_GoBack"/>
          <w:bookmarkEnd w:id="52"/>
        </w:p>
      </w:sdtContent>
    </w:sdt>
    <w:sdt>
      <w:sdtPr>
        <w:rPr>
          <w:rFonts w:asciiTheme="minorHAnsi" w:hAnsiTheme="minorHAnsi" w:eastAsiaTheme="minorEastAsia" w:cstheme="minorBidi"/>
          <w:color w:val="auto"/>
          <w:kern w:val="2"/>
          <w:sz w:val="21"/>
          <w:szCs w:val="22"/>
          <w:lang w:val="zh-CN"/>
        </w:rPr>
        <w:id w:val="-417322948"/>
      </w:sdtPr>
      <w:sdtEndPr>
        <w:rPr>
          <w:rFonts w:asciiTheme="minorHAnsi" w:hAnsiTheme="minorHAnsi" w:eastAsiaTheme="minorEastAsia" w:cstheme="minorBidi"/>
          <w:b/>
          <w:bCs/>
          <w:color w:val="auto"/>
          <w:kern w:val="2"/>
          <w:sz w:val="21"/>
          <w:szCs w:val="22"/>
          <w:lang w:val="zh-CN"/>
        </w:rPr>
      </w:sdtEndPr>
      <w:sdtContent>
        <w:p>
          <w:pPr>
            <w:pStyle w:val="21"/>
          </w:pPr>
          <w:r>
            <w:rPr>
              <w:lang w:val="zh-CN"/>
            </w:rPr>
            <w:t>目录</w:t>
          </w:r>
        </w:p>
        <w:p>
          <w:pPr>
            <w:pStyle w:val="10"/>
            <w:tabs>
              <w:tab w:val="right" w:leader="dot" w:pos="8306"/>
            </w:tabs>
          </w:pPr>
          <w:r>
            <w:fldChar w:fldCharType="begin"/>
          </w:r>
          <w:r>
            <w:instrText xml:space="preserve"> TOC \o "1-3" \h \z \u </w:instrText>
          </w:r>
          <w:r>
            <w:fldChar w:fldCharType="separate"/>
          </w:r>
          <w:r>
            <w:fldChar w:fldCharType="begin"/>
          </w:r>
          <w:r>
            <w:instrText xml:space="preserve"> HYPERLINK \l _Toc27527 </w:instrText>
          </w:r>
          <w:r>
            <w:fldChar w:fldCharType="separate"/>
          </w:r>
          <w:r>
            <w:rPr>
              <w:rFonts w:hint="eastAsia"/>
            </w:rPr>
            <w:t>第一章</w:t>
          </w:r>
          <w:r>
            <w:t>、</w:t>
          </w:r>
          <w:r>
            <w:rPr>
              <w:rFonts w:hint="eastAsia"/>
            </w:rPr>
            <w:t>概述</w:t>
          </w:r>
          <w:r>
            <w:tab/>
          </w:r>
          <w:r>
            <w:fldChar w:fldCharType="begin"/>
          </w:r>
          <w:r>
            <w:instrText xml:space="preserve"> PAGEREF _Toc27527 </w:instrText>
          </w:r>
          <w:r>
            <w:fldChar w:fldCharType="separate"/>
          </w:r>
          <w:r>
            <w:t>3</w:t>
          </w:r>
          <w:r>
            <w:fldChar w:fldCharType="end"/>
          </w:r>
          <w:r>
            <w:fldChar w:fldCharType="end"/>
          </w:r>
        </w:p>
        <w:p>
          <w:pPr>
            <w:pStyle w:val="11"/>
            <w:tabs>
              <w:tab w:val="right" w:leader="dot" w:pos="8306"/>
            </w:tabs>
          </w:pPr>
          <w:r>
            <w:rPr>
              <w:b/>
              <w:bCs/>
              <w:lang w:val="zh-CN"/>
            </w:rPr>
            <w:fldChar w:fldCharType="begin"/>
          </w:r>
          <w:r>
            <w:rPr>
              <w:b/>
              <w:bCs/>
              <w:lang w:val="zh-CN"/>
            </w:rPr>
            <w:instrText xml:space="preserve"> HYPERLINK \l _Toc32409 </w:instrText>
          </w:r>
          <w:r>
            <w:rPr>
              <w:b/>
              <w:bCs/>
              <w:lang w:val="zh-CN"/>
            </w:rPr>
            <w:fldChar w:fldCharType="separate"/>
          </w:r>
          <w:r>
            <w:rPr>
              <w:rFonts w:hint="eastAsia"/>
            </w:rPr>
            <w:t>一</w:t>
          </w:r>
          <w:r>
            <w:t>、</w:t>
          </w:r>
          <w:r>
            <w:rPr>
              <w:rFonts w:hint="eastAsia"/>
            </w:rPr>
            <w:t>软件总体功能概述</w:t>
          </w:r>
          <w:r>
            <w:tab/>
          </w:r>
          <w:r>
            <w:fldChar w:fldCharType="begin"/>
          </w:r>
          <w:r>
            <w:instrText xml:space="preserve"> PAGEREF _Toc32409 </w:instrText>
          </w:r>
          <w:r>
            <w:fldChar w:fldCharType="separate"/>
          </w:r>
          <w:r>
            <w:t>3</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_Toc11961 </w:instrText>
          </w:r>
          <w:r>
            <w:rPr>
              <w:b/>
              <w:bCs/>
              <w:lang w:val="zh-CN"/>
            </w:rPr>
            <w:fldChar w:fldCharType="separate"/>
          </w:r>
          <w:r>
            <w:rPr>
              <w:rFonts w:hint="eastAsia"/>
            </w:rPr>
            <w:t>二</w:t>
          </w:r>
          <w:r>
            <w:t>、</w:t>
          </w:r>
          <w:r>
            <w:rPr>
              <w:rFonts w:hint="eastAsia"/>
            </w:rPr>
            <w:t>软件功能模块简介</w:t>
          </w:r>
          <w:r>
            <w:tab/>
          </w:r>
          <w:r>
            <w:fldChar w:fldCharType="begin"/>
          </w:r>
          <w:r>
            <w:instrText xml:space="preserve"> PAGEREF _Toc11961 </w:instrText>
          </w:r>
          <w:r>
            <w:fldChar w:fldCharType="separate"/>
          </w:r>
          <w:r>
            <w:t>3</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_Toc4231 </w:instrText>
          </w:r>
          <w:r>
            <w:rPr>
              <w:b/>
              <w:bCs/>
              <w:lang w:val="zh-CN"/>
            </w:rPr>
            <w:fldChar w:fldCharType="separate"/>
          </w:r>
          <w:r>
            <w:rPr>
              <w:rFonts w:hint="eastAsia"/>
            </w:rPr>
            <w:t>第二章</w:t>
          </w:r>
          <w:r>
            <w:t>、</w:t>
          </w:r>
          <w:r>
            <w:rPr>
              <w:rFonts w:hint="eastAsia"/>
            </w:rPr>
            <w:t>软件简介</w:t>
          </w:r>
          <w:r>
            <w:tab/>
          </w:r>
          <w:r>
            <w:fldChar w:fldCharType="begin"/>
          </w:r>
          <w:r>
            <w:instrText xml:space="preserve"> PAGEREF _Toc4231 </w:instrText>
          </w:r>
          <w:r>
            <w:fldChar w:fldCharType="separate"/>
          </w:r>
          <w:r>
            <w:t>5</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_Toc18944 </w:instrText>
          </w:r>
          <w:r>
            <w:rPr>
              <w:b/>
              <w:bCs/>
              <w:lang w:val="zh-CN"/>
            </w:rPr>
            <w:fldChar w:fldCharType="separate"/>
          </w:r>
          <w:r>
            <w:rPr>
              <w:rFonts w:hint="eastAsia"/>
            </w:rPr>
            <w:t>第一节、概述</w:t>
          </w:r>
          <w:r>
            <w:tab/>
          </w:r>
          <w:r>
            <w:fldChar w:fldCharType="begin"/>
          </w:r>
          <w:r>
            <w:instrText xml:space="preserve"> PAGEREF _Toc18944 </w:instrText>
          </w:r>
          <w:r>
            <w:fldChar w:fldCharType="separate"/>
          </w:r>
          <w:r>
            <w:t>5</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_Toc8343 </w:instrText>
          </w:r>
          <w:r>
            <w:rPr>
              <w:b/>
              <w:bCs/>
              <w:lang w:val="zh-CN"/>
            </w:rPr>
            <w:fldChar w:fldCharType="separate"/>
          </w:r>
          <w:r>
            <w:rPr>
              <w:rFonts w:hint="eastAsia"/>
            </w:rPr>
            <w:t>第二节、企业的初始状态说明</w:t>
          </w:r>
          <w:r>
            <w:tab/>
          </w:r>
          <w:r>
            <w:fldChar w:fldCharType="begin"/>
          </w:r>
          <w:r>
            <w:instrText xml:space="preserve"> PAGEREF _Toc8343 </w:instrText>
          </w:r>
          <w:r>
            <w:fldChar w:fldCharType="separate"/>
          </w:r>
          <w:r>
            <w:t>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_Toc29880 </w:instrText>
          </w:r>
          <w:r>
            <w:rPr>
              <w:b/>
              <w:bCs/>
              <w:lang w:val="zh-CN"/>
            </w:rPr>
            <w:fldChar w:fldCharType="separate"/>
          </w:r>
          <w:r>
            <w:rPr>
              <w:rFonts w:hint="eastAsia"/>
            </w:rPr>
            <w:t>一</w:t>
          </w:r>
          <w:r>
            <w:t>、</w:t>
          </w:r>
          <w:r>
            <w:rPr>
              <w:rFonts w:hint="eastAsia"/>
            </w:rPr>
            <w:t>厂房与设备</w:t>
          </w:r>
          <w:r>
            <w:tab/>
          </w:r>
          <w:r>
            <w:fldChar w:fldCharType="begin"/>
          </w:r>
          <w:r>
            <w:instrText xml:space="preserve"> PAGEREF _Toc29880 </w:instrText>
          </w:r>
          <w:r>
            <w:fldChar w:fldCharType="separate"/>
          </w:r>
          <w:r>
            <w:t>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_Toc3540 </w:instrText>
          </w:r>
          <w:r>
            <w:rPr>
              <w:b/>
              <w:bCs/>
              <w:lang w:val="zh-CN"/>
            </w:rPr>
            <w:fldChar w:fldCharType="separate"/>
          </w:r>
          <w:r>
            <w:rPr>
              <w:rFonts w:hint="eastAsia"/>
            </w:rPr>
            <w:t>二</w:t>
          </w:r>
          <w:r>
            <w:t>、</w:t>
          </w:r>
          <w:r>
            <w:rPr>
              <w:rFonts w:hint="eastAsia"/>
            </w:rPr>
            <w:t>市场开拓情况</w:t>
          </w:r>
          <w:r>
            <w:tab/>
          </w:r>
          <w:r>
            <w:fldChar w:fldCharType="begin"/>
          </w:r>
          <w:r>
            <w:instrText xml:space="preserve"> PAGEREF _Toc3540 </w:instrText>
          </w:r>
          <w:r>
            <w:fldChar w:fldCharType="separate"/>
          </w:r>
          <w:r>
            <w:t>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_Toc27251 </w:instrText>
          </w:r>
          <w:r>
            <w:rPr>
              <w:b/>
              <w:bCs/>
              <w:lang w:val="zh-CN"/>
            </w:rPr>
            <w:fldChar w:fldCharType="separate"/>
          </w:r>
          <w:r>
            <w:rPr>
              <w:rFonts w:hint="eastAsia"/>
            </w:rPr>
            <w:t>三、ISO认证</w:t>
          </w:r>
          <w:r>
            <w:tab/>
          </w:r>
          <w:r>
            <w:fldChar w:fldCharType="begin"/>
          </w:r>
          <w:r>
            <w:instrText xml:space="preserve"> PAGEREF _Toc27251 </w:instrText>
          </w:r>
          <w:r>
            <w:fldChar w:fldCharType="separate"/>
          </w:r>
          <w:r>
            <w:t>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_Toc25456 </w:instrText>
          </w:r>
          <w:r>
            <w:rPr>
              <w:b/>
              <w:bCs/>
              <w:lang w:val="zh-CN"/>
            </w:rPr>
            <w:fldChar w:fldCharType="separate"/>
          </w:r>
          <w:r>
            <w:rPr>
              <w:rFonts w:hint="eastAsia"/>
            </w:rPr>
            <w:t>四、产品研发</w:t>
          </w:r>
          <w:r>
            <w:tab/>
          </w:r>
          <w:r>
            <w:fldChar w:fldCharType="begin"/>
          </w:r>
          <w:r>
            <w:instrText xml:space="preserve"> PAGEREF _Toc25456 </w:instrText>
          </w:r>
          <w:r>
            <w:fldChar w:fldCharType="separate"/>
          </w:r>
          <w:r>
            <w:t>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_Toc30683 </w:instrText>
          </w:r>
          <w:r>
            <w:rPr>
              <w:b/>
              <w:bCs/>
              <w:lang w:val="zh-CN"/>
            </w:rPr>
            <w:fldChar w:fldCharType="separate"/>
          </w:r>
          <w:r>
            <w:rPr>
              <w:rFonts w:hint="eastAsia"/>
            </w:rPr>
            <w:t>五、现金</w:t>
          </w:r>
          <w:r>
            <w:tab/>
          </w:r>
          <w:r>
            <w:fldChar w:fldCharType="begin"/>
          </w:r>
          <w:r>
            <w:instrText xml:space="preserve"> PAGEREF _Toc30683 </w:instrText>
          </w:r>
          <w:r>
            <w:fldChar w:fldCharType="separate"/>
          </w:r>
          <w:r>
            <w:t>6</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_Toc30887 </w:instrText>
          </w:r>
          <w:r>
            <w:rPr>
              <w:b/>
              <w:bCs/>
              <w:lang w:val="zh-CN"/>
            </w:rPr>
            <w:fldChar w:fldCharType="separate"/>
          </w:r>
          <w:r>
            <w:rPr>
              <w:rFonts w:hint="eastAsia"/>
            </w:rPr>
            <w:t>六、应收账款</w:t>
          </w:r>
          <w:r>
            <w:tab/>
          </w:r>
          <w:r>
            <w:fldChar w:fldCharType="begin"/>
          </w:r>
          <w:r>
            <w:instrText xml:space="preserve"> PAGEREF _Toc30887 </w:instrText>
          </w:r>
          <w:r>
            <w:fldChar w:fldCharType="separate"/>
          </w:r>
          <w:r>
            <w:t>6</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_Toc18317 </w:instrText>
          </w:r>
          <w:r>
            <w:rPr>
              <w:b/>
              <w:bCs/>
              <w:lang w:val="zh-CN"/>
            </w:rPr>
            <w:fldChar w:fldCharType="separate"/>
          </w:r>
          <w:r>
            <w:rPr>
              <w:rFonts w:hint="eastAsia"/>
            </w:rPr>
            <w:t>七、贷款</w:t>
          </w:r>
          <w:r>
            <w:tab/>
          </w:r>
          <w:r>
            <w:fldChar w:fldCharType="begin"/>
          </w:r>
          <w:r>
            <w:instrText xml:space="preserve"> PAGEREF _Toc18317 </w:instrText>
          </w:r>
          <w:r>
            <w:fldChar w:fldCharType="separate"/>
          </w:r>
          <w:r>
            <w:t>6</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_Toc1193 </w:instrText>
          </w:r>
          <w:r>
            <w:rPr>
              <w:b/>
              <w:bCs/>
              <w:lang w:val="zh-CN"/>
            </w:rPr>
            <w:fldChar w:fldCharType="separate"/>
          </w:r>
          <w:r>
            <w:rPr>
              <w:rFonts w:hint="eastAsia"/>
            </w:rPr>
            <w:t>第三节、生产部相关的规则说明</w:t>
          </w:r>
          <w:r>
            <w:tab/>
          </w:r>
          <w:r>
            <w:fldChar w:fldCharType="begin"/>
          </w:r>
          <w:r>
            <w:instrText xml:space="preserve"> PAGEREF _Toc1193 </w:instrText>
          </w:r>
          <w:r>
            <w:fldChar w:fldCharType="separate"/>
          </w:r>
          <w:r>
            <w:t>6</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_Toc14046 </w:instrText>
          </w:r>
          <w:r>
            <w:rPr>
              <w:b/>
              <w:bCs/>
              <w:lang w:val="zh-CN"/>
            </w:rPr>
            <w:fldChar w:fldCharType="separate"/>
          </w:r>
          <w:r>
            <w:rPr>
              <w:rFonts w:hint="eastAsia"/>
            </w:rPr>
            <w:t>一、厂房相关的规则</w:t>
          </w:r>
          <w:r>
            <w:tab/>
          </w:r>
          <w:r>
            <w:fldChar w:fldCharType="begin"/>
          </w:r>
          <w:r>
            <w:instrText xml:space="preserve"> PAGEREF _Toc14046 </w:instrText>
          </w:r>
          <w:r>
            <w:fldChar w:fldCharType="separate"/>
          </w:r>
          <w:r>
            <w:t>6</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_Toc28371 </w:instrText>
          </w:r>
          <w:r>
            <w:rPr>
              <w:b/>
              <w:bCs/>
              <w:lang w:val="zh-CN"/>
            </w:rPr>
            <w:fldChar w:fldCharType="separate"/>
          </w:r>
          <w:r>
            <w:rPr>
              <w:rFonts w:hint="eastAsia"/>
            </w:rPr>
            <w:t>二、关于生产线的规则</w:t>
          </w:r>
          <w:r>
            <w:tab/>
          </w:r>
          <w:r>
            <w:fldChar w:fldCharType="begin"/>
          </w:r>
          <w:r>
            <w:instrText xml:space="preserve"> PAGEREF _Toc28371 </w:instrText>
          </w:r>
          <w:r>
            <w:fldChar w:fldCharType="separate"/>
          </w:r>
          <w:r>
            <w:t>7</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_Toc31143 </w:instrText>
          </w:r>
          <w:r>
            <w:rPr>
              <w:b/>
              <w:bCs/>
              <w:lang w:val="zh-CN"/>
            </w:rPr>
            <w:fldChar w:fldCharType="separate"/>
          </w:r>
          <w:r>
            <w:rPr>
              <w:rFonts w:hint="eastAsia"/>
            </w:rPr>
            <w:t>三、产品相关的规则</w:t>
          </w:r>
          <w:r>
            <w:tab/>
          </w:r>
          <w:r>
            <w:fldChar w:fldCharType="begin"/>
          </w:r>
          <w:r>
            <w:instrText xml:space="preserve"> PAGEREF _Toc31143 </w:instrText>
          </w:r>
          <w:r>
            <w:fldChar w:fldCharType="separate"/>
          </w:r>
          <w:r>
            <w:t>9</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_Toc9669 </w:instrText>
          </w:r>
          <w:r>
            <w:rPr>
              <w:b/>
              <w:bCs/>
              <w:lang w:val="zh-CN"/>
            </w:rPr>
            <w:fldChar w:fldCharType="separate"/>
          </w:r>
          <w:r>
            <w:rPr>
              <w:rFonts w:hint="eastAsia"/>
            </w:rPr>
            <w:t>四、原料相关的规则</w:t>
          </w:r>
          <w:r>
            <w:tab/>
          </w:r>
          <w:r>
            <w:fldChar w:fldCharType="begin"/>
          </w:r>
          <w:r>
            <w:instrText xml:space="preserve"> PAGEREF _Toc9669 </w:instrText>
          </w:r>
          <w:r>
            <w:fldChar w:fldCharType="separate"/>
          </w:r>
          <w:r>
            <w:t>9</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_Toc19848 </w:instrText>
          </w:r>
          <w:r>
            <w:rPr>
              <w:b/>
              <w:bCs/>
              <w:lang w:val="zh-CN"/>
            </w:rPr>
            <w:fldChar w:fldCharType="separate"/>
          </w:r>
          <w:r>
            <w:rPr>
              <w:rFonts w:hint="eastAsia"/>
            </w:rPr>
            <w:t>五、仓库相关的规则</w:t>
          </w:r>
          <w:r>
            <w:tab/>
          </w:r>
          <w:r>
            <w:fldChar w:fldCharType="begin"/>
          </w:r>
          <w:r>
            <w:instrText xml:space="preserve"> PAGEREF _Toc19848 </w:instrText>
          </w:r>
          <w:r>
            <w:fldChar w:fldCharType="separate"/>
          </w:r>
          <w:r>
            <w:t>10</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_Toc23577 </w:instrText>
          </w:r>
          <w:r>
            <w:rPr>
              <w:b/>
              <w:bCs/>
              <w:lang w:val="zh-CN"/>
            </w:rPr>
            <w:fldChar w:fldCharType="separate"/>
          </w:r>
          <w:r>
            <w:rPr>
              <w:rFonts w:hint="eastAsia"/>
            </w:rPr>
            <w:t>第四节、市场开拓、产品研究和ISO认证相关的规则</w:t>
          </w:r>
          <w:r>
            <w:tab/>
          </w:r>
          <w:r>
            <w:fldChar w:fldCharType="begin"/>
          </w:r>
          <w:r>
            <w:instrText xml:space="preserve"> PAGEREF _Toc23577 </w:instrText>
          </w:r>
          <w:r>
            <w:fldChar w:fldCharType="separate"/>
          </w:r>
          <w:r>
            <w:t>10</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_Toc16459 </w:instrText>
          </w:r>
          <w:r>
            <w:rPr>
              <w:b/>
              <w:bCs/>
              <w:lang w:val="zh-CN"/>
            </w:rPr>
            <w:fldChar w:fldCharType="separate"/>
          </w:r>
          <w:r>
            <w:rPr>
              <w:rFonts w:hint="eastAsia"/>
            </w:rPr>
            <w:t>一、市场开拓相关的规则</w:t>
          </w:r>
          <w:r>
            <w:tab/>
          </w:r>
          <w:r>
            <w:fldChar w:fldCharType="begin"/>
          </w:r>
          <w:r>
            <w:instrText xml:space="preserve"> PAGEREF _Toc16459 </w:instrText>
          </w:r>
          <w:r>
            <w:fldChar w:fldCharType="separate"/>
          </w:r>
          <w:r>
            <w:t>10</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_Toc16315 </w:instrText>
          </w:r>
          <w:r>
            <w:rPr>
              <w:b/>
              <w:bCs/>
              <w:lang w:val="zh-CN"/>
            </w:rPr>
            <w:fldChar w:fldCharType="separate"/>
          </w:r>
          <w:r>
            <w:rPr>
              <w:rFonts w:hint="eastAsia"/>
            </w:rPr>
            <w:t>二、产品研发相关的规则</w:t>
          </w:r>
          <w:r>
            <w:tab/>
          </w:r>
          <w:r>
            <w:fldChar w:fldCharType="begin"/>
          </w:r>
          <w:r>
            <w:instrText xml:space="preserve"> PAGEREF _Toc16315 </w:instrText>
          </w:r>
          <w:r>
            <w:fldChar w:fldCharType="separate"/>
          </w:r>
          <w:r>
            <w:t>11</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_Toc27206 </w:instrText>
          </w:r>
          <w:r>
            <w:rPr>
              <w:b/>
              <w:bCs/>
              <w:lang w:val="zh-CN"/>
            </w:rPr>
            <w:fldChar w:fldCharType="separate"/>
          </w:r>
          <w:r>
            <w:rPr>
              <w:rFonts w:hint="eastAsia"/>
            </w:rPr>
            <w:t>三、ISO相关的规则</w:t>
          </w:r>
          <w:r>
            <w:tab/>
          </w:r>
          <w:r>
            <w:fldChar w:fldCharType="begin"/>
          </w:r>
          <w:r>
            <w:instrText xml:space="preserve"> PAGEREF _Toc27206 </w:instrText>
          </w:r>
          <w:r>
            <w:fldChar w:fldCharType="separate"/>
          </w:r>
          <w:r>
            <w:t>11</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_Toc10560 </w:instrText>
          </w:r>
          <w:r>
            <w:rPr>
              <w:b/>
              <w:bCs/>
              <w:lang w:val="zh-CN"/>
            </w:rPr>
            <w:fldChar w:fldCharType="separate"/>
          </w:r>
          <w:r>
            <w:rPr>
              <w:rFonts w:hint="eastAsia"/>
            </w:rPr>
            <w:t>第五节、贷款与融资的规则</w:t>
          </w:r>
          <w:r>
            <w:tab/>
          </w:r>
          <w:r>
            <w:fldChar w:fldCharType="begin"/>
          </w:r>
          <w:r>
            <w:instrText xml:space="preserve"> PAGEREF _Toc10560 </w:instrText>
          </w:r>
          <w:r>
            <w:fldChar w:fldCharType="separate"/>
          </w:r>
          <w:r>
            <w:t>12</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_Toc17651 </w:instrText>
          </w:r>
          <w:r>
            <w:rPr>
              <w:b/>
              <w:bCs/>
              <w:lang w:val="zh-CN"/>
            </w:rPr>
            <w:fldChar w:fldCharType="separate"/>
          </w:r>
          <w:r>
            <w:rPr>
              <w:rFonts w:hint="eastAsia"/>
            </w:rPr>
            <w:t>一、长期贷款相关规则</w:t>
          </w:r>
          <w:r>
            <w:tab/>
          </w:r>
          <w:r>
            <w:fldChar w:fldCharType="begin"/>
          </w:r>
          <w:r>
            <w:instrText xml:space="preserve"> PAGEREF _Toc17651 </w:instrText>
          </w:r>
          <w:r>
            <w:fldChar w:fldCharType="separate"/>
          </w:r>
          <w:r>
            <w:t>12</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_Toc27303 </w:instrText>
          </w:r>
          <w:r>
            <w:rPr>
              <w:b/>
              <w:bCs/>
              <w:lang w:val="zh-CN"/>
            </w:rPr>
            <w:fldChar w:fldCharType="separate"/>
          </w:r>
          <w:r>
            <w:rPr>
              <w:rFonts w:hint="eastAsia"/>
            </w:rPr>
            <w:t>二、短期贷款相关规则</w:t>
          </w:r>
          <w:r>
            <w:tab/>
          </w:r>
          <w:r>
            <w:fldChar w:fldCharType="begin"/>
          </w:r>
          <w:r>
            <w:instrText xml:space="preserve"> PAGEREF _Toc27303 </w:instrText>
          </w:r>
          <w:r>
            <w:fldChar w:fldCharType="separate"/>
          </w:r>
          <w:r>
            <w:t>12</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_Toc18195 </w:instrText>
          </w:r>
          <w:r>
            <w:rPr>
              <w:b/>
              <w:bCs/>
              <w:lang w:val="zh-CN"/>
            </w:rPr>
            <w:fldChar w:fldCharType="separate"/>
          </w:r>
          <w:r>
            <w:rPr>
              <w:rFonts w:hint="eastAsia"/>
            </w:rPr>
            <w:t>三、高利贷相关规则</w:t>
          </w:r>
          <w:r>
            <w:tab/>
          </w:r>
          <w:r>
            <w:fldChar w:fldCharType="begin"/>
          </w:r>
          <w:r>
            <w:instrText xml:space="preserve"> PAGEREF _Toc18195 </w:instrText>
          </w:r>
          <w:r>
            <w:fldChar w:fldCharType="separate"/>
          </w:r>
          <w:r>
            <w:t>12</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_Toc24935 </w:instrText>
          </w:r>
          <w:r>
            <w:rPr>
              <w:b/>
              <w:bCs/>
              <w:lang w:val="zh-CN"/>
            </w:rPr>
            <w:fldChar w:fldCharType="separate"/>
          </w:r>
          <w:r>
            <w:rPr>
              <w:rFonts w:hint="eastAsia"/>
            </w:rPr>
            <w:t>第六节、投广告费与获取订单的规则说明</w:t>
          </w:r>
          <w:r>
            <w:tab/>
          </w:r>
          <w:r>
            <w:fldChar w:fldCharType="begin"/>
          </w:r>
          <w:r>
            <w:instrText xml:space="preserve"> PAGEREF _Toc24935 </w:instrText>
          </w:r>
          <w:r>
            <w:fldChar w:fldCharType="separate"/>
          </w:r>
          <w:r>
            <w:t>12</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_Toc31507 </w:instrText>
          </w:r>
          <w:r>
            <w:rPr>
              <w:b/>
              <w:bCs/>
              <w:lang w:val="zh-CN"/>
            </w:rPr>
            <w:fldChar w:fldCharType="separate"/>
          </w:r>
          <w:r>
            <w:rPr>
              <w:rFonts w:hint="eastAsia"/>
            </w:rPr>
            <w:t>一、广告费投放规则</w:t>
          </w:r>
          <w:r>
            <w:tab/>
          </w:r>
          <w:r>
            <w:fldChar w:fldCharType="begin"/>
          </w:r>
          <w:r>
            <w:instrText xml:space="preserve"> PAGEREF _Toc31507 </w:instrText>
          </w:r>
          <w:r>
            <w:fldChar w:fldCharType="separate"/>
          </w:r>
          <w:r>
            <w:t>12</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_Toc19904 </w:instrText>
          </w:r>
          <w:r>
            <w:rPr>
              <w:b/>
              <w:bCs/>
              <w:lang w:val="zh-CN"/>
            </w:rPr>
            <w:fldChar w:fldCharType="separate"/>
          </w:r>
          <w:r>
            <w:rPr>
              <w:rFonts w:hint="eastAsia"/>
            </w:rPr>
            <w:t>二、获取订单规则</w:t>
          </w:r>
          <w:r>
            <w:tab/>
          </w:r>
          <w:r>
            <w:fldChar w:fldCharType="begin"/>
          </w:r>
          <w:r>
            <w:instrText xml:space="preserve"> PAGEREF _Toc19904 </w:instrText>
          </w:r>
          <w:r>
            <w:fldChar w:fldCharType="separate"/>
          </w:r>
          <w:r>
            <w:t>13</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_Toc10650 </w:instrText>
          </w:r>
          <w:r>
            <w:rPr>
              <w:b/>
              <w:bCs/>
              <w:lang w:val="zh-CN"/>
            </w:rPr>
            <w:fldChar w:fldCharType="separate"/>
          </w:r>
          <w:r>
            <w:rPr>
              <w:rFonts w:hint="eastAsia"/>
            </w:rPr>
            <w:t>第七节、销售产品的规则说明</w:t>
          </w:r>
          <w:r>
            <w:tab/>
          </w:r>
          <w:r>
            <w:fldChar w:fldCharType="begin"/>
          </w:r>
          <w:r>
            <w:instrText xml:space="preserve"> PAGEREF _Toc10650 </w:instrText>
          </w:r>
          <w:r>
            <w:fldChar w:fldCharType="separate"/>
          </w:r>
          <w:r>
            <w:t>13</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_Toc16795 </w:instrText>
          </w:r>
          <w:r>
            <w:rPr>
              <w:b/>
              <w:bCs/>
              <w:lang w:val="zh-CN"/>
            </w:rPr>
            <w:fldChar w:fldCharType="separate"/>
          </w:r>
          <w:r>
            <w:rPr>
              <w:rFonts w:hint="eastAsia"/>
            </w:rPr>
            <w:t>第八节、其他的一些规则</w:t>
          </w:r>
          <w:r>
            <w:tab/>
          </w:r>
          <w:r>
            <w:fldChar w:fldCharType="begin"/>
          </w:r>
          <w:r>
            <w:instrText xml:space="preserve"> PAGEREF _Toc16795 </w:instrText>
          </w:r>
          <w:r>
            <w:fldChar w:fldCharType="separate"/>
          </w:r>
          <w:r>
            <w:t>13</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_Toc16730 </w:instrText>
          </w:r>
          <w:r>
            <w:rPr>
              <w:b/>
              <w:bCs/>
              <w:lang w:val="zh-CN"/>
            </w:rPr>
            <w:fldChar w:fldCharType="separate"/>
          </w:r>
          <w:r>
            <w:rPr>
              <w:rFonts w:hint="eastAsia"/>
            </w:rPr>
            <w:t>第九节、每期需要关注的事情</w:t>
          </w:r>
          <w:r>
            <w:tab/>
          </w:r>
          <w:r>
            <w:fldChar w:fldCharType="begin"/>
          </w:r>
          <w:r>
            <w:instrText xml:space="preserve"> PAGEREF _Toc16730 </w:instrText>
          </w:r>
          <w:r>
            <w:fldChar w:fldCharType="separate"/>
          </w:r>
          <w:r>
            <w:t>13</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_Toc19338 </w:instrText>
          </w:r>
          <w:r>
            <w:rPr>
              <w:b/>
              <w:bCs/>
              <w:lang w:val="zh-CN"/>
            </w:rPr>
            <w:fldChar w:fldCharType="separate"/>
          </w:r>
          <w:r>
            <w:rPr>
              <w:rFonts w:hint="eastAsia"/>
            </w:rPr>
            <w:t>第三章、入门指南</w:t>
          </w:r>
          <w:r>
            <w:tab/>
          </w:r>
          <w:r>
            <w:fldChar w:fldCharType="begin"/>
          </w:r>
          <w:r>
            <w:instrText xml:space="preserve"> PAGEREF _Toc19338 </w:instrText>
          </w:r>
          <w:r>
            <w:fldChar w:fldCharType="separate"/>
          </w:r>
          <w:r>
            <w:t>14</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_Toc11935 </w:instrText>
          </w:r>
          <w:r>
            <w:rPr>
              <w:b/>
              <w:bCs/>
              <w:lang w:val="zh-CN"/>
            </w:rPr>
            <w:fldChar w:fldCharType="separate"/>
          </w:r>
          <w:r>
            <w:rPr>
              <w:rFonts w:hint="eastAsia"/>
              <w:szCs w:val="28"/>
            </w:rPr>
            <w:t>一、用户注册已选择分组</w:t>
          </w:r>
          <w:r>
            <w:tab/>
          </w:r>
          <w:r>
            <w:fldChar w:fldCharType="begin"/>
          </w:r>
          <w:r>
            <w:instrText xml:space="preserve"> PAGEREF _Toc11935 </w:instrText>
          </w:r>
          <w:r>
            <w:fldChar w:fldCharType="separate"/>
          </w:r>
          <w:r>
            <w:t>15</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_Toc26277 </w:instrText>
          </w:r>
          <w:r>
            <w:rPr>
              <w:b/>
              <w:bCs/>
              <w:lang w:val="zh-CN"/>
            </w:rPr>
            <w:fldChar w:fldCharType="separate"/>
          </w:r>
          <w:r>
            <w:rPr>
              <w:rFonts w:hint="eastAsia"/>
              <w:szCs w:val="28"/>
            </w:rPr>
            <w:t>二、各个模块下的具体实现</w:t>
          </w:r>
          <w:r>
            <w:tab/>
          </w:r>
          <w:r>
            <w:fldChar w:fldCharType="begin"/>
          </w:r>
          <w:r>
            <w:instrText xml:space="preserve"> PAGEREF _Toc26277 </w:instrText>
          </w:r>
          <w:r>
            <w:fldChar w:fldCharType="separate"/>
          </w:r>
          <w:r>
            <w:t>19</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_Toc10293 </w:instrText>
          </w:r>
          <w:r>
            <w:rPr>
              <w:b/>
              <w:bCs/>
              <w:lang w:val="zh-CN"/>
            </w:rPr>
            <w:fldChar w:fldCharType="separate"/>
          </w:r>
          <w:r>
            <w:rPr>
              <w:rFonts w:hint="eastAsia"/>
            </w:rPr>
            <w:t>三、竞赛环节</w:t>
          </w:r>
          <w:r>
            <w:tab/>
          </w:r>
          <w:r>
            <w:fldChar w:fldCharType="begin"/>
          </w:r>
          <w:r>
            <w:instrText xml:space="preserve"> PAGEREF _Toc10293 </w:instrText>
          </w:r>
          <w:r>
            <w:fldChar w:fldCharType="separate"/>
          </w:r>
          <w:r>
            <w:t>38</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_Toc15949 </w:instrText>
          </w:r>
          <w:r>
            <w:rPr>
              <w:b/>
              <w:bCs/>
              <w:lang w:val="zh-CN"/>
            </w:rPr>
            <w:fldChar w:fldCharType="separate"/>
          </w:r>
          <w:r>
            <w:rPr>
              <w:rFonts w:hint="eastAsia"/>
            </w:rPr>
            <w:t>1.投放广告单及选订单</w:t>
          </w:r>
          <w:r>
            <w:tab/>
          </w:r>
          <w:r>
            <w:fldChar w:fldCharType="begin"/>
          </w:r>
          <w:r>
            <w:instrText xml:space="preserve"> PAGEREF _Toc15949 </w:instrText>
          </w:r>
          <w:r>
            <w:fldChar w:fldCharType="separate"/>
          </w:r>
          <w:r>
            <w:t>38</w:t>
          </w:r>
          <w:r>
            <w:fldChar w:fldCharType="end"/>
          </w:r>
          <w:r>
            <w:rPr>
              <w:b/>
              <w:bCs/>
              <w:lang w:val="zh-CN"/>
            </w:rPr>
            <w:fldChar w:fldCharType="end"/>
          </w:r>
        </w:p>
        <w:p>
          <w:pPr>
            <w:pStyle w:val="11"/>
            <w:tabs>
              <w:tab w:val="right" w:leader="dot" w:pos="8306"/>
            </w:tabs>
          </w:pPr>
          <w:r>
            <w:rPr>
              <w:rFonts w:hint="eastAsia"/>
              <w:b w:val="0"/>
              <w:bCs w:val="0"/>
              <w:lang w:val="en-US" w:eastAsia="zh-CN"/>
            </w:rPr>
            <w:t>2.</w:t>
          </w:r>
          <w:r>
            <w:rPr>
              <w:b/>
              <w:bCs/>
              <w:lang w:val="zh-CN"/>
            </w:rPr>
            <w:fldChar w:fldCharType="begin"/>
          </w:r>
          <w:r>
            <w:rPr>
              <w:b/>
              <w:bCs/>
              <w:lang w:val="zh-CN"/>
            </w:rPr>
            <w:instrText xml:space="preserve"> HYPERLINK \l _Toc25755 </w:instrText>
          </w:r>
          <w:r>
            <w:rPr>
              <w:b/>
              <w:bCs/>
              <w:lang w:val="zh-CN"/>
            </w:rPr>
            <w:fldChar w:fldCharType="separate"/>
          </w:r>
          <w:r>
            <w:rPr>
              <w:rFonts w:hint="eastAsia"/>
            </w:rPr>
            <w:t>生产</w:t>
          </w:r>
          <w:r>
            <w:tab/>
          </w:r>
          <w:r>
            <w:fldChar w:fldCharType="begin"/>
          </w:r>
          <w:r>
            <w:instrText xml:space="preserve"> PAGEREF _Toc25755 </w:instrText>
          </w:r>
          <w:r>
            <w:fldChar w:fldCharType="separate"/>
          </w:r>
          <w:r>
            <w:t>40</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_Toc3365 </w:instrText>
          </w:r>
          <w:r>
            <w:rPr>
              <w:b/>
              <w:bCs/>
              <w:lang w:val="zh-CN"/>
            </w:rPr>
            <w:fldChar w:fldCharType="separate"/>
          </w:r>
          <w:r>
            <w:rPr>
              <w:rFonts w:hint="eastAsia"/>
            </w:rPr>
            <w:t>1.查看订单，根据订单购买原材料，开始生产</w:t>
          </w:r>
          <w:r>
            <w:tab/>
          </w:r>
          <w:r>
            <w:fldChar w:fldCharType="begin"/>
          </w:r>
          <w:r>
            <w:instrText xml:space="preserve"> PAGEREF _Toc3365 </w:instrText>
          </w:r>
          <w:r>
            <w:fldChar w:fldCharType="separate"/>
          </w:r>
          <w:r>
            <w:t>40</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_Toc406 </w:instrText>
          </w:r>
          <w:r>
            <w:rPr>
              <w:b/>
              <w:bCs/>
              <w:lang w:val="zh-CN"/>
            </w:rPr>
            <w:fldChar w:fldCharType="separate"/>
          </w:r>
          <w:r>
            <w:rPr>
              <w:rFonts w:hint="eastAsia"/>
            </w:rPr>
            <w:t>2.购买原材料</w:t>
          </w:r>
          <w:r>
            <w:tab/>
          </w:r>
          <w:r>
            <w:fldChar w:fldCharType="begin"/>
          </w:r>
          <w:r>
            <w:instrText xml:space="preserve"> PAGEREF _Toc406 </w:instrText>
          </w:r>
          <w:r>
            <w:fldChar w:fldCharType="separate"/>
          </w:r>
          <w:r>
            <w:t>40</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_Toc22725 </w:instrText>
          </w:r>
          <w:r>
            <w:rPr>
              <w:b/>
              <w:bCs/>
              <w:lang w:val="zh-CN"/>
            </w:rPr>
            <w:fldChar w:fldCharType="separate"/>
          </w:r>
          <w:r>
            <w:rPr>
              <w:rFonts w:hint="eastAsia"/>
            </w:rPr>
            <w:t>3.进入厂房生产</w:t>
          </w:r>
          <w:r>
            <w:tab/>
          </w:r>
          <w:r>
            <w:fldChar w:fldCharType="begin"/>
          </w:r>
          <w:r>
            <w:instrText xml:space="preserve"> PAGEREF _Toc22725 </w:instrText>
          </w:r>
          <w:r>
            <w:fldChar w:fldCharType="separate"/>
          </w:r>
          <w:r>
            <w:t>41</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_Toc31142 </w:instrText>
          </w:r>
          <w:r>
            <w:rPr>
              <w:b/>
              <w:bCs/>
              <w:lang w:val="zh-CN"/>
            </w:rPr>
            <w:fldChar w:fldCharType="separate"/>
          </w:r>
          <w:r>
            <w:rPr>
              <w:rFonts w:hint="eastAsia"/>
            </w:rPr>
            <w:t>4.若需要知道现阶段的资金情况，可以点击 财务管理</w:t>
          </w:r>
          <w:r>
            <w:t>—</w:t>
          </w:r>
          <w:r>
            <w:rPr>
              <w:rFonts w:hint="eastAsia"/>
            </w:rPr>
            <w:t>现金盘点</w:t>
          </w:r>
          <w:r>
            <w:tab/>
          </w:r>
          <w:r>
            <w:fldChar w:fldCharType="begin"/>
          </w:r>
          <w:r>
            <w:instrText xml:space="preserve"> PAGEREF _Toc31142 </w:instrText>
          </w:r>
          <w:r>
            <w:fldChar w:fldCharType="separate"/>
          </w:r>
          <w:r>
            <w:t>43</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_Toc6117 </w:instrText>
          </w:r>
          <w:r>
            <w:rPr>
              <w:b/>
              <w:bCs/>
              <w:lang w:val="zh-CN"/>
            </w:rPr>
            <w:fldChar w:fldCharType="separate"/>
          </w:r>
          <w:r>
            <w:rPr>
              <w:rFonts w:hint="eastAsia"/>
            </w:rPr>
            <w:t>5.申请质量管理认证</w:t>
          </w:r>
          <w:r>
            <w:tab/>
          </w:r>
          <w:r>
            <w:fldChar w:fldCharType="begin"/>
          </w:r>
          <w:r>
            <w:instrText xml:space="preserve"> PAGEREF _Toc6117 </w:instrText>
          </w:r>
          <w:r>
            <w:fldChar w:fldCharType="separate"/>
          </w:r>
          <w:r>
            <w:t>43</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_Toc7667 </w:instrText>
          </w:r>
          <w:r>
            <w:rPr>
              <w:b/>
              <w:bCs/>
              <w:lang w:val="zh-CN"/>
            </w:rPr>
            <w:fldChar w:fldCharType="separate"/>
          </w:r>
          <w:r>
            <w:rPr>
              <w:rFonts w:hint="eastAsia"/>
            </w:rPr>
            <w:t>6.产品研发</w:t>
          </w:r>
          <w:r>
            <w:tab/>
          </w:r>
          <w:r>
            <w:fldChar w:fldCharType="begin"/>
          </w:r>
          <w:r>
            <w:instrText xml:space="preserve"> PAGEREF _Toc7667 </w:instrText>
          </w:r>
          <w:r>
            <w:fldChar w:fldCharType="separate"/>
          </w:r>
          <w:r>
            <w:t>44</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_Toc32539 </w:instrText>
          </w:r>
          <w:r>
            <w:rPr>
              <w:b/>
              <w:bCs/>
              <w:lang w:val="zh-CN"/>
            </w:rPr>
            <w:fldChar w:fldCharType="separate"/>
          </w:r>
          <w:r>
            <w:rPr>
              <w:rFonts w:hint="eastAsia"/>
            </w:rPr>
            <w:t>7.开拓市场</w:t>
          </w:r>
          <w:r>
            <w:tab/>
          </w:r>
          <w:r>
            <w:fldChar w:fldCharType="begin"/>
          </w:r>
          <w:r>
            <w:instrText xml:space="preserve"> PAGEREF _Toc32539 </w:instrText>
          </w:r>
          <w:r>
            <w:fldChar w:fldCharType="separate"/>
          </w:r>
          <w:r>
            <w:t>44</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_Toc154 </w:instrText>
          </w:r>
          <w:r>
            <w:rPr>
              <w:b/>
              <w:bCs/>
              <w:lang w:val="zh-CN"/>
            </w:rPr>
            <w:fldChar w:fldCharType="separate"/>
          </w:r>
          <w:r>
            <w:rPr>
              <w:rFonts w:hint="eastAsia"/>
            </w:rPr>
            <w:t>8.申请贷款</w:t>
          </w:r>
          <w:r>
            <w:tab/>
          </w:r>
          <w:r>
            <w:fldChar w:fldCharType="begin"/>
          </w:r>
          <w:r>
            <w:instrText xml:space="preserve"> PAGEREF _Toc154 </w:instrText>
          </w:r>
          <w:r>
            <w:fldChar w:fldCharType="separate"/>
          </w:r>
          <w:r>
            <w:t>45</w:t>
          </w:r>
          <w:r>
            <w:fldChar w:fldCharType="end"/>
          </w:r>
          <w:r>
            <w:rPr>
              <w:b/>
              <w:bCs/>
              <w:lang w:val="zh-CN"/>
            </w:rPr>
            <w:fldChar w:fldCharType="end"/>
          </w:r>
        </w:p>
        <w:p>
          <w:pPr>
            <w:pStyle w:val="7"/>
            <w:tabs>
              <w:tab w:val="right" w:leader="dot" w:pos="8306"/>
            </w:tabs>
          </w:pPr>
          <w:r>
            <w:rPr>
              <w:b/>
              <w:bCs/>
              <w:lang w:val="zh-CN"/>
            </w:rPr>
            <w:fldChar w:fldCharType="begin"/>
          </w:r>
          <w:r>
            <w:rPr>
              <w:b/>
              <w:bCs/>
              <w:lang w:val="zh-CN"/>
            </w:rPr>
            <w:instrText xml:space="preserve"> HYPERLINK \l _Toc20583 </w:instrText>
          </w:r>
          <w:r>
            <w:rPr>
              <w:b/>
              <w:bCs/>
              <w:lang w:val="zh-CN"/>
            </w:rPr>
            <w:fldChar w:fldCharType="separate"/>
          </w:r>
          <w:r>
            <w:rPr>
              <w:rFonts w:hint="eastAsia"/>
            </w:rPr>
            <w:t>9.进入下一周期</w:t>
          </w:r>
          <w:r>
            <w:tab/>
          </w:r>
          <w:r>
            <w:fldChar w:fldCharType="begin"/>
          </w:r>
          <w:r>
            <w:instrText xml:space="preserve"> PAGEREF _Toc20583 </w:instrText>
          </w:r>
          <w:r>
            <w:fldChar w:fldCharType="separate"/>
          </w:r>
          <w:r>
            <w:t>47</w:t>
          </w:r>
          <w:r>
            <w:fldChar w:fldCharType="end"/>
          </w:r>
          <w:r>
            <w:rPr>
              <w:b/>
              <w:bCs/>
              <w:lang w:val="zh-CN"/>
            </w:rPr>
            <w:fldChar w:fldCharType="end"/>
          </w:r>
        </w:p>
        <w:p>
          <w:pPr>
            <w:pStyle w:val="10"/>
            <w:tabs>
              <w:tab w:val="right" w:leader="dot" w:pos="8306"/>
            </w:tabs>
          </w:pPr>
          <w:r>
            <w:rPr>
              <w:b/>
              <w:bCs/>
              <w:lang w:val="zh-CN"/>
            </w:rPr>
            <w:fldChar w:fldCharType="begin"/>
          </w:r>
          <w:r>
            <w:rPr>
              <w:b/>
              <w:bCs/>
              <w:lang w:val="zh-CN"/>
            </w:rPr>
            <w:instrText xml:space="preserve"> HYPERLINK \l _Toc23185 </w:instrText>
          </w:r>
          <w:r>
            <w:rPr>
              <w:b/>
              <w:bCs/>
              <w:lang w:val="zh-CN"/>
            </w:rPr>
            <w:fldChar w:fldCharType="separate"/>
          </w:r>
          <w:r>
            <w:rPr>
              <w:rFonts w:hint="eastAsia"/>
              <w:szCs w:val="28"/>
            </w:rPr>
            <w:t>四、后台数据管理及操作</w:t>
          </w:r>
          <w:r>
            <w:tab/>
          </w:r>
          <w:r>
            <w:fldChar w:fldCharType="begin"/>
          </w:r>
          <w:r>
            <w:instrText xml:space="preserve"> PAGEREF _Toc23185 </w:instrText>
          </w:r>
          <w:r>
            <w:fldChar w:fldCharType="separate"/>
          </w:r>
          <w:r>
            <w:t>49</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_Toc11284 </w:instrText>
          </w:r>
          <w:r>
            <w:rPr>
              <w:b/>
              <w:bCs/>
              <w:lang w:val="zh-CN"/>
            </w:rPr>
            <w:fldChar w:fldCharType="separate"/>
          </w:r>
          <w:r>
            <w:rPr>
              <w:rFonts w:hint="eastAsia"/>
              <w:szCs w:val="24"/>
            </w:rPr>
            <w:t>1.登陆进入后台管理员界面</w:t>
          </w:r>
          <w:r>
            <w:tab/>
          </w:r>
          <w:r>
            <w:fldChar w:fldCharType="begin"/>
          </w:r>
          <w:r>
            <w:instrText xml:space="preserve"> PAGEREF _Toc11284 </w:instrText>
          </w:r>
          <w:r>
            <w:fldChar w:fldCharType="separate"/>
          </w:r>
          <w:r>
            <w:t>49</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_Toc4470 </w:instrText>
          </w:r>
          <w:r>
            <w:rPr>
              <w:b/>
              <w:bCs/>
              <w:lang w:val="zh-CN"/>
            </w:rPr>
            <w:fldChar w:fldCharType="separate"/>
          </w:r>
          <w:r>
            <w:rPr>
              <w:rFonts w:hint="eastAsia"/>
            </w:rPr>
            <w:t>2管理用户模块</w:t>
          </w:r>
          <w:r>
            <w:tab/>
          </w:r>
          <w:r>
            <w:fldChar w:fldCharType="begin"/>
          </w:r>
          <w:r>
            <w:instrText xml:space="preserve"> PAGEREF _Toc4470 </w:instrText>
          </w:r>
          <w:r>
            <w:fldChar w:fldCharType="separate"/>
          </w:r>
          <w:r>
            <w:t>49</w:t>
          </w:r>
          <w:r>
            <w:fldChar w:fldCharType="end"/>
          </w:r>
          <w:r>
            <w:rPr>
              <w:b/>
              <w:bCs/>
              <w:lang w:val="zh-CN"/>
            </w:rPr>
            <w:fldChar w:fldCharType="end"/>
          </w:r>
        </w:p>
        <w:p>
          <w:pPr>
            <w:pStyle w:val="11"/>
            <w:tabs>
              <w:tab w:val="right" w:leader="dot" w:pos="8306"/>
            </w:tabs>
          </w:pPr>
          <w:r>
            <w:rPr>
              <w:b/>
              <w:bCs/>
              <w:lang w:val="zh-CN"/>
            </w:rPr>
            <w:fldChar w:fldCharType="begin"/>
          </w:r>
          <w:r>
            <w:rPr>
              <w:b/>
              <w:bCs/>
              <w:lang w:val="zh-CN"/>
            </w:rPr>
            <w:instrText xml:space="preserve"> HYPERLINK \l _Toc5568 </w:instrText>
          </w:r>
          <w:r>
            <w:rPr>
              <w:b/>
              <w:bCs/>
              <w:lang w:val="zh-CN"/>
            </w:rPr>
            <w:fldChar w:fldCharType="separate"/>
          </w:r>
          <w:r>
            <w:rPr>
              <w:rFonts w:hint="eastAsia"/>
            </w:rPr>
            <w:t>3.管理游戏组模块</w:t>
          </w:r>
          <w:r>
            <w:tab/>
          </w:r>
          <w:r>
            <w:fldChar w:fldCharType="begin"/>
          </w:r>
          <w:r>
            <w:instrText xml:space="preserve"> PAGEREF _Toc5568 </w:instrText>
          </w:r>
          <w:r>
            <w:fldChar w:fldCharType="separate"/>
          </w:r>
          <w:r>
            <w:t>50</w:t>
          </w:r>
          <w:r>
            <w:fldChar w:fldCharType="end"/>
          </w:r>
          <w:r>
            <w:rPr>
              <w:b/>
              <w:bCs/>
              <w:lang w:val="zh-CN"/>
            </w:rPr>
            <w:fldChar w:fldCharType="end"/>
          </w:r>
        </w:p>
        <w:p>
          <w:r>
            <w:rPr>
              <w:b/>
              <w:bCs/>
              <w:lang w:val="zh-CN"/>
            </w:rPr>
            <w:fldChar w:fldCharType="end"/>
          </w:r>
        </w:p>
      </w:sdtContent>
    </w:sdt>
    <w:p>
      <w:pPr>
        <w:rPr>
          <w:kern w:val="44"/>
          <w:sz w:val="44"/>
          <w:szCs w:val="44"/>
        </w:rPr>
      </w:pPr>
    </w:p>
    <w:p>
      <w:pPr>
        <w:rPr>
          <w:kern w:val="44"/>
          <w:sz w:val="44"/>
          <w:szCs w:val="44"/>
        </w:rPr>
      </w:pPr>
    </w:p>
    <w:p>
      <w:pPr>
        <w:rPr>
          <w:kern w:val="44"/>
          <w:sz w:val="44"/>
          <w:szCs w:val="44"/>
        </w:rPr>
      </w:pPr>
    </w:p>
    <w:p>
      <w:pPr>
        <w:rPr>
          <w:rFonts w:hint="eastAsia"/>
          <w:kern w:val="44"/>
          <w:sz w:val="44"/>
          <w:szCs w:val="44"/>
        </w:rPr>
      </w:pPr>
    </w:p>
    <w:p>
      <w:pPr>
        <w:pStyle w:val="2"/>
      </w:pPr>
      <w:bookmarkStart w:id="0" w:name="_Toc27527"/>
      <w:r>
        <w:rPr>
          <w:rFonts w:hint="eastAsia"/>
        </w:rPr>
        <w:t>第一章</w:t>
      </w:r>
      <w:r>
        <w:t>、</w:t>
      </w:r>
      <w:r>
        <w:rPr>
          <w:rFonts w:hint="eastAsia"/>
        </w:rPr>
        <w:t>概述</w:t>
      </w:r>
      <w:bookmarkEnd w:id="0"/>
    </w:p>
    <w:p>
      <w:pPr>
        <w:pStyle w:val="3"/>
      </w:pPr>
      <w:bookmarkStart w:id="1" w:name="_Toc32409"/>
      <w:r>
        <w:rPr>
          <w:rFonts w:hint="eastAsia"/>
        </w:rPr>
        <w:t>一</w:t>
      </w:r>
      <w:r>
        <w:t>、</w:t>
      </w:r>
      <w:r>
        <w:rPr>
          <w:rFonts w:hint="eastAsia"/>
        </w:rPr>
        <w:t>软件总体功能概述</w:t>
      </w:r>
      <w:bookmarkEnd w:id="1"/>
    </w:p>
    <w:p>
      <w:pPr>
        <w:spacing w:line="360" w:lineRule="auto"/>
        <w:ind w:firstLine="480" w:firstLineChars="200"/>
        <w:rPr>
          <w:rFonts w:ascii="宋体" w:hAnsi="宋体"/>
          <w:sz w:val="24"/>
        </w:rPr>
      </w:pPr>
      <w:r>
        <w:rPr>
          <w:rFonts w:hint="eastAsia" w:ascii="宋体" w:hAnsi="宋体"/>
          <w:sz w:val="24"/>
        </w:rPr>
        <w:t>本软件通过构建一个虚拟的市场环境，让受训者充当企业的CEO，进行企业的模拟运营。在运营过程中，需要完成获取市场订单、购买原料、组织生产、财务管理、产品研发、市场开拓等环节。通过此虚拟过程，让受训者体会到如何管理企业中的物资流动、资金流动和信息流动，以及相互之间的制约与转换关系。软件有很强的趣味性和对抗性，学生在快乐中学习，在对抗中思考，从而增强对企业管理、ERP运营理论知识的理解，着重培养学生的市场分析与综合决策能力。本软件可以作为高等学校企业管理、会计、市场营销等专业的辅助教学工具和ERP管理人才的培训工具。</w:t>
      </w:r>
    </w:p>
    <w:p>
      <w:pPr>
        <w:spacing w:line="360" w:lineRule="auto"/>
        <w:ind w:firstLine="480" w:firstLineChars="200"/>
        <w:rPr>
          <w:rFonts w:ascii="宋体" w:hAnsi="宋体"/>
          <w:sz w:val="24"/>
        </w:rPr>
      </w:pPr>
      <w:r>
        <w:rPr>
          <w:rFonts w:hint="eastAsia" w:ascii="宋体" w:hAnsi="宋体"/>
          <w:sz w:val="24"/>
        </w:rPr>
        <w:t>在运营开始之初，每个使用者将会拥有一家具有一定基础的制造型企业，企业运营全过程都由学生自己独立决策，体验各部门、各环节的决策过程，包括：年度规划会议、市场管理、生产管理、销售管理、采购管理、库存管理、产品研发&amp;认证、财务管理、贷款管理、税金管理、时间管理等环节。学生可自行分组，每个分组即可创建一个比赛环境，每个分组容纳的公司数无限制。</w:t>
      </w:r>
    </w:p>
    <w:p>
      <w:pPr>
        <w:spacing w:line="360" w:lineRule="auto"/>
        <w:ind w:firstLine="480" w:firstLineChars="200"/>
        <w:rPr>
          <w:rFonts w:ascii="宋体" w:hAnsi="宋体"/>
          <w:sz w:val="24"/>
        </w:rPr>
      </w:pPr>
      <w:r>
        <w:rPr>
          <w:rFonts w:hint="eastAsia" w:ascii="宋体" w:hAnsi="宋体"/>
          <w:sz w:val="24"/>
        </w:rPr>
        <w:t>系统以会计分录的形式，记录企业经营中的每一项操作，可以让学生实时查看公司经营的各类报表，帮助成员分析经营数据，发现管理问题，提升管理水平。教师端可以分季度以柱形图，折线图等方式查看各组所有者权益分析、广告投入产出分析、综合市场占有率分析、产品市场占有率分析、成本费用占销售比例分析、产品贡献利润分析、生产能力分析等。可以实时查看所有团队的经营成绩和经营决策数据，随时控制所有运营的进程，并监控各小组的在线状态。</w:t>
      </w:r>
    </w:p>
    <w:p>
      <w:pPr>
        <w:pStyle w:val="3"/>
      </w:pPr>
      <w:bookmarkStart w:id="2" w:name="_Toc11961"/>
      <w:r>
        <w:rPr>
          <w:rFonts w:hint="eastAsia"/>
        </w:rPr>
        <w:t>二</w:t>
      </w:r>
      <w:r>
        <w:t>、</w:t>
      </w:r>
      <w:r>
        <w:rPr>
          <w:rFonts w:hint="eastAsia"/>
        </w:rPr>
        <w:t>软件功能模块简介</w:t>
      </w:r>
      <w:bookmarkEnd w:id="2"/>
    </w:p>
    <w:p>
      <w:pPr>
        <w:numPr>
          <w:ilvl w:val="0"/>
          <w:numId w:val="1"/>
        </w:numPr>
        <w:autoSpaceDN w:val="0"/>
        <w:spacing w:line="360" w:lineRule="auto"/>
        <w:textAlignment w:val="center"/>
        <w:rPr>
          <w:rStyle w:val="17"/>
          <w:rFonts w:ascii="宋体" w:hAnsi="宋体"/>
          <w:sz w:val="24"/>
          <w:szCs w:val="24"/>
        </w:rPr>
      </w:pPr>
      <w:r>
        <w:tab/>
      </w:r>
      <w:r>
        <w:rPr>
          <w:rStyle w:val="17"/>
          <w:rFonts w:ascii="宋体" w:hAnsi="宋体"/>
          <w:sz w:val="24"/>
          <w:szCs w:val="24"/>
        </w:rPr>
        <w:t>软件既可采用小组对抗模式，学生分小组相互组建不同的企业，在同一市场环境相互竞争；</w:t>
      </w:r>
    </w:p>
    <w:p>
      <w:pPr>
        <w:numPr>
          <w:ilvl w:val="0"/>
          <w:numId w:val="1"/>
        </w:numPr>
        <w:autoSpaceDN w:val="0"/>
        <w:spacing w:line="360" w:lineRule="auto"/>
        <w:textAlignment w:val="center"/>
        <w:rPr>
          <w:rStyle w:val="17"/>
          <w:rFonts w:ascii="宋体" w:hAnsi="宋体"/>
          <w:sz w:val="24"/>
          <w:szCs w:val="24"/>
        </w:rPr>
      </w:pPr>
      <w:r>
        <w:rPr>
          <w:rStyle w:val="17"/>
          <w:rFonts w:ascii="宋体" w:hAnsi="宋体"/>
          <w:sz w:val="24"/>
          <w:szCs w:val="24"/>
        </w:rPr>
        <w:t>以年为周期，可运营六年或以上，年末自动生产经营绩效成绩；所有操作过程及数据自动记录，并可以随时查看历史操作与数据变化；</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信息中心：学生可进行登录密码修改，显示公司名称、登录头像、经营行业、现金流量、产品库存等。</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企业架构：包括建原料库（购买和租用、）建成品库（购买和租用）、建厂房（购买和租用）等。</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原材料市场：原材料有到货周期，价格也会随着季节等变化，需要学生提前购买，并尽量掌握原材料的价格变化趋势进行合理储备。</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设备市场：不同的设备安装周期不同，产能和维护费用也不同，产品有交货周期，超过周期会有处罚。</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产品生产：生产线在安装、暂定安装、生产、暂停生产、待生产、转产六个状态中进行转换。产品生产有一定的周期，需要学生提前制定生产计划、进行生产排程、确定生产数量。</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研发中心：对产品的各项技术进行开发，不同的研发技术需要相应的研发人员，有一定的研发周期和失败率，对产品的价格系数影响不同。</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融资市场：可申请长期或短期贷款，以及高利贷，并设定还款利息和还款期限，系统根据所有者权益及还款情况判断企业的信用及贷款金额。</w:t>
      </w:r>
    </w:p>
    <w:p>
      <w:pPr>
        <w:numPr>
          <w:ilvl w:val="0"/>
          <w:numId w:val="1"/>
        </w:numPr>
        <w:autoSpaceDN w:val="0"/>
        <w:spacing w:line="360" w:lineRule="auto"/>
        <w:textAlignment w:val="center"/>
        <w:rPr>
          <w:rStyle w:val="17"/>
          <w:rFonts w:ascii="宋体" w:hAnsi="宋体"/>
          <w:sz w:val="24"/>
          <w:szCs w:val="24"/>
        </w:rPr>
      </w:pPr>
      <w:r>
        <w:rPr>
          <w:rStyle w:val="17"/>
          <w:rFonts w:hint="eastAsia" w:ascii="宋体" w:hAnsi="宋体"/>
          <w:sz w:val="24"/>
          <w:szCs w:val="24"/>
        </w:rPr>
        <w:t>企业营销：模拟系统中包含4种市场类型：本地市场、区域市场、国内市场、亚洲市场、国际市场。产品在各类市场进行销售需要投入广告费用，开拓市场。</w:t>
      </w:r>
    </w:p>
    <w:p>
      <w:pPr>
        <w:numPr>
          <w:ilvl w:val="0"/>
          <w:numId w:val="1"/>
        </w:numPr>
        <w:spacing w:line="360" w:lineRule="auto"/>
        <w:rPr>
          <w:rStyle w:val="17"/>
          <w:rFonts w:ascii="宋体" w:hAnsi="宋体"/>
          <w:sz w:val="24"/>
          <w:szCs w:val="24"/>
        </w:rPr>
      </w:pPr>
      <w:r>
        <w:rPr>
          <w:rStyle w:val="17"/>
          <w:rFonts w:hint="eastAsia" w:ascii="宋体" w:hAnsi="宋体"/>
          <w:sz w:val="24"/>
          <w:szCs w:val="24"/>
        </w:rPr>
        <w:t>软件能够模拟虚拟购买，后台模拟大量的虚拟消费者在自动购买产品，在资金紧张或产能过剩时，也可以出卖厂房，转卖设备，贴现应收款等。如果企业在订单规定的时间内未能交货，将需要交纳一定的罚金。</w:t>
      </w:r>
    </w:p>
    <w:p>
      <w:pPr>
        <w:numPr>
          <w:ilvl w:val="0"/>
          <w:numId w:val="1"/>
        </w:numPr>
        <w:spacing w:line="360" w:lineRule="auto"/>
        <w:rPr>
          <w:rStyle w:val="17"/>
          <w:rFonts w:ascii="宋体" w:hAnsi="宋体"/>
          <w:sz w:val="24"/>
          <w:szCs w:val="24"/>
        </w:rPr>
      </w:pPr>
      <w:r>
        <w:rPr>
          <w:rStyle w:val="17"/>
          <w:rFonts w:hint="eastAsia" w:ascii="宋体" w:hAnsi="宋体"/>
          <w:sz w:val="24"/>
          <w:szCs w:val="24"/>
        </w:rPr>
        <w:t>能够模拟微观经济运行的基本规律，各产品市场存在不同市场结构和不同需求曲线。</w:t>
      </w:r>
    </w:p>
    <w:p>
      <w:pPr>
        <w:numPr>
          <w:ilvl w:val="0"/>
          <w:numId w:val="1"/>
        </w:numPr>
        <w:spacing w:line="360" w:lineRule="auto"/>
        <w:rPr>
          <w:rFonts w:ascii="宋体" w:hAnsi="宋体"/>
          <w:sz w:val="24"/>
        </w:rPr>
      </w:pPr>
      <w:r>
        <w:rPr>
          <w:rStyle w:val="17"/>
          <w:rFonts w:hint="eastAsia" w:ascii="宋体" w:hAnsi="宋体"/>
          <w:sz w:val="24"/>
          <w:szCs w:val="24"/>
        </w:rPr>
        <w:t>税收：</w:t>
      </w:r>
      <w:r>
        <w:rPr>
          <w:rFonts w:hint="eastAsia" w:ascii="宋体" w:hAnsi="宋体"/>
          <w:sz w:val="24"/>
        </w:rPr>
        <w:t>企业按照订单交货后，会产生营业税和所得税，计入应交税金项中。</w:t>
      </w:r>
    </w:p>
    <w:p>
      <w:pPr>
        <w:numPr>
          <w:ilvl w:val="0"/>
          <w:numId w:val="1"/>
        </w:numPr>
        <w:spacing w:line="360" w:lineRule="auto"/>
        <w:rPr>
          <w:rFonts w:ascii="宋体" w:hAnsi="宋体"/>
          <w:sz w:val="24"/>
        </w:rPr>
      </w:pPr>
      <w:r>
        <w:rPr>
          <w:rFonts w:hint="eastAsia" w:ascii="宋体" w:hAnsi="宋体"/>
          <w:sz w:val="24"/>
        </w:rPr>
        <w:t>破产：根据企业负债情况和现金流设立破产规则。</w:t>
      </w:r>
    </w:p>
    <w:p>
      <w:pPr>
        <w:pStyle w:val="2"/>
      </w:pPr>
      <w:bookmarkStart w:id="3" w:name="_Toc4231"/>
      <w:r>
        <w:rPr>
          <w:rFonts w:hint="eastAsia"/>
        </w:rPr>
        <w:t>第二章</w:t>
      </w:r>
      <w:r>
        <w:t>、</w:t>
      </w:r>
      <w:r>
        <w:rPr>
          <w:rFonts w:hint="eastAsia"/>
        </w:rPr>
        <w:t>软件简介</w:t>
      </w:r>
      <w:bookmarkEnd w:id="3"/>
    </w:p>
    <w:p>
      <w:pPr>
        <w:pStyle w:val="3"/>
      </w:pPr>
      <w:bookmarkStart w:id="4" w:name="_Toc18944"/>
      <w:r>
        <w:rPr>
          <w:rFonts w:hint="eastAsia"/>
        </w:rPr>
        <w:t>第一节、概述</w:t>
      </w:r>
      <w:bookmarkEnd w:id="4"/>
    </w:p>
    <w:p>
      <w:pPr>
        <w:ind w:firstLine="420" w:firstLineChars="200"/>
      </w:pPr>
      <w:r>
        <w:rPr>
          <w:rFonts w:hint="eastAsia"/>
        </w:rPr>
        <w:t>本软件通过构建一个虚拟的市场环境，让受训者充当企业的CEO，进行企业的模拟运营。在运营过程中，需要完成获取市场订单、购买原料、组织生产、财务管理、产品研发、市场开拓等环节。通过此虚拟过程，让受训者体会到如何管理企业中的物资流动、资金流动和信息流动，以及相互之间的制约与转换关系。</w:t>
      </w:r>
      <w:r>
        <w:rPr>
          <w:rFonts w:hint="eastAsia"/>
          <w:b/>
        </w:rPr>
        <w:t>软件有很强的趣味性和对抗性，学生在快乐中学习，在对抗中思考，从而增强对企业管理、ERP运营理论知识的理解。</w:t>
      </w:r>
      <w:r>
        <w:rPr>
          <w:rFonts w:hint="eastAsia"/>
        </w:rPr>
        <w:t>本软件可以作为高等学校企业管理、会计、市场营销等专业的辅助教学工具和ERP管理人才的培训工具。</w:t>
      </w:r>
    </w:p>
    <w:p>
      <w:pPr>
        <w:pStyle w:val="3"/>
      </w:pPr>
      <w:bookmarkStart w:id="5" w:name="_Toc8343"/>
      <w:r>
        <w:rPr>
          <w:rFonts w:hint="eastAsia"/>
        </w:rPr>
        <w:t>第二节、企业的初始状态说明</w:t>
      </w:r>
      <w:bookmarkEnd w:id="5"/>
    </w:p>
    <w:p>
      <w:r>
        <w:rPr>
          <w:rFonts w:hint="eastAsia"/>
        </w:rPr>
        <w:t xml:space="preserve">  在运营开始之初，每个使用者将会拥有一家具有一定基础的制造型企业，该企业的现状如下：</w:t>
      </w:r>
    </w:p>
    <w:p>
      <w:pPr>
        <w:pStyle w:val="4"/>
      </w:pPr>
      <w:bookmarkStart w:id="6" w:name="_Toc29880"/>
      <w:r>
        <w:rPr>
          <w:rFonts w:hint="eastAsia"/>
        </w:rPr>
        <w:t>一</w:t>
      </w:r>
      <w:r>
        <w:t>、</w:t>
      </w:r>
      <w:r>
        <w:rPr>
          <w:rFonts w:hint="eastAsia"/>
        </w:rPr>
        <w:t>厂房与设备</w:t>
      </w:r>
      <w:bookmarkEnd w:id="6"/>
    </w:p>
    <w:p>
      <w:r>
        <w:rPr>
          <w:rFonts w:hint="eastAsia"/>
        </w:rPr>
        <w:t>1、企业只有1座已经投入使用的“大厂房”，该厂房的剩余价值为40万；</w:t>
      </w:r>
    </w:p>
    <w:p>
      <w:r>
        <w:rPr>
          <w:rFonts w:hint="eastAsia"/>
        </w:rPr>
        <w:t>2、在大厂房内，安装有4条生产线，它们均处于生产状态，其中手工生产线3条，半自动生产线1条；</w:t>
      </w:r>
    </w:p>
    <w:p>
      <w:r>
        <w:rPr>
          <w:rFonts w:hint="eastAsia"/>
        </w:rPr>
        <w:t>3、企业的3条手工生产线的剩余价值均为3，企业的1条半自动生产线的剩余价值为4；</w:t>
      </w:r>
    </w:p>
    <w:p>
      <w:r>
        <w:rPr>
          <w:rFonts w:hint="eastAsia"/>
        </w:rPr>
        <w:t>4、企业的3条手工生产线均在生产产品P1，且有2条生产线完成了1个周期的生产，另一条完成了2个周期的生产；</w:t>
      </w:r>
    </w:p>
    <w:p>
      <w:r>
        <w:rPr>
          <w:rFonts w:hint="eastAsia"/>
        </w:rPr>
        <w:t>5、企业的1条半自动生产线也在生产产品P1，且完成了1个周期的生产。</w:t>
      </w:r>
    </w:p>
    <w:p>
      <w:pPr>
        <w:pStyle w:val="4"/>
      </w:pPr>
      <w:bookmarkStart w:id="7" w:name="_Toc3540"/>
      <w:r>
        <w:rPr>
          <w:rFonts w:hint="eastAsia"/>
        </w:rPr>
        <w:t>二</w:t>
      </w:r>
      <w:r>
        <w:t>、</w:t>
      </w:r>
      <w:r>
        <w:rPr>
          <w:rFonts w:hint="eastAsia"/>
        </w:rPr>
        <w:t>市场开拓情况</w:t>
      </w:r>
      <w:bookmarkEnd w:id="7"/>
    </w:p>
    <w:p>
      <w:r>
        <w:rPr>
          <w:rFonts w:hint="eastAsia"/>
        </w:rPr>
        <w:t>1、初始时，企业只完成了对本地市场的开拓，即可以在该市场获取订单，进行产品的销售。</w:t>
      </w:r>
    </w:p>
    <w:p>
      <w:r>
        <w:rPr>
          <w:rFonts w:hint="eastAsia"/>
        </w:rPr>
        <w:t>2、初始时，企业对区域市场、国内市场、亚洲市场和国际市场均没有进行开拓。</w:t>
      </w:r>
    </w:p>
    <w:p>
      <w:pPr>
        <w:pStyle w:val="4"/>
      </w:pPr>
      <w:bookmarkStart w:id="8" w:name="_Toc27251"/>
      <w:r>
        <w:rPr>
          <w:rFonts w:hint="eastAsia"/>
        </w:rPr>
        <w:t>三、ISO认证</w:t>
      </w:r>
      <w:bookmarkEnd w:id="8"/>
    </w:p>
    <w:p>
      <w:r>
        <w:rPr>
          <w:rFonts w:hint="eastAsia"/>
        </w:rPr>
        <w:t>1、初始时，企业没有通过任何的ISO认证，因此不能获取具有ISO认证要求的订单。</w:t>
      </w:r>
    </w:p>
    <w:p>
      <w:pPr>
        <w:pStyle w:val="4"/>
      </w:pPr>
      <w:bookmarkStart w:id="9" w:name="_Toc25456"/>
      <w:r>
        <w:rPr>
          <w:rFonts w:hint="eastAsia"/>
        </w:rPr>
        <w:t>四、产品研发</w:t>
      </w:r>
      <w:bookmarkEnd w:id="9"/>
    </w:p>
    <w:p>
      <w:r>
        <w:rPr>
          <w:rFonts w:hint="eastAsia"/>
        </w:rPr>
        <w:t>1、初始时，企业只完成了对产品P1的研发，即企业只可以生产P1产品。</w:t>
      </w:r>
    </w:p>
    <w:p>
      <w:pPr>
        <w:pStyle w:val="4"/>
      </w:pPr>
      <w:bookmarkStart w:id="10" w:name="_Toc30683"/>
      <w:r>
        <w:rPr>
          <w:rFonts w:hint="eastAsia"/>
        </w:rPr>
        <w:t>五、现金</w:t>
      </w:r>
      <w:bookmarkEnd w:id="10"/>
    </w:p>
    <w:p>
      <w:r>
        <w:rPr>
          <w:rFonts w:hint="eastAsia"/>
        </w:rPr>
        <w:t>1、初始时，企业拥有的现金为20万</w:t>
      </w:r>
    </w:p>
    <w:p>
      <w:pPr>
        <w:pStyle w:val="4"/>
      </w:pPr>
      <w:bookmarkStart w:id="11" w:name="_Toc30887"/>
      <w:r>
        <w:rPr>
          <w:rFonts w:hint="eastAsia"/>
        </w:rPr>
        <w:t>六、应收账款</w:t>
      </w:r>
      <w:bookmarkEnd w:id="11"/>
    </w:p>
    <w:p>
      <w:r>
        <w:rPr>
          <w:rFonts w:hint="eastAsia"/>
        </w:rPr>
        <w:t>1、初始时，企业、有1笔应收账款，金额为15万，将在第3周期到账。</w:t>
      </w:r>
    </w:p>
    <w:p>
      <w:pPr>
        <w:pStyle w:val="4"/>
      </w:pPr>
      <w:bookmarkStart w:id="12" w:name="_Toc18317"/>
      <w:r>
        <w:rPr>
          <w:rFonts w:hint="eastAsia"/>
        </w:rPr>
        <w:t>七、贷款</w:t>
      </w:r>
      <w:bookmarkEnd w:id="12"/>
    </w:p>
    <w:p>
      <w:r>
        <w:rPr>
          <w:rFonts w:hint="eastAsia"/>
        </w:rPr>
        <w:t>1、初始时，企业有2笔长期贷款，金额均为20万，将在第4年和第5年到期。</w:t>
      </w:r>
    </w:p>
    <w:p>
      <w:pPr>
        <w:pStyle w:val="3"/>
      </w:pPr>
      <w:bookmarkStart w:id="13" w:name="_Toc1193"/>
      <w:r>
        <w:rPr>
          <w:rFonts w:hint="eastAsia"/>
        </w:rPr>
        <w:t>第三节、生产部相关的规则说明</w:t>
      </w:r>
      <w:bookmarkEnd w:id="13"/>
    </w:p>
    <w:p>
      <w:pPr>
        <w:pStyle w:val="4"/>
      </w:pPr>
      <w:bookmarkStart w:id="14" w:name="_Toc14046"/>
      <w:r>
        <w:rPr>
          <w:rFonts w:hint="eastAsia"/>
        </w:rPr>
        <w:t>一、厂房相关的规则</w:t>
      </w:r>
      <w:bookmarkEnd w:id="14"/>
    </w:p>
    <w:p>
      <w:pPr>
        <w:pStyle w:val="5"/>
      </w:pPr>
      <w:r>
        <w:rPr>
          <w:rFonts w:hint="eastAsia"/>
        </w:rPr>
        <w:t>1、厂房的类型</w:t>
      </w:r>
    </w:p>
    <w:p>
      <w:pPr>
        <w:ind w:left="360"/>
      </w:pPr>
      <w:r>
        <w:rPr>
          <w:rFonts w:hint="eastAsia"/>
        </w:rPr>
        <w:t>厂房包括2种类型，大厂房和小厂房。在大厂房中，最多可以安装6条生产线；在小厂房中最多可以安装4条生产线；</w:t>
      </w:r>
    </w:p>
    <w:p>
      <w:pPr>
        <w:pStyle w:val="5"/>
        <w:spacing w:before="0" w:after="0" w:line="240" w:lineRule="auto"/>
        <w:rPr>
          <w:sz w:val="24"/>
          <w:szCs w:val="24"/>
        </w:rPr>
      </w:pPr>
      <w:r>
        <w:rPr>
          <w:rFonts w:hint="eastAsia"/>
          <w:sz w:val="24"/>
          <w:szCs w:val="24"/>
        </w:rPr>
        <w:t>2、新建</w:t>
      </w:r>
      <w:r>
        <w:rPr>
          <w:rFonts w:hint="eastAsia"/>
        </w:rPr>
        <w:t>厂房</w:t>
      </w:r>
      <w:r>
        <w:rPr>
          <w:rFonts w:hint="eastAsia"/>
          <w:sz w:val="24"/>
          <w:szCs w:val="24"/>
        </w:rPr>
        <w:t>的规则</w:t>
      </w:r>
    </w:p>
    <w:p>
      <w:r>
        <w:rPr>
          <w:rFonts w:hint="eastAsia"/>
        </w:rPr>
        <w:t xml:space="preserve">   新建大厂房，需要4个周期的建造时间。新建大厂房时，采用分期付款的方式（即建造一期厂房，支付一期的建造费用），每期支付的建造费用为10万，厂房的总建造费用为40万； </w:t>
      </w:r>
    </w:p>
    <w:p>
      <w:r>
        <w:rPr>
          <w:rFonts w:hint="eastAsia"/>
        </w:rPr>
        <w:t xml:space="preserve">   新建小厂房，需要3个周期的建造时间。新建小厂房时，采用分期付款的方式，每期支付的建造费用为10万，厂房的总建造费用为30万；</w:t>
      </w:r>
    </w:p>
    <w:p>
      <w:pPr>
        <w:pStyle w:val="5"/>
      </w:pPr>
      <w:r>
        <w:rPr>
          <w:rFonts w:hint="eastAsia"/>
        </w:rPr>
        <w:t>3、厂房的维护费交纳规则</w:t>
      </w:r>
    </w:p>
    <w:p>
      <w:r>
        <w:rPr>
          <w:rFonts w:hint="eastAsia"/>
        </w:rPr>
        <w:t xml:space="preserve">   厂房建成之后，每期都需要交纳维护费。大厂房的维护费为0.5万/期；小厂房的维护费也为0.5万/期。</w:t>
      </w:r>
    </w:p>
    <w:p>
      <w:pPr>
        <w:pStyle w:val="5"/>
      </w:pPr>
      <w:r>
        <w:rPr>
          <w:rFonts w:hint="eastAsia"/>
        </w:rPr>
        <w:t>4、厂房的折旧规则</w:t>
      </w:r>
    </w:p>
    <w:p>
      <w:r>
        <w:rPr>
          <w:rFonts w:hint="eastAsia"/>
        </w:rPr>
        <w:t xml:space="preserve">  厂房建成之后，每经过1期，就会进行一次折旧。同时当厂房折旧后的剩余价值低于残值时，厂房将不再进行折旧，此时将残值作为厂房的最终剩余价值。</w:t>
      </w:r>
    </w:p>
    <w:p>
      <w:r>
        <w:rPr>
          <w:rFonts w:hint="eastAsia"/>
        </w:rPr>
        <w:t xml:space="preserve">  大厂房的折旧费为1万/期，残值为10万；小厂房的折旧费为0.5万/期，残值为8万；</w:t>
      </w:r>
    </w:p>
    <w:p>
      <w:pPr>
        <w:pStyle w:val="5"/>
      </w:pPr>
      <w:r>
        <w:rPr>
          <w:rFonts w:hint="eastAsia"/>
        </w:rPr>
        <w:t>5、租赁厂房的规则</w:t>
      </w:r>
    </w:p>
    <w:p>
      <w:r>
        <w:rPr>
          <w:rFonts w:hint="eastAsia"/>
        </w:rPr>
        <w:t xml:space="preserve">  租用厂房当前租赁，当期有效。</w:t>
      </w:r>
    </w:p>
    <w:p>
      <w:pPr>
        <w:ind w:firstLine="210" w:firstLineChars="100"/>
      </w:pPr>
      <w:r>
        <w:rPr>
          <w:rFonts w:hint="eastAsia"/>
        </w:rPr>
        <w:t>大厂房的租金为2万/期，小厂房的租金为1万/期。</w:t>
      </w:r>
    </w:p>
    <w:p>
      <w:r>
        <w:rPr>
          <w:rFonts w:hint="eastAsia"/>
        </w:rPr>
        <w:t xml:space="preserve">  租用的厂房一旦投入使用之后，不管是否在其中进行生产，均需要交纳租赁费。</w:t>
      </w:r>
    </w:p>
    <w:p>
      <w:pPr>
        <w:pStyle w:val="5"/>
      </w:pPr>
      <w:r>
        <w:rPr>
          <w:rFonts w:hint="eastAsia"/>
        </w:rPr>
        <w:t>6、出售厂房的规则</w:t>
      </w:r>
    </w:p>
    <w:p>
      <w:r>
        <w:rPr>
          <w:rFonts w:hint="eastAsia"/>
        </w:rPr>
        <w:t xml:space="preserve">   只有空厂房才能出售，所谓空厂房是指其中没有安装任何生产线的厂房。</w:t>
      </w:r>
    </w:p>
    <w:p>
      <w:pPr>
        <w:ind w:firstLine="315" w:firstLineChars="150"/>
      </w:pPr>
      <w:r>
        <w:rPr>
          <w:rFonts w:hint="eastAsia"/>
        </w:rPr>
        <w:t>出售厂房可以采用两种方式：</w:t>
      </w:r>
    </w:p>
    <w:p>
      <w:pPr>
        <w:ind w:firstLine="315" w:firstLineChars="150"/>
      </w:pPr>
      <w:r>
        <w:rPr>
          <w:rFonts w:hint="eastAsia"/>
        </w:rPr>
        <w:t>其一为“现金交易”方式，即指出售厂房时立即获得出售厂房的款项，但是售价比厂房现有价值少</w:t>
      </w:r>
      <w:r>
        <w:rPr>
          <w:rFonts w:hint="eastAsia"/>
          <w:color w:val="FF0000"/>
        </w:rPr>
        <w:t>3</w:t>
      </w:r>
      <w:r>
        <w:rPr>
          <w:rFonts w:hint="eastAsia"/>
        </w:rPr>
        <w:t>万，当厂房的剩余价值低于3万时，不能采取这种方式出售厂房。</w:t>
      </w:r>
    </w:p>
    <w:p>
      <w:pPr>
        <w:ind w:firstLine="315" w:firstLineChars="150"/>
      </w:pPr>
      <w:r>
        <w:rPr>
          <w:rFonts w:hint="eastAsia"/>
        </w:rPr>
        <w:t>其二为“正常交易”方式，即指在当期卖出厂房后，出售厂房的账款在 4个周期后到账（现金），厂房的出售价格为其剩余价值。</w:t>
      </w:r>
    </w:p>
    <w:p>
      <w:pPr>
        <w:pStyle w:val="5"/>
      </w:pPr>
      <w:r>
        <w:rPr>
          <w:rFonts w:hint="eastAsia"/>
        </w:rPr>
        <w:t>7、取消租赁厂房的规则</w:t>
      </w:r>
    </w:p>
    <w:p>
      <w:r>
        <w:rPr>
          <w:rFonts w:hint="eastAsia"/>
        </w:rPr>
        <w:t xml:space="preserve">  对于租赁厂房，只有当其中不包含有生产线时，才可以取消</w:t>
      </w:r>
    </w:p>
    <w:p>
      <w:r>
        <w:rPr>
          <w:rFonts w:hint="eastAsia"/>
        </w:rPr>
        <w:t xml:space="preserve">   </w:t>
      </w:r>
    </w:p>
    <w:p>
      <w:pPr>
        <w:pStyle w:val="4"/>
      </w:pPr>
      <w:bookmarkStart w:id="15" w:name="_Toc28371"/>
      <w:r>
        <w:rPr>
          <w:rFonts w:hint="eastAsia"/>
        </w:rPr>
        <w:t>二、关于生产线的规则</w:t>
      </w:r>
      <w:bookmarkEnd w:id="15"/>
    </w:p>
    <w:p>
      <w:pPr>
        <w:pStyle w:val="5"/>
      </w:pPr>
      <w:r>
        <w:rPr>
          <w:rFonts w:hint="eastAsia"/>
        </w:rPr>
        <w:t>1、生产线的类型与状态</w:t>
      </w:r>
    </w:p>
    <w:p>
      <w:pPr>
        <w:ind w:firstLine="420" w:firstLineChars="200"/>
      </w:pPr>
      <w:r>
        <w:rPr>
          <w:rFonts w:hint="eastAsia"/>
        </w:rPr>
        <w:t>厂房包括4种类型：手工生产线、半自动生产线、全自动生产线和柔性生产线。所有类型的生产线都具有如下的状态：</w:t>
      </w:r>
    </w:p>
    <w:p>
      <w:pPr>
        <w:ind w:firstLine="420" w:firstLineChars="200"/>
        <w:rPr>
          <w:rFonts w:ascii="宋体" w:hAnsi="宋体"/>
          <w:color w:val="000000"/>
          <w:szCs w:val="21"/>
        </w:rPr>
      </w:pPr>
      <w:r>
        <w:rPr>
          <w:rFonts w:hint="eastAsia" w:ascii="宋体" w:hAnsi="宋体"/>
          <w:color w:val="000000"/>
          <w:szCs w:val="21"/>
        </w:rPr>
        <w:t>（1）“安装”状态：指生产线处于安装阶段，且工人正在对其进行安装；</w:t>
      </w:r>
    </w:p>
    <w:p>
      <w:pPr>
        <w:ind w:firstLine="420" w:firstLineChars="200"/>
        <w:rPr>
          <w:rFonts w:ascii="宋体" w:hAnsi="宋体"/>
          <w:color w:val="000000"/>
          <w:szCs w:val="21"/>
        </w:rPr>
      </w:pPr>
      <w:r>
        <w:rPr>
          <w:rFonts w:hint="eastAsia" w:ascii="宋体" w:hAnsi="宋体"/>
          <w:color w:val="000000"/>
          <w:szCs w:val="21"/>
        </w:rPr>
        <w:t>（2）“暂定安装”：指生产线处于安装阶段，且工人此时暂时不对其进行继续安装；</w:t>
      </w:r>
    </w:p>
    <w:p>
      <w:pPr>
        <w:ind w:firstLine="420" w:firstLineChars="200"/>
        <w:rPr>
          <w:rFonts w:ascii="宋体" w:hAnsi="宋体"/>
          <w:color w:val="000000"/>
          <w:szCs w:val="21"/>
        </w:rPr>
      </w:pPr>
      <w:r>
        <w:rPr>
          <w:rFonts w:hint="eastAsia" w:ascii="宋体" w:hAnsi="宋体"/>
          <w:color w:val="000000"/>
          <w:szCs w:val="21"/>
        </w:rPr>
        <w:t>（3）“生产”状态：指生产线已经可以投入使用，且当前正在生产产品；</w:t>
      </w:r>
    </w:p>
    <w:p>
      <w:pPr>
        <w:ind w:firstLine="420" w:firstLineChars="200"/>
        <w:rPr>
          <w:rFonts w:ascii="宋体" w:hAnsi="宋体"/>
          <w:color w:val="000000"/>
          <w:szCs w:val="21"/>
        </w:rPr>
      </w:pPr>
      <w:r>
        <w:rPr>
          <w:rFonts w:hint="eastAsia" w:ascii="宋体" w:hAnsi="宋体"/>
          <w:color w:val="000000"/>
          <w:szCs w:val="21"/>
        </w:rPr>
        <w:t>（4）“暂停生产”状态：指生产线已经投入使用，并且在生产产品，但是当前暂停了对该产品的生产；</w:t>
      </w:r>
    </w:p>
    <w:p>
      <w:pPr>
        <w:ind w:firstLine="420" w:firstLineChars="200"/>
        <w:rPr>
          <w:rFonts w:ascii="宋体" w:hAnsi="宋体"/>
          <w:color w:val="000000"/>
          <w:szCs w:val="21"/>
        </w:rPr>
      </w:pPr>
      <w:r>
        <w:rPr>
          <w:rFonts w:hint="eastAsia" w:ascii="宋体" w:hAnsi="宋体"/>
          <w:color w:val="000000"/>
          <w:szCs w:val="21"/>
        </w:rPr>
        <w:t>（5） “待生产”状态：指生产线完成了安装或转产，生产线可以投入使用，但是当前并没有为生产线指定想要生产的产品；</w:t>
      </w:r>
    </w:p>
    <w:p>
      <w:pPr>
        <w:ind w:firstLine="420" w:firstLineChars="200"/>
        <w:rPr>
          <w:rFonts w:ascii="宋体" w:hAnsi="宋体"/>
          <w:color w:val="000000"/>
          <w:szCs w:val="21"/>
        </w:rPr>
      </w:pPr>
      <w:r>
        <w:rPr>
          <w:rFonts w:hint="eastAsia" w:ascii="宋体" w:hAnsi="宋体"/>
          <w:color w:val="000000"/>
          <w:szCs w:val="21"/>
        </w:rPr>
        <w:t>（6）“转产”状态：指生产线处于转产其他产品的改造过程中，且当前转产改造正在进行中；</w:t>
      </w:r>
    </w:p>
    <w:p>
      <w:pPr>
        <w:ind w:firstLine="420" w:firstLineChars="200"/>
      </w:pPr>
      <w:r>
        <w:rPr>
          <w:rFonts w:hint="eastAsia" w:ascii="宋体" w:hAnsi="宋体"/>
          <w:color w:val="000000"/>
          <w:szCs w:val="21"/>
        </w:rPr>
        <w:t>（7）“暂停转产”状态：指生产线处于转产其他产品的改造过程中，且当前转产改造活动为暂停状态。</w:t>
      </w:r>
    </w:p>
    <w:p>
      <w:r>
        <w:rPr>
          <w:rFonts w:hint="eastAsia"/>
        </w:rPr>
        <w:t xml:space="preserve">    注意，“安装”与“暂停安装”状态在安装生产线的过程中企业管理者是可以将这两个状态任意转换的；“生产”与“暂停生产”状态在生产产品的过程中，企业管理者是可以将这两个状态任意转换的；“转产”与“暂停转产”在转产产品的改造过程中，企业管理者是可以将这两个状态任意转换的；生产线完成安装之后，将进入“待生产”状态；生产线完成转产之后，也将进入“待生产”状态；生产线将其中指定的产品生产完成后，生产线也将进入“待生产”状态。“待生产”状态的生产线，让其生产某种产品，则该生产线将进入生产状态；“待生产”状态的生产线，将其进行改造，以便生产其他类型的产品，则该生产线将进入“转产”状态。</w:t>
      </w:r>
    </w:p>
    <w:p>
      <w:pPr>
        <w:pStyle w:val="5"/>
      </w:pPr>
      <w:r>
        <w:rPr>
          <w:rFonts w:hint="eastAsia"/>
        </w:rPr>
        <w:t>2、生产线的生产效率</w:t>
      </w:r>
    </w:p>
    <w:p>
      <w:pPr>
        <w:ind w:firstLine="210" w:firstLineChars="100"/>
      </w:pPr>
      <w:r>
        <w:rPr>
          <w:rFonts w:hint="eastAsia"/>
        </w:rPr>
        <w:t>（1）手工生产线：生产产品需要3个周期，</w:t>
      </w:r>
    </w:p>
    <w:p>
      <w:pPr>
        <w:ind w:firstLine="210" w:firstLineChars="100"/>
      </w:pPr>
      <w:r>
        <w:rPr>
          <w:rFonts w:hint="eastAsia"/>
        </w:rPr>
        <w:t>（2）半自动生产线：生产产品需要2个周期</w:t>
      </w:r>
    </w:p>
    <w:p>
      <w:pPr>
        <w:ind w:firstLine="210" w:firstLineChars="100"/>
      </w:pPr>
      <w:r>
        <w:rPr>
          <w:rFonts w:hint="eastAsia"/>
        </w:rPr>
        <w:t>（3）全自动生产线：生产产品需要1个周期</w:t>
      </w:r>
    </w:p>
    <w:p>
      <w:pPr>
        <w:ind w:firstLine="210" w:firstLineChars="100"/>
      </w:pPr>
      <w:r>
        <w:rPr>
          <w:rFonts w:hint="eastAsia"/>
        </w:rPr>
        <w:t>（4）柔性生产线：生产产品需要1个周期</w:t>
      </w:r>
    </w:p>
    <w:p>
      <w:pPr>
        <w:pStyle w:val="5"/>
      </w:pPr>
      <w:r>
        <w:rPr>
          <w:rFonts w:hint="eastAsia"/>
        </w:rPr>
        <w:t>3、生产线的转产效率</w:t>
      </w:r>
    </w:p>
    <w:p>
      <w:pPr>
        <w:ind w:firstLine="210" w:firstLineChars="100"/>
      </w:pPr>
      <w:r>
        <w:rPr>
          <w:rFonts w:hint="eastAsia"/>
        </w:rPr>
        <w:t>（1）手工生产线：转产其他产品时，需要进行生产线改造的周期为0，改造费用为0万/期；</w:t>
      </w:r>
    </w:p>
    <w:p>
      <w:pPr>
        <w:ind w:firstLine="210" w:firstLineChars="100"/>
      </w:pPr>
      <w:r>
        <w:rPr>
          <w:rFonts w:hint="eastAsia"/>
        </w:rPr>
        <w:t>（2）半自动生产线：转产其他产品时，需要进行生产线改造的周期为1，改造费用为1万/期；</w:t>
      </w:r>
    </w:p>
    <w:p>
      <w:pPr>
        <w:ind w:firstLine="210" w:firstLineChars="100"/>
      </w:pPr>
      <w:r>
        <w:rPr>
          <w:rFonts w:hint="eastAsia"/>
        </w:rPr>
        <w:t>（3）全自动生产线：转产其他产品时，需要进行生产线改造的周期为2，改造费用为4万/期；</w:t>
      </w:r>
    </w:p>
    <w:p>
      <w:pPr>
        <w:ind w:firstLine="210" w:firstLineChars="100"/>
      </w:pPr>
      <w:r>
        <w:rPr>
          <w:rFonts w:hint="eastAsia"/>
        </w:rPr>
        <w:t>（4）柔性生产线：转产其他产品时，需要进行生产线改造的周期为0，改造费用为0万/期；</w:t>
      </w:r>
    </w:p>
    <w:p>
      <w:pPr>
        <w:ind w:firstLine="210" w:firstLineChars="100"/>
      </w:pPr>
      <w:r>
        <w:rPr>
          <w:rFonts w:hint="eastAsia"/>
        </w:rPr>
        <w:t>注意，只有生产线处于“转产”状态时，才需要支付每期的转产费用。生产线只能转产已经研发完成的产品。</w:t>
      </w:r>
    </w:p>
    <w:p>
      <w:pPr>
        <w:pStyle w:val="5"/>
      </w:pPr>
      <w:r>
        <w:rPr>
          <w:rFonts w:hint="eastAsia"/>
        </w:rPr>
        <w:t>4、新添加产线的规则</w:t>
      </w:r>
    </w:p>
    <w:p>
      <w:pPr>
        <w:ind w:left="372"/>
      </w:pPr>
      <w:r>
        <w:rPr>
          <w:rFonts w:hint="eastAsia"/>
        </w:rPr>
        <w:t>生产线只能购买，不能够租用；</w:t>
      </w:r>
    </w:p>
    <w:p>
      <w:pPr>
        <w:ind w:left="372"/>
      </w:pPr>
      <w:r>
        <w:rPr>
          <w:rFonts w:hint="eastAsia"/>
        </w:rPr>
        <w:t>生产线只能添加到工厂中。在没有超过工厂容量限制的条件下，才可以添加生产线。</w:t>
      </w:r>
    </w:p>
    <w:p>
      <w:pPr>
        <w:ind w:left="372"/>
      </w:pPr>
      <w:r>
        <w:rPr>
          <w:rFonts w:hint="eastAsia"/>
        </w:rPr>
        <w:t>新生产线需要一定的建设周期，每建设一个周期，支付一个周期的建设费用；</w:t>
      </w:r>
    </w:p>
    <w:p>
      <w:pPr>
        <w:ind w:left="372"/>
      </w:pPr>
      <w:r>
        <w:rPr>
          <w:rFonts w:hint="eastAsia"/>
        </w:rPr>
        <w:t>手工生产线的建设周期为1个周期，建设费用为5万/期，总价值5万。</w:t>
      </w:r>
    </w:p>
    <w:p>
      <w:pPr>
        <w:ind w:left="372"/>
      </w:pPr>
      <w:r>
        <w:rPr>
          <w:rFonts w:hint="eastAsia"/>
        </w:rPr>
        <w:t>半自动的建设周期为2个周期，建设费用为4万/期，总价值8万。</w:t>
      </w:r>
    </w:p>
    <w:p>
      <w:pPr>
        <w:ind w:left="372"/>
      </w:pPr>
      <w:r>
        <w:rPr>
          <w:rFonts w:hint="eastAsia"/>
        </w:rPr>
        <w:t>全自动的建设周期为3个周期，建设费用为5万/期，总价值15万。</w:t>
      </w:r>
    </w:p>
    <w:p>
      <w:pPr>
        <w:ind w:left="372"/>
      </w:pPr>
      <w:r>
        <w:rPr>
          <w:rFonts w:hint="eastAsia"/>
        </w:rPr>
        <w:t>柔性的建设周期为3个周期，建设费用为8万/期，总价值24万。</w:t>
      </w:r>
    </w:p>
    <w:p>
      <w:pPr>
        <w:ind w:left="372"/>
      </w:pPr>
      <w:r>
        <w:rPr>
          <w:rFonts w:hint="eastAsia"/>
        </w:rPr>
        <w:t>在生产线的建设过程中，如果经费紧张，可以暂停生产线的建设，在暂停建设阶段，不需要交纳建设生产线的费用；</w:t>
      </w:r>
    </w:p>
    <w:p>
      <w:pPr>
        <w:ind w:left="372"/>
        <w:rPr>
          <w:b/>
          <w:color w:val="FF0000"/>
        </w:rPr>
      </w:pPr>
      <w:r>
        <w:rPr>
          <w:rFonts w:hint="eastAsia"/>
          <w:b/>
          <w:color w:val="FF0000"/>
        </w:rPr>
        <w:t>特别注意：生产线建造完成后默认生产的是P1，若需生产其他产品，则需要进行转产。</w:t>
      </w:r>
    </w:p>
    <w:p>
      <w:pPr>
        <w:pStyle w:val="5"/>
      </w:pPr>
      <w:r>
        <w:rPr>
          <w:rFonts w:hint="eastAsia"/>
        </w:rPr>
        <w:t>5、生产线的折旧规则</w:t>
      </w:r>
    </w:p>
    <w:p>
      <w:pPr>
        <w:ind w:left="372" w:leftChars="177" w:firstLine="420" w:firstLineChars="200"/>
      </w:pPr>
      <w:r>
        <w:rPr>
          <w:rFonts w:hint="eastAsia"/>
        </w:rPr>
        <w:t>生产线在建好后，不管是否进行生产均会被折旧。同时当生产线折旧后的剩余价值低于残值时，生产线将不再进行折旧，此时将残值作为生产线的最终剩余价值。</w:t>
      </w:r>
    </w:p>
    <w:p>
      <w:pPr>
        <w:ind w:left="372"/>
      </w:pPr>
      <w:r>
        <w:rPr>
          <w:rFonts w:hint="eastAsia"/>
        </w:rPr>
        <w:t>手工生产线的折旧费为0.25万/期，残值为1万；</w:t>
      </w:r>
    </w:p>
    <w:p>
      <w:pPr>
        <w:ind w:left="372"/>
      </w:pPr>
      <w:r>
        <w:rPr>
          <w:rFonts w:hint="eastAsia"/>
        </w:rPr>
        <w:t>半自动生产线的折旧费为0.5万/期，残值为2万；</w:t>
      </w:r>
    </w:p>
    <w:p>
      <w:pPr>
        <w:ind w:left="372"/>
      </w:pPr>
      <w:r>
        <w:rPr>
          <w:rFonts w:hint="eastAsia"/>
        </w:rPr>
        <w:t>全自动生产线的折旧费为1.5万/期，残值为4万；</w:t>
      </w:r>
    </w:p>
    <w:p>
      <w:pPr>
        <w:ind w:left="372"/>
      </w:pPr>
      <w:r>
        <w:rPr>
          <w:rFonts w:hint="eastAsia"/>
        </w:rPr>
        <w:t>柔性生产线的折旧费为2万/期，残值为6万。</w:t>
      </w:r>
    </w:p>
    <w:p>
      <w:pPr>
        <w:pStyle w:val="5"/>
      </w:pPr>
      <w:r>
        <w:rPr>
          <w:rFonts w:hint="eastAsia"/>
        </w:rPr>
        <w:t>6、生产线的维护规则</w:t>
      </w:r>
    </w:p>
    <w:p>
      <w:pPr>
        <w:ind w:left="372"/>
      </w:pPr>
      <w:r>
        <w:rPr>
          <w:rFonts w:hint="eastAsia"/>
        </w:rPr>
        <w:t>生产线在建成之后，均需要交纳维护费；</w:t>
      </w:r>
    </w:p>
    <w:p>
      <w:pPr>
        <w:ind w:left="372"/>
      </w:pPr>
      <w:r>
        <w:rPr>
          <w:rFonts w:hint="eastAsia"/>
        </w:rPr>
        <w:t>手工生产线的维护费为0.25万/期；</w:t>
      </w:r>
    </w:p>
    <w:p>
      <w:pPr>
        <w:ind w:left="372"/>
      </w:pPr>
      <w:r>
        <w:rPr>
          <w:rFonts w:hint="eastAsia"/>
        </w:rPr>
        <w:t>半自动生产线的维护费为0.25万/期；</w:t>
      </w:r>
    </w:p>
    <w:p>
      <w:pPr>
        <w:ind w:left="372"/>
      </w:pPr>
      <w:r>
        <w:rPr>
          <w:rFonts w:hint="eastAsia"/>
        </w:rPr>
        <w:t>全自动生产线的维护费为0.25万/期；</w:t>
      </w:r>
    </w:p>
    <w:p>
      <w:pPr>
        <w:ind w:left="372"/>
      </w:pPr>
      <w:r>
        <w:rPr>
          <w:rFonts w:hint="eastAsia"/>
        </w:rPr>
        <w:t>柔性生产线的维护费为0.25万/期；</w:t>
      </w:r>
    </w:p>
    <w:p>
      <w:pPr>
        <w:pStyle w:val="5"/>
      </w:pPr>
      <w:r>
        <w:rPr>
          <w:rFonts w:hint="eastAsia"/>
        </w:rPr>
        <w:t>7、出售生产线的规则</w:t>
      </w:r>
    </w:p>
    <w:p>
      <w:pPr>
        <w:ind w:firstLine="359" w:firstLineChars="171"/>
      </w:pPr>
      <w:r>
        <w:rPr>
          <w:rFonts w:hint="eastAsia"/>
        </w:rPr>
        <w:t>生产线能够出售的条件为：安装完成且当前生产线上没有在制的产品，即生产线为待生产状态时可以出售。</w:t>
      </w:r>
    </w:p>
    <w:p>
      <w:pPr>
        <w:ind w:firstLine="359" w:firstLineChars="171"/>
      </w:pPr>
      <w:r>
        <w:rPr>
          <w:rFonts w:hint="eastAsia"/>
        </w:rPr>
        <w:t>出售生产线的价格为生产线当前的剩余价值。出售生产线后，所得款项将在1个周期后到账。</w:t>
      </w:r>
    </w:p>
    <w:p>
      <w:pPr>
        <w:pStyle w:val="4"/>
      </w:pPr>
      <w:bookmarkStart w:id="16" w:name="_Toc31143"/>
      <w:r>
        <w:rPr>
          <w:rFonts w:hint="eastAsia"/>
        </w:rPr>
        <w:t>三、产品相关的规则</w:t>
      </w:r>
      <w:bookmarkEnd w:id="16"/>
    </w:p>
    <w:p>
      <w:r>
        <w:rPr>
          <w:rFonts w:hint="eastAsia"/>
        </w:rPr>
        <w:t>1、产品包括四种类型：P1，P2，P3和P4</w:t>
      </w:r>
    </w:p>
    <w:p>
      <w:r>
        <w:rPr>
          <w:rFonts w:hint="eastAsia"/>
        </w:rPr>
        <w:t>2、生产产品需要的原料配比为：</w:t>
      </w:r>
    </w:p>
    <w:p>
      <w:r>
        <w:rPr>
          <w:rFonts w:hint="eastAsia"/>
        </w:rPr>
        <w:t xml:space="preserve">   生产1个P1产品，需要原料R1的个数为1；</w:t>
      </w:r>
    </w:p>
    <w:p>
      <w:r>
        <w:rPr>
          <w:rFonts w:hint="eastAsia"/>
        </w:rPr>
        <w:t xml:space="preserve">   生产1个P2产品，需要原料R1的个数为1，R2的个数为1；</w:t>
      </w:r>
    </w:p>
    <w:p>
      <w:r>
        <w:rPr>
          <w:rFonts w:hint="eastAsia"/>
        </w:rPr>
        <w:t xml:space="preserve">   生产1个P3产品，需要原料R2的个数为2；R3的个数为1；</w:t>
      </w:r>
    </w:p>
    <w:p>
      <w:r>
        <w:rPr>
          <w:rFonts w:hint="eastAsia"/>
        </w:rPr>
        <w:t xml:space="preserve">   生产1个P4产品，需要原料R2的个数为2；R3的个数为1；R4的个数为1；</w:t>
      </w:r>
    </w:p>
    <w:p>
      <w:pPr>
        <w:pStyle w:val="4"/>
      </w:pPr>
      <w:bookmarkStart w:id="17" w:name="_Toc9669"/>
      <w:r>
        <w:rPr>
          <w:rFonts w:hint="eastAsia"/>
        </w:rPr>
        <w:t>四、原料相关的规则</w:t>
      </w:r>
      <w:bookmarkEnd w:id="17"/>
    </w:p>
    <w:p>
      <w:pPr>
        <w:ind w:firstLine="420" w:firstLineChars="200"/>
      </w:pPr>
      <w:r>
        <w:rPr>
          <w:rFonts w:hint="eastAsia"/>
        </w:rPr>
        <w:t>1、原料包括四种类型：R1，R2，R3和R4；</w:t>
      </w:r>
    </w:p>
    <w:p>
      <w:pPr>
        <w:ind w:firstLine="420" w:firstLineChars="200"/>
      </w:pPr>
      <w:r>
        <w:rPr>
          <w:rFonts w:hint="eastAsia"/>
        </w:rPr>
        <w:t>2、所有原料的单价均为1万；</w:t>
      </w:r>
    </w:p>
    <w:p>
      <w:pPr>
        <w:ind w:firstLine="420" w:firstLineChars="200"/>
      </w:pPr>
      <w:r>
        <w:rPr>
          <w:rFonts w:hint="eastAsia"/>
        </w:rPr>
        <w:t>3、原料R1从订货开始，到原料到库需要1周期的时间；原料R2从订货开始，到原料到库需要1周期的时间；原料R3从订货开始，到原料到库需要2周期的时间；原料R4从订货开始，到原料到库需要2周期的时间；</w:t>
      </w:r>
    </w:p>
    <w:p>
      <w:pPr>
        <w:ind w:firstLine="420" w:firstLineChars="200"/>
      </w:pPr>
      <w:r>
        <w:rPr>
          <w:rFonts w:hint="eastAsia"/>
        </w:rPr>
        <w:t>4、购买原料采用货到付款的方式。</w:t>
      </w:r>
    </w:p>
    <w:p>
      <w:pPr>
        <w:pStyle w:val="4"/>
      </w:pPr>
      <w:bookmarkStart w:id="18" w:name="_Toc19848"/>
      <w:r>
        <w:rPr>
          <w:rFonts w:hint="eastAsia"/>
        </w:rPr>
        <w:t>五、仓库相关的规则</w:t>
      </w:r>
      <w:bookmarkEnd w:id="18"/>
    </w:p>
    <w:p>
      <w:r>
        <w:rPr>
          <w:rFonts w:hint="eastAsia"/>
        </w:rPr>
        <w:t xml:space="preserve">  当前，在模拟系统中仅设置了1个仓库，在以后的版本中会对这部分的内容进行扩充；</w:t>
      </w:r>
    </w:p>
    <w:p>
      <w:r>
        <w:rPr>
          <w:rFonts w:hint="eastAsia"/>
        </w:rPr>
        <w:t xml:space="preserve">  在仓库中存放生产需要的原料和生产的产品，仓库的容量被认为是无限大的，在以后的版本中会进行修改。</w:t>
      </w:r>
    </w:p>
    <w:p>
      <w:pPr>
        <w:pStyle w:val="3"/>
      </w:pPr>
      <w:bookmarkStart w:id="19" w:name="_Toc23577"/>
      <w:r>
        <w:rPr>
          <w:rFonts w:hint="eastAsia"/>
        </w:rPr>
        <w:t>第四节、市场开拓、产品研究和ISO认证相关的规则</w:t>
      </w:r>
      <w:bookmarkEnd w:id="19"/>
    </w:p>
    <w:p>
      <w:pPr>
        <w:pStyle w:val="4"/>
      </w:pPr>
      <w:bookmarkStart w:id="20" w:name="_Toc16459"/>
      <w:r>
        <w:rPr>
          <w:rFonts w:hint="eastAsia"/>
        </w:rPr>
        <w:t>一、市场开拓相关的规则</w:t>
      </w:r>
      <w:bookmarkEnd w:id="20"/>
    </w:p>
    <w:p>
      <w:pPr>
        <w:pStyle w:val="5"/>
      </w:pPr>
      <w:r>
        <w:rPr>
          <w:rFonts w:hint="eastAsia"/>
        </w:rPr>
        <w:t>1、市场类型</w:t>
      </w:r>
    </w:p>
    <w:p>
      <w:pPr>
        <w:ind w:firstLine="359" w:firstLineChars="171"/>
      </w:pPr>
      <w:r>
        <w:rPr>
          <w:rFonts w:hint="eastAsia"/>
        </w:rPr>
        <w:t>本模拟系统中包含4种市场类型：本地市场、区域市场、国内市场、亚洲市场、国际市场。其中，本地市场在企业初始创建时就已经开拓完成了。企业只有完成了市场开拓，才能在其中获取订单，出售产品。</w:t>
      </w:r>
    </w:p>
    <w:p>
      <w:pPr>
        <w:pStyle w:val="5"/>
      </w:pPr>
      <w:r>
        <w:rPr>
          <w:rFonts w:hint="eastAsia"/>
        </w:rPr>
        <w:t>2、开拓新市场的规则</w:t>
      </w:r>
    </w:p>
    <w:p>
      <w:pPr>
        <w:ind w:firstLine="359" w:firstLineChars="171"/>
      </w:pPr>
      <w:r>
        <w:rPr>
          <w:rFonts w:hint="eastAsia"/>
        </w:rPr>
        <w:t>不同的市场需要不同的开拓周期，每期需要支付相应的开拓费用，具体下表所示。当企业在资金不足时，可以选择暂停对市场的开拓，暂停开拓后，将不会交纳当期的市场开拓费；</w:t>
      </w:r>
    </w:p>
    <w:p>
      <w:pPr>
        <w:ind w:left="360"/>
      </w:pPr>
    </w:p>
    <w:p>
      <w:pPr>
        <w:ind w:left="360"/>
      </w:pPr>
    </w:p>
    <w:p>
      <w:pPr>
        <w:ind w:left="360"/>
        <w:jc w:val="center"/>
      </w:pPr>
      <w:r>
        <w:rPr>
          <w:rFonts w:hint="eastAsia"/>
        </w:rPr>
        <w:t>市场开拓周期与费用表</w:t>
      </w:r>
    </w:p>
    <w:tbl>
      <w:tblPr>
        <w:tblStyle w:val="14"/>
        <w:tblW w:w="6174" w:type="dxa"/>
        <w:jc w:val="center"/>
        <w:tblInd w:w="0" w:type="dxa"/>
        <w:tblLayout w:type="fixed"/>
        <w:tblCellMar>
          <w:top w:w="0" w:type="dxa"/>
          <w:left w:w="108" w:type="dxa"/>
          <w:bottom w:w="0" w:type="dxa"/>
          <w:right w:w="108" w:type="dxa"/>
        </w:tblCellMar>
      </w:tblPr>
      <w:tblGrid>
        <w:gridCol w:w="1509"/>
        <w:gridCol w:w="2379"/>
        <w:gridCol w:w="2286"/>
      </w:tblGrid>
      <w:tr>
        <w:tblPrEx>
          <w:tblLayout w:type="fixed"/>
          <w:tblCellMar>
            <w:top w:w="0" w:type="dxa"/>
            <w:left w:w="108" w:type="dxa"/>
            <w:bottom w:w="0" w:type="dxa"/>
            <w:right w:w="108" w:type="dxa"/>
          </w:tblCellMar>
        </w:tblPrEx>
        <w:trPr>
          <w:jc w:val="center"/>
        </w:trPr>
        <w:tc>
          <w:tcPr>
            <w:tcW w:w="1509" w:type="dxa"/>
            <w:tcBorders>
              <w:bottom w:val="single" w:color="FFFFFF" w:sz="12" w:space="0"/>
            </w:tcBorders>
            <w:shd w:val="clear" w:color="auto" w:fill="F2730A"/>
          </w:tcPr>
          <w:p>
            <w:pPr>
              <w:rPr>
                <w:rFonts w:ascii="宋体" w:hAnsi="宋体"/>
                <w:bCs/>
                <w:color w:val="FFFFFF"/>
                <w:sz w:val="18"/>
                <w:szCs w:val="18"/>
              </w:rPr>
            </w:pPr>
            <w:r>
              <w:rPr>
                <w:rFonts w:hint="eastAsia" w:ascii="宋体" w:hAnsi="宋体"/>
                <w:bCs/>
                <w:color w:val="000000"/>
                <w:sz w:val="18"/>
                <w:szCs w:val="18"/>
              </w:rPr>
              <w:t>市场名称</w:t>
            </w:r>
          </w:p>
        </w:tc>
        <w:tc>
          <w:tcPr>
            <w:tcW w:w="2379" w:type="dxa"/>
            <w:tcBorders>
              <w:bottom w:val="single" w:color="FFFFFF" w:sz="12" w:space="0"/>
            </w:tcBorders>
            <w:shd w:val="clear" w:color="auto" w:fill="F2730A"/>
          </w:tcPr>
          <w:p>
            <w:pPr>
              <w:rPr>
                <w:bCs/>
                <w:color w:val="000000"/>
                <w:sz w:val="18"/>
                <w:szCs w:val="18"/>
              </w:rPr>
            </w:pPr>
            <w:r>
              <w:rPr>
                <w:rFonts w:hint="eastAsia"/>
                <w:bCs/>
                <w:color w:val="000000"/>
                <w:sz w:val="18"/>
                <w:szCs w:val="18"/>
              </w:rPr>
              <w:t>市场开拓需要的总周期数</w:t>
            </w:r>
          </w:p>
        </w:tc>
        <w:tc>
          <w:tcPr>
            <w:tcW w:w="2286" w:type="dxa"/>
            <w:tcBorders>
              <w:bottom w:val="single" w:color="FFFFFF" w:sz="12" w:space="0"/>
            </w:tcBorders>
            <w:shd w:val="clear" w:color="auto" w:fill="F2730A"/>
          </w:tcPr>
          <w:p>
            <w:pPr>
              <w:rPr>
                <w:rFonts w:ascii="宋体" w:hAnsi="宋体"/>
                <w:bCs/>
                <w:color w:val="FFFFFF"/>
                <w:sz w:val="18"/>
                <w:szCs w:val="18"/>
              </w:rPr>
            </w:pPr>
            <w:r>
              <w:rPr>
                <w:rFonts w:hint="eastAsia"/>
                <w:bCs/>
                <w:color w:val="000000"/>
                <w:sz w:val="18"/>
                <w:szCs w:val="18"/>
              </w:rPr>
              <w:t>每期开拓费用（万/期）</w:t>
            </w:r>
          </w:p>
        </w:tc>
      </w:tr>
      <w:tr>
        <w:tblPrEx>
          <w:tblLayout w:type="fixed"/>
          <w:tblCellMar>
            <w:top w:w="0" w:type="dxa"/>
            <w:left w:w="108" w:type="dxa"/>
            <w:bottom w:w="0" w:type="dxa"/>
            <w:right w:w="108" w:type="dxa"/>
          </w:tblCellMar>
        </w:tblPrEx>
        <w:trPr>
          <w:trHeight w:val="289" w:hRule="atLeast"/>
          <w:jc w:val="center"/>
        </w:trPr>
        <w:tc>
          <w:tcPr>
            <w:tcW w:w="1509" w:type="dxa"/>
            <w:shd w:val="clear" w:color="auto" w:fill="DAEEF3"/>
          </w:tcPr>
          <w:p>
            <w:pPr>
              <w:rPr>
                <w:rFonts w:ascii="宋体" w:hAnsi="宋体"/>
                <w:bCs/>
                <w:color w:val="000000"/>
                <w:sz w:val="18"/>
                <w:szCs w:val="18"/>
              </w:rPr>
            </w:pPr>
            <w:r>
              <w:rPr>
                <w:rFonts w:hint="eastAsia" w:ascii="宋体" w:hAnsi="宋体"/>
                <w:bCs/>
                <w:color w:val="000000"/>
                <w:sz w:val="18"/>
                <w:szCs w:val="18"/>
              </w:rPr>
              <w:t>区域市场</w:t>
            </w:r>
          </w:p>
        </w:tc>
        <w:tc>
          <w:tcPr>
            <w:tcW w:w="2379" w:type="dxa"/>
            <w:shd w:val="clear" w:color="auto" w:fill="DAEEF3"/>
          </w:tcPr>
          <w:p>
            <w:pPr>
              <w:rPr>
                <w:rFonts w:ascii="宋体" w:hAnsi="宋体"/>
                <w:color w:val="000000"/>
                <w:sz w:val="18"/>
                <w:szCs w:val="18"/>
              </w:rPr>
            </w:pPr>
            <w:r>
              <w:rPr>
                <w:rFonts w:hint="eastAsia" w:ascii="宋体" w:hAnsi="宋体"/>
                <w:color w:val="000000"/>
                <w:sz w:val="18"/>
                <w:szCs w:val="18"/>
              </w:rPr>
              <w:t>2</w:t>
            </w:r>
          </w:p>
        </w:tc>
        <w:tc>
          <w:tcPr>
            <w:tcW w:w="2286" w:type="dxa"/>
            <w:shd w:val="clear" w:color="auto" w:fill="DAEEF3"/>
          </w:tcPr>
          <w:p>
            <w:pPr>
              <w:rPr>
                <w:rFonts w:ascii="宋体" w:hAnsi="宋体"/>
                <w:color w:val="000000"/>
                <w:sz w:val="18"/>
                <w:szCs w:val="18"/>
              </w:rPr>
            </w:pPr>
            <w:r>
              <w:rPr>
                <w:rFonts w:hint="eastAsia" w:ascii="宋体" w:hAnsi="宋体"/>
                <w:color w:val="000000"/>
                <w:sz w:val="18"/>
                <w:szCs w:val="18"/>
              </w:rPr>
              <w:t>0.5</w:t>
            </w:r>
          </w:p>
        </w:tc>
      </w:tr>
      <w:tr>
        <w:tblPrEx>
          <w:tblLayout w:type="fixed"/>
          <w:tblCellMar>
            <w:top w:w="0" w:type="dxa"/>
            <w:left w:w="108" w:type="dxa"/>
            <w:bottom w:w="0" w:type="dxa"/>
            <w:right w:w="108" w:type="dxa"/>
          </w:tblCellMar>
        </w:tblPrEx>
        <w:trPr>
          <w:jc w:val="center"/>
        </w:trPr>
        <w:tc>
          <w:tcPr>
            <w:tcW w:w="1509" w:type="dxa"/>
            <w:shd w:val="clear" w:color="auto" w:fill="DAEEF3"/>
          </w:tcPr>
          <w:p>
            <w:pPr>
              <w:rPr>
                <w:bCs/>
                <w:color w:val="000000"/>
                <w:sz w:val="18"/>
                <w:szCs w:val="18"/>
              </w:rPr>
            </w:pPr>
            <w:r>
              <w:rPr>
                <w:rFonts w:hint="eastAsia"/>
                <w:bCs/>
                <w:color w:val="000000"/>
                <w:sz w:val="18"/>
                <w:szCs w:val="18"/>
              </w:rPr>
              <w:t>国内市场</w:t>
            </w:r>
          </w:p>
        </w:tc>
        <w:tc>
          <w:tcPr>
            <w:tcW w:w="2379" w:type="dxa"/>
            <w:shd w:val="clear" w:color="auto" w:fill="DAEEF3"/>
          </w:tcPr>
          <w:p>
            <w:pPr>
              <w:rPr>
                <w:rFonts w:ascii="宋体" w:hAnsi="宋体"/>
                <w:color w:val="000000"/>
                <w:sz w:val="18"/>
                <w:szCs w:val="18"/>
              </w:rPr>
            </w:pPr>
            <w:r>
              <w:rPr>
                <w:rFonts w:hint="eastAsia" w:ascii="宋体" w:hAnsi="宋体"/>
                <w:color w:val="000000"/>
                <w:sz w:val="18"/>
                <w:szCs w:val="18"/>
              </w:rPr>
              <w:t>4</w:t>
            </w:r>
          </w:p>
        </w:tc>
        <w:tc>
          <w:tcPr>
            <w:tcW w:w="2286" w:type="dxa"/>
            <w:shd w:val="clear" w:color="auto" w:fill="DAEEF3"/>
          </w:tcPr>
          <w:p>
            <w:pPr>
              <w:rPr>
                <w:rFonts w:ascii="宋体" w:hAnsi="宋体"/>
                <w:color w:val="000000"/>
                <w:sz w:val="18"/>
                <w:szCs w:val="18"/>
              </w:rPr>
            </w:pPr>
            <w:r>
              <w:rPr>
                <w:rFonts w:hint="eastAsia" w:ascii="宋体" w:hAnsi="宋体"/>
                <w:color w:val="000000"/>
                <w:sz w:val="18"/>
                <w:szCs w:val="18"/>
              </w:rPr>
              <w:t>0.5</w:t>
            </w:r>
          </w:p>
        </w:tc>
      </w:tr>
      <w:tr>
        <w:tblPrEx>
          <w:tblLayout w:type="fixed"/>
          <w:tblCellMar>
            <w:top w:w="0" w:type="dxa"/>
            <w:left w:w="108" w:type="dxa"/>
            <w:bottom w:w="0" w:type="dxa"/>
            <w:right w:w="108" w:type="dxa"/>
          </w:tblCellMar>
        </w:tblPrEx>
        <w:trPr>
          <w:jc w:val="center"/>
        </w:trPr>
        <w:tc>
          <w:tcPr>
            <w:tcW w:w="1509" w:type="dxa"/>
            <w:shd w:val="clear" w:color="auto" w:fill="DAEEF3"/>
          </w:tcPr>
          <w:p>
            <w:pPr>
              <w:rPr>
                <w:bCs/>
                <w:color w:val="000000"/>
                <w:sz w:val="18"/>
                <w:szCs w:val="18"/>
              </w:rPr>
            </w:pPr>
            <w:r>
              <w:rPr>
                <w:rFonts w:hint="eastAsia"/>
                <w:bCs/>
                <w:color w:val="000000"/>
                <w:sz w:val="18"/>
                <w:szCs w:val="18"/>
              </w:rPr>
              <w:t>亚洲市场</w:t>
            </w:r>
          </w:p>
        </w:tc>
        <w:tc>
          <w:tcPr>
            <w:tcW w:w="2379" w:type="dxa"/>
            <w:shd w:val="clear" w:color="auto" w:fill="DAEEF3"/>
          </w:tcPr>
          <w:p>
            <w:pPr>
              <w:rPr>
                <w:rFonts w:ascii="宋体" w:hAnsi="宋体"/>
                <w:color w:val="000000"/>
                <w:sz w:val="18"/>
                <w:szCs w:val="18"/>
              </w:rPr>
            </w:pPr>
            <w:r>
              <w:rPr>
                <w:rFonts w:hint="eastAsia" w:ascii="宋体" w:hAnsi="宋体"/>
                <w:color w:val="000000"/>
                <w:sz w:val="18"/>
                <w:szCs w:val="18"/>
              </w:rPr>
              <w:t>6</w:t>
            </w:r>
          </w:p>
        </w:tc>
        <w:tc>
          <w:tcPr>
            <w:tcW w:w="2286" w:type="dxa"/>
            <w:shd w:val="clear" w:color="auto" w:fill="DAEEF3"/>
          </w:tcPr>
          <w:p>
            <w:pPr>
              <w:rPr>
                <w:rFonts w:ascii="宋体" w:hAnsi="宋体"/>
                <w:color w:val="000000"/>
                <w:sz w:val="18"/>
                <w:szCs w:val="18"/>
              </w:rPr>
            </w:pPr>
            <w:r>
              <w:rPr>
                <w:rFonts w:hint="eastAsia" w:ascii="宋体" w:hAnsi="宋体"/>
                <w:color w:val="000000"/>
                <w:sz w:val="18"/>
                <w:szCs w:val="18"/>
              </w:rPr>
              <w:t>0.5</w:t>
            </w:r>
          </w:p>
        </w:tc>
      </w:tr>
      <w:tr>
        <w:tblPrEx>
          <w:tblLayout w:type="fixed"/>
          <w:tblCellMar>
            <w:top w:w="0" w:type="dxa"/>
            <w:left w:w="108" w:type="dxa"/>
            <w:bottom w:w="0" w:type="dxa"/>
            <w:right w:w="108" w:type="dxa"/>
          </w:tblCellMar>
        </w:tblPrEx>
        <w:trPr>
          <w:jc w:val="center"/>
        </w:trPr>
        <w:tc>
          <w:tcPr>
            <w:tcW w:w="1509" w:type="dxa"/>
            <w:shd w:val="clear" w:color="auto" w:fill="DAEEF3"/>
          </w:tcPr>
          <w:p>
            <w:pPr>
              <w:rPr>
                <w:bCs/>
                <w:color w:val="000000"/>
                <w:sz w:val="18"/>
                <w:szCs w:val="18"/>
              </w:rPr>
            </w:pPr>
            <w:r>
              <w:rPr>
                <w:rFonts w:hint="eastAsia"/>
                <w:bCs/>
                <w:color w:val="000000"/>
                <w:sz w:val="18"/>
                <w:szCs w:val="18"/>
              </w:rPr>
              <w:t>国际市场</w:t>
            </w:r>
          </w:p>
        </w:tc>
        <w:tc>
          <w:tcPr>
            <w:tcW w:w="2379" w:type="dxa"/>
            <w:shd w:val="clear" w:color="auto" w:fill="DAEEF3"/>
          </w:tcPr>
          <w:p>
            <w:pPr>
              <w:rPr>
                <w:rFonts w:ascii="宋体" w:hAnsi="宋体"/>
                <w:color w:val="000000"/>
                <w:sz w:val="18"/>
                <w:szCs w:val="18"/>
              </w:rPr>
            </w:pPr>
            <w:r>
              <w:rPr>
                <w:rFonts w:hint="eastAsia" w:ascii="宋体" w:hAnsi="宋体"/>
                <w:color w:val="000000"/>
                <w:sz w:val="18"/>
                <w:szCs w:val="18"/>
              </w:rPr>
              <w:t>6</w:t>
            </w:r>
          </w:p>
        </w:tc>
        <w:tc>
          <w:tcPr>
            <w:tcW w:w="2286" w:type="dxa"/>
            <w:shd w:val="clear" w:color="auto" w:fill="DAEEF3"/>
          </w:tcPr>
          <w:p>
            <w:pPr>
              <w:rPr>
                <w:rFonts w:ascii="宋体" w:hAnsi="宋体"/>
                <w:color w:val="000000"/>
                <w:sz w:val="18"/>
                <w:szCs w:val="18"/>
              </w:rPr>
            </w:pPr>
            <w:r>
              <w:rPr>
                <w:rFonts w:hint="eastAsia" w:ascii="宋体" w:hAnsi="宋体"/>
                <w:color w:val="000000"/>
                <w:sz w:val="18"/>
                <w:szCs w:val="18"/>
              </w:rPr>
              <w:t>1</w:t>
            </w:r>
          </w:p>
        </w:tc>
      </w:tr>
    </w:tbl>
    <w:p>
      <w:pPr>
        <w:ind w:left="360"/>
      </w:pPr>
    </w:p>
    <w:p>
      <w:pPr>
        <w:pStyle w:val="5"/>
      </w:pPr>
      <w:r>
        <w:rPr>
          <w:rFonts w:hint="eastAsia"/>
        </w:rPr>
        <w:t>3、维护规则</w:t>
      </w:r>
    </w:p>
    <w:p>
      <w:pPr>
        <w:ind w:firstLine="420" w:firstLineChars="200"/>
      </w:pPr>
      <w:r>
        <w:rPr>
          <w:rFonts w:hint="eastAsia"/>
        </w:rPr>
        <w:t>在市场开拓完毕后，每期必须交纳相应的市场维护费，所有市场的维护费均为0.25万/期。</w:t>
      </w:r>
    </w:p>
    <w:p>
      <w:pPr>
        <w:pStyle w:val="4"/>
      </w:pPr>
      <w:bookmarkStart w:id="21" w:name="_Toc16315"/>
      <w:r>
        <w:rPr>
          <w:rFonts w:hint="eastAsia"/>
        </w:rPr>
        <w:t>二、产品研发相关的规则</w:t>
      </w:r>
      <w:bookmarkEnd w:id="21"/>
    </w:p>
    <w:p>
      <w:pPr>
        <w:pStyle w:val="5"/>
      </w:pPr>
      <w:r>
        <w:rPr>
          <w:rFonts w:hint="eastAsia"/>
        </w:rPr>
        <w:t>1、产品类型</w:t>
      </w:r>
    </w:p>
    <w:p>
      <w:pPr>
        <w:ind w:firstLine="420" w:firstLineChars="200"/>
      </w:pPr>
      <w:r>
        <w:rPr>
          <w:rFonts w:hint="eastAsia"/>
        </w:rPr>
        <w:t>本模拟系统中包含4种类型的产品，分别为：P1、P2、P3、P4。其中，产品P1在企业初始时就已经研发完成了。</w:t>
      </w:r>
    </w:p>
    <w:p>
      <w:pPr>
        <w:pStyle w:val="5"/>
      </w:pPr>
      <w:r>
        <w:rPr>
          <w:rFonts w:hint="eastAsia"/>
        </w:rPr>
        <w:t>2、研发新产品的规则</w:t>
      </w:r>
    </w:p>
    <w:p>
      <w:pPr>
        <w:ind w:firstLine="359" w:firstLineChars="171"/>
      </w:pPr>
      <w:r>
        <w:rPr>
          <w:rFonts w:hint="eastAsia"/>
        </w:rPr>
        <w:t>不同的产品需要不同的研发周期，每期需要支付相应的研发费用，具体如下表所示。当企业在资金不足时，可以选择暂停对产品的研发，暂停研发后，将不会交纳当期的产品研发费用；</w:t>
      </w:r>
    </w:p>
    <w:p>
      <w:pPr>
        <w:ind w:firstLine="359" w:firstLineChars="171"/>
        <w:jc w:val="center"/>
      </w:pPr>
      <w:r>
        <w:rPr>
          <w:rFonts w:hint="eastAsia"/>
        </w:rPr>
        <w:t>产品研发周期与费用表</w:t>
      </w:r>
    </w:p>
    <w:tbl>
      <w:tblPr>
        <w:tblStyle w:val="14"/>
        <w:tblW w:w="6549" w:type="dxa"/>
        <w:jc w:val="center"/>
        <w:tblInd w:w="0" w:type="dxa"/>
        <w:tblLayout w:type="fixed"/>
        <w:tblCellMar>
          <w:top w:w="0" w:type="dxa"/>
          <w:left w:w="108" w:type="dxa"/>
          <w:bottom w:w="0" w:type="dxa"/>
          <w:right w:w="108" w:type="dxa"/>
        </w:tblCellMar>
      </w:tblPr>
      <w:tblGrid>
        <w:gridCol w:w="2173"/>
        <w:gridCol w:w="1816"/>
        <w:gridCol w:w="2560"/>
      </w:tblGrid>
      <w:tr>
        <w:tblPrEx>
          <w:tblLayout w:type="fixed"/>
          <w:tblCellMar>
            <w:top w:w="0" w:type="dxa"/>
            <w:left w:w="108" w:type="dxa"/>
            <w:bottom w:w="0" w:type="dxa"/>
            <w:right w:w="108" w:type="dxa"/>
          </w:tblCellMar>
        </w:tblPrEx>
        <w:trPr>
          <w:jc w:val="center"/>
        </w:trPr>
        <w:tc>
          <w:tcPr>
            <w:tcW w:w="2173" w:type="dxa"/>
            <w:tcBorders>
              <w:bottom w:val="single" w:color="FFFFFF" w:sz="12" w:space="0"/>
            </w:tcBorders>
            <w:shd w:val="clear" w:color="auto" w:fill="F2730A"/>
          </w:tcPr>
          <w:p>
            <w:pPr>
              <w:rPr>
                <w:rFonts w:ascii="宋体" w:hAnsi="宋体"/>
                <w:bCs/>
                <w:color w:val="FFFFFF"/>
                <w:szCs w:val="21"/>
              </w:rPr>
            </w:pPr>
            <w:r>
              <w:rPr>
                <w:rFonts w:hint="eastAsia" w:ascii="宋体" w:hAnsi="宋体"/>
                <w:bCs/>
                <w:color w:val="000000"/>
                <w:szCs w:val="21"/>
              </w:rPr>
              <w:t>产品名称</w:t>
            </w:r>
          </w:p>
        </w:tc>
        <w:tc>
          <w:tcPr>
            <w:tcW w:w="1816" w:type="dxa"/>
            <w:tcBorders>
              <w:bottom w:val="single" w:color="FFFFFF" w:sz="12" w:space="0"/>
            </w:tcBorders>
            <w:shd w:val="clear" w:color="auto" w:fill="F2730A"/>
          </w:tcPr>
          <w:p>
            <w:pPr>
              <w:rPr>
                <w:bCs/>
                <w:color w:val="000000"/>
              </w:rPr>
            </w:pPr>
            <w:r>
              <w:rPr>
                <w:rFonts w:hint="eastAsia"/>
                <w:bCs/>
                <w:color w:val="000000"/>
              </w:rPr>
              <w:t>研发总周期数</w:t>
            </w:r>
          </w:p>
        </w:tc>
        <w:tc>
          <w:tcPr>
            <w:tcW w:w="2560" w:type="dxa"/>
            <w:tcBorders>
              <w:bottom w:val="single" w:color="FFFFFF" w:sz="12" w:space="0"/>
            </w:tcBorders>
            <w:shd w:val="clear" w:color="auto" w:fill="F2730A"/>
          </w:tcPr>
          <w:p>
            <w:pPr>
              <w:rPr>
                <w:rFonts w:ascii="宋体" w:hAnsi="宋体"/>
                <w:bCs/>
                <w:color w:val="FFFFFF"/>
                <w:szCs w:val="21"/>
              </w:rPr>
            </w:pPr>
            <w:r>
              <w:rPr>
                <w:rFonts w:hint="eastAsia"/>
                <w:bCs/>
                <w:color w:val="000000"/>
              </w:rPr>
              <w:t>研发费用（万/期）</w:t>
            </w:r>
          </w:p>
        </w:tc>
      </w:tr>
      <w:tr>
        <w:tblPrEx>
          <w:tblLayout w:type="fixed"/>
          <w:tblCellMar>
            <w:top w:w="0" w:type="dxa"/>
            <w:left w:w="108" w:type="dxa"/>
            <w:bottom w:w="0" w:type="dxa"/>
            <w:right w:w="108" w:type="dxa"/>
          </w:tblCellMar>
        </w:tblPrEx>
        <w:trPr>
          <w:jc w:val="center"/>
        </w:trPr>
        <w:tc>
          <w:tcPr>
            <w:tcW w:w="2173" w:type="dxa"/>
            <w:shd w:val="clear" w:color="auto" w:fill="DAEEF3"/>
          </w:tcPr>
          <w:p>
            <w:pPr>
              <w:rPr>
                <w:rFonts w:ascii="宋体" w:hAnsi="宋体"/>
                <w:color w:val="000000"/>
                <w:szCs w:val="21"/>
              </w:rPr>
            </w:pPr>
            <w:r>
              <w:rPr>
                <w:rFonts w:hint="eastAsia" w:ascii="宋体" w:hAnsi="宋体"/>
                <w:color w:val="000000"/>
                <w:szCs w:val="21"/>
              </w:rPr>
              <w:t>P2</w:t>
            </w:r>
          </w:p>
        </w:tc>
        <w:tc>
          <w:tcPr>
            <w:tcW w:w="1816" w:type="dxa"/>
            <w:shd w:val="clear" w:color="auto" w:fill="DAEEF3"/>
          </w:tcPr>
          <w:p>
            <w:pPr>
              <w:rPr>
                <w:rFonts w:ascii="宋体" w:hAnsi="宋体"/>
                <w:color w:val="000000"/>
                <w:szCs w:val="21"/>
              </w:rPr>
            </w:pPr>
            <w:r>
              <w:rPr>
                <w:rFonts w:hint="eastAsia" w:ascii="宋体" w:hAnsi="宋体"/>
                <w:color w:val="000000"/>
                <w:szCs w:val="21"/>
              </w:rPr>
              <w:t>6</w:t>
            </w:r>
          </w:p>
        </w:tc>
        <w:tc>
          <w:tcPr>
            <w:tcW w:w="2560" w:type="dxa"/>
            <w:shd w:val="clear" w:color="auto" w:fill="DAEEF3"/>
          </w:tcPr>
          <w:p>
            <w:pPr>
              <w:rPr>
                <w:rFonts w:ascii="宋体" w:hAnsi="宋体"/>
                <w:color w:val="000000"/>
                <w:szCs w:val="21"/>
              </w:rPr>
            </w:pPr>
            <w:r>
              <w:rPr>
                <w:rFonts w:hint="eastAsia" w:ascii="宋体" w:hAnsi="宋体"/>
                <w:color w:val="000000"/>
                <w:szCs w:val="21"/>
              </w:rPr>
              <w:t>1</w:t>
            </w:r>
          </w:p>
        </w:tc>
      </w:tr>
      <w:tr>
        <w:tblPrEx>
          <w:tblLayout w:type="fixed"/>
          <w:tblCellMar>
            <w:top w:w="0" w:type="dxa"/>
            <w:left w:w="108" w:type="dxa"/>
            <w:bottom w:w="0" w:type="dxa"/>
            <w:right w:w="108" w:type="dxa"/>
          </w:tblCellMar>
        </w:tblPrEx>
        <w:trPr>
          <w:jc w:val="center"/>
        </w:trPr>
        <w:tc>
          <w:tcPr>
            <w:tcW w:w="2173" w:type="dxa"/>
            <w:shd w:val="clear" w:color="auto" w:fill="DAEEF3"/>
          </w:tcPr>
          <w:p>
            <w:pPr>
              <w:rPr>
                <w:rFonts w:ascii="宋体" w:hAnsi="宋体"/>
                <w:color w:val="000000"/>
                <w:szCs w:val="21"/>
              </w:rPr>
            </w:pPr>
            <w:r>
              <w:rPr>
                <w:rFonts w:hint="eastAsia" w:ascii="宋体" w:hAnsi="宋体"/>
                <w:color w:val="000000"/>
                <w:szCs w:val="21"/>
              </w:rPr>
              <w:t>P3</w:t>
            </w:r>
          </w:p>
        </w:tc>
        <w:tc>
          <w:tcPr>
            <w:tcW w:w="1816" w:type="dxa"/>
            <w:shd w:val="clear" w:color="auto" w:fill="DAEEF3"/>
          </w:tcPr>
          <w:p>
            <w:pPr>
              <w:rPr>
                <w:rFonts w:ascii="宋体" w:hAnsi="宋体"/>
                <w:color w:val="000000"/>
                <w:szCs w:val="21"/>
              </w:rPr>
            </w:pPr>
            <w:r>
              <w:rPr>
                <w:rFonts w:hint="eastAsia" w:ascii="宋体" w:hAnsi="宋体"/>
                <w:color w:val="000000"/>
                <w:szCs w:val="21"/>
              </w:rPr>
              <w:t>6</w:t>
            </w:r>
          </w:p>
        </w:tc>
        <w:tc>
          <w:tcPr>
            <w:tcW w:w="2560" w:type="dxa"/>
            <w:shd w:val="clear" w:color="auto" w:fill="DAEEF3"/>
          </w:tcPr>
          <w:p>
            <w:pPr>
              <w:rPr>
                <w:rFonts w:ascii="宋体" w:hAnsi="宋体"/>
                <w:color w:val="000000"/>
                <w:szCs w:val="21"/>
              </w:rPr>
            </w:pPr>
            <w:r>
              <w:rPr>
                <w:rFonts w:hint="eastAsia" w:ascii="宋体" w:hAnsi="宋体"/>
                <w:color w:val="000000"/>
                <w:szCs w:val="21"/>
              </w:rPr>
              <w:t>2</w:t>
            </w:r>
          </w:p>
        </w:tc>
      </w:tr>
      <w:tr>
        <w:tblPrEx>
          <w:tblLayout w:type="fixed"/>
          <w:tblCellMar>
            <w:top w:w="0" w:type="dxa"/>
            <w:left w:w="108" w:type="dxa"/>
            <w:bottom w:w="0" w:type="dxa"/>
            <w:right w:w="108" w:type="dxa"/>
          </w:tblCellMar>
        </w:tblPrEx>
        <w:trPr>
          <w:jc w:val="center"/>
        </w:trPr>
        <w:tc>
          <w:tcPr>
            <w:tcW w:w="2173" w:type="dxa"/>
            <w:shd w:val="clear" w:color="auto" w:fill="DAEEF3"/>
          </w:tcPr>
          <w:p>
            <w:pPr>
              <w:rPr>
                <w:rFonts w:ascii="宋体" w:hAnsi="宋体"/>
                <w:color w:val="000000"/>
                <w:szCs w:val="21"/>
              </w:rPr>
            </w:pPr>
            <w:r>
              <w:rPr>
                <w:rFonts w:hint="eastAsia" w:ascii="宋体" w:hAnsi="宋体"/>
                <w:color w:val="000000"/>
                <w:szCs w:val="21"/>
              </w:rPr>
              <w:t>P4</w:t>
            </w:r>
          </w:p>
        </w:tc>
        <w:tc>
          <w:tcPr>
            <w:tcW w:w="1816" w:type="dxa"/>
            <w:shd w:val="clear" w:color="auto" w:fill="DAEEF3"/>
          </w:tcPr>
          <w:p>
            <w:pPr>
              <w:rPr>
                <w:rFonts w:ascii="宋体" w:hAnsi="宋体"/>
                <w:color w:val="000000"/>
                <w:szCs w:val="21"/>
              </w:rPr>
            </w:pPr>
            <w:r>
              <w:rPr>
                <w:rFonts w:hint="eastAsia" w:ascii="宋体" w:hAnsi="宋体"/>
                <w:color w:val="000000"/>
                <w:szCs w:val="21"/>
              </w:rPr>
              <w:t>6</w:t>
            </w:r>
          </w:p>
        </w:tc>
        <w:tc>
          <w:tcPr>
            <w:tcW w:w="2560" w:type="dxa"/>
            <w:shd w:val="clear" w:color="auto" w:fill="DAEEF3"/>
          </w:tcPr>
          <w:p>
            <w:pPr>
              <w:rPr>
                <w:rFonts w:ascii="宋体" w:hAnsi="宋体"/>
                <w:color w:val="000000"/>
                <w:szCs w:val="21"/>
              </w:rPr>
            </w:pPr>
            <w:r>
              <w:rPr>
                <w:rFonts w:hint="eastAsia" w:ascii="宋体" w:hAnsi="宋体"/>
                <w:color w:val="000000"/>
                <w:szCs w:val="21"/>
              </w:rPr>
              <w:t>3</w:t>
            </w:r>
          </w:p>
        </w:tc>
      </w:tr>
    </w:tbl>
    <w:p>
      <w:pPr>
        <w:ind w:firstLine="359" w:firstLineChars="171"/>
      </w:pPr>
    </w:p>
    <w:p>
      <w:pPr>
        <w:ind w:firstLine="359" w:firstLineChars="171"/>
      </w:pPr>
      <w:r>
        <w:rPr>
          <w:rFonts w:hint="eastAsia"/>
        </w:rPr>
        <w:t>另外，产品研发完成后，不需要交纳维护费。</w:t>
      </w:r>
    </w:p>
    <w:p>
      <w:pPr>
        <w:pStyle w:val="4"/>
      </w:pPr>
      <w:bookmarkStart w:id="22" w:name="_Toc27206"/>
      <w:r>
        <w:rPr>
          <w:rFonts w:hint="eastAsia"/>
        </w:rPr>
        <w:t>三、ISO相关的规则</w:t>
      </w:r>
      <w:bookmarkEnd w:id="22"/>
    </w:p>
    <w:p>
      <w:pPr>
        <w:pStyle w:val="5"/>
      </w:pPr>
      <w:r>
        <w:rPr>
          <w:rFonts w:hint="eastAsia"/>
        </w:rPr>
        <w:t>1 、ISO类型</w:t>
      </w:r>
    </w:p>
    <w:p>
      <w:pPr>
        <w:ind w:firstLine="359" w:firstLineChars="171"/>
      </w:pPr>
      <w:r>
        <w:rPr>
          <w:rFonts w:hint="eastAsia"/>
        </w:rPr>
        <w:t>本模拟系统中包含2种类型：PRODUCT9000质量认证和PRODUCT1400环境认证。这两种认证在企业创建之初均没有获得认证资格。</w:t>
      </w:r>
    </w:p>
    <w:p>
      <w:pPr>
        <w:pStyle w:val="5"/>
      </w:pPr>
      <w:r>
        <w:rPr>
          <w:rFonts w:hint="eastAsia"/>
        </w:rPr>
        <w:t>2、进行ISO认证的规则</w:t>
      </w:r>
    </w:p>
    <w:p>
      <w:pPr>
        <w:ind w:firstLine="359" w:firstLineChars="171"/>
      </w:pPr>
      <w:r>
        <w:rPr>
          <w:rFonts w:hint="eastAsia"/>
        </w:rPr>
        <w:t>获取不同的认证资格需要不同的获取周期，每期需要支付相应的认证资格获取费用，具、体如下表所示。当企业在资金不足时，可以选择暂停对该ISO认证活动，暂停后，将不会交纳当期的ISO认证费用；</w:t>
      </w:r>
    </w:p>
    <w:p>
      <w:pPr>
        <w:ind w:left="360"/>
      </w:pPr>
    </w:p>
    <w:p>
      <w:pPr>
        <w:ind w:left="360"/>
        <w:jc w:val="center"/>
      </w:pPr>
      <w:r>
        <w:rPr>
          <w:rFonts w:hint="eastAsia"/>
        </w:rPr>
        <w:t>ISO认证资格获取需要的周期与费用</w:t>
      </w:r>
    </w:p>
    <w:tbl>
      <w:tblPr>
        <w:tblStyle w:val="14"/>
        <w:tblW w:w="7310" w:type="dxa"/>
        <w:jc w:val="center"/>
        <w:tblInd w:w="0" w:type="dxa"/>
        <w:tblLayout w:type="fixed"/>
        <w:tblCellMar>
          <w:top w:w="0" w:type="dxa"/>
          <w:left w:w="108" w:type="dxa"/>
          <w:bottom w:w="0" w:type="dxa"/>
          <w:right w:w="108" w:type="dxa"/>
        </w:tblCellMar>
      </w:tblPr>
      <w:tblGrid>
        <w:gridCol w:w="2145"/>
        <w:gridCol w:w="2825"/>
        <w:gridCol w:w="2340"/>
      </w:tblGrid>
      <w:tr>
        <w:tblPrEx>
          <w:tblLayout w:type="fixed"/>
          <w:tblCellMar>
            <w:top w:w="0" w:type="dxa"/>
            <w:left w:w="108" w:type="dxa"/>
            <w:bottom w:w="0" w:type="dxa"/>
            <w:right w:w="108" w:type="dxa"/>
          </w:tblCellMar>
        </w:tblPrEx>
        <w:trPr>
          <w:jc w:val="center"/>
        </w:trPr>
        <w:tc>
          <w:tcPr>
            <w:tcW w:w="2145" w:type="dxa"/>
            <w:tcBorders>
              <w:bottom w:val="single" w:color="FFFFFF" w:sz="12" w:space="0"/>
            </w:tcBorders>
            <w:shd w:val="clear" w:color="auto" w:fill="F2730A"/>
          </w:tcPr>
          <w:p>
            <w:pPr>
              <w:rPr>
                <w:rFonts w:ascii="宋体" w:hAnsi="宋体"/>
                <w:bCs/>
                <w:color w:val="FFFFFF"/>
                <w:sz w:val="18"/>
                <w:szCs w:val="18"/>
              </w:rPr>
            </w:pPr>
            <w:r>
              <w:rPr>
                <w:rFonts w:hint="eastAsia" w:ascii="宋体" w:hAnsi="宋体"/>
                <w:bCs/>
                <w:color w:val="000000"/>
                <w:sz w:val="18"/>
                <w:szCs w:val="18"/>
              </w:rPr>
              <w:t>ISO名称</w:t>
            </w:r>
          </w:p>
        </w:tc>
        <w:tc>
          <w:tcPr>
            <w:tcW w:w="2825" w:type="dxa"/>
            <w:tcBorders>
              <w:bottom w:val="single" w:color="FFFFFF" w:sz="12" w:space="0"/>
            </w:tcBorders>
            <w:shd w:val="clear" w:color="auto" w:fill="F2730A"/>
          </w:tcPr>
          <w:p>
            <w:pPr>
              <w:rPr>
                <w:bCs/>
                <w:color w:val="000000"/>
                <w:sz w:val="18"/>
                <w:szCs w:val="18"/>
              </w:rPr>
            </w:pPr>
            <w:r>
              <w:rPr>
                <w:rFonts w:hint="eastAsia"/>
                <w:bCs/>
                <w:color w:val="000000"/>
                <w:sz w:val="18"/>
                <w:szCs w:val="18"/>
              </w:rPr>
              <w:t>获取ISO认证资格需要的周期数</w:t>
            </w:r>
          </w:p>
        </w:tc>
        <w:tc>
          <w:tcPr>
            <w:tcW w:w="2340" w:type="dxa"/>
            <w:tcBorders>
              <w:bottom w:val="single" w:color="FFFFFF" w:sz="12" w:space="0"/>
            </w:tcBorders>
            <w:shd w:val="clear" w:color="auto" w:fill="F2730A"/>
          </w:tcPr>
          <w:p>
            <w:pPr>
              <w:rPr>
                <w:rFonts w:ascii="宋体" w:hAnsi="宋体"/>
                <w:bCs/>
                <w:color w:val="FFFFFF"/>
                <w:sz w:val="18"/>
                <w:szCs w:val="18"/>
              </w:rPr>
            </w:pPr>
            <w:r>
              <w:rPr>
                <w:rFonts w:hint="eastAsia"/>
                <w:bCs/>
                <w:color w:val="000000"/>
                <w:sz w:val="18"/>
                <w:szCs w:val="18"/>
              </w:rPr>
              <w:t>每期认证费用（万/期）</w:t>
            </w:r>
          </w:p>
        </w:tc>
      </w:tr>
      <w:tr>
        <w:tblPrEx>
          <w:tblLayout w:type="fixed"/>
          <w:tblCellMar>
            <w:top w:w="0" w:type="dxa"/>
            <w:left w:w="108" w:type="dxa"/>
            <w:bottom w:w="0" w:type="dxa"/>
            <w:right w:w="108" w:type="dxa"/>
          </w:tblCellMar>
        </w:tblPrEx>
        <w:trPr>
          <w:trHeight w:val="289" w:hRule="atLeast"/>
          <w:jc w:val="center"/>
        </w:trPr>
        <w:tc>
          <w:tcPr>
            <w:tcW w:w="2145" w:type="dxa"/>
            <w:shd w:val="clear" w:color="auto" w:fill="DAEEF3"/>
          </w:tcPr>
          <w:p>
            <w:pPr>
              <w:rPr>
                <w:rFonts w:ascii="宋体" w:hAnsi="宋体"/>
                <w:bCs/>
                <w:color w:val="000000"/>
                <w:sz w:val="18"/>
                <w:szCs w:val="18"/>
              </w:rPr>
            </w:pPr>
            <w:r>
              <w:rPr>
                <w:rFonts w:hint="eastAsia" w:ascii="宋体" w:hAnsi="宋体"/>
                <w:bCs/>
                <w:color w:val="000000"/>
                <w:sz w:val="18"/>
                <w:szCs w:val="18"/>
              </w:rPr>
              <w:t>PRODUCT9000质量认证</w:t>
            </w:r>
          </w:p>
        </w:tc>
        <w:tc>
          <w:tcPr>
            <w:tcW w:w="2825" w:type="dxa"/>
            <w:shd w:val="clear" w:color="auto" w:fill="DAEEF3"/>
          </w:tcPr>
          <w:p>
            <w:pPr>
              <w:rPr>
                <w:rFonts w:ascii="宋体" w:hAnsi="宋体"/>
                <w:color w:val="000000"/>
                <w:sz w:val="18"/>
                <w:szCs w:val="18"/>
              </w:rPr>
            </w:pPr>
            <w:r>
              <w:rPr>
                <w:rFonts w:hint="eastAsia" w:ascii="宋体" w:hAnsi="宋体"/>
                <w:color w:val="000000"/>
                <w:sz w:val="18"/>
                <w:szCs w:val="18"/>
              </w:rPr>
              <w:t>4</w:t>
            </w:r>
          </w:p>
        </w:tc>
        <w:tc>
          <w:tcPr>
            <w:tcW w:w="2340" w:type="dxa"/>
            <w:shd w:val="clear" w:color="auto" w:fill="DAEEF3"/>
          </w:tcPr>
          <w:p>
            <w:pPr>
              <w:rPr>
                <w:rFonts w:ascii="宋体" w:hAnsi="宋体"/>
                <w:color w:val="000000"/>
                <w:sz w:val="18"/>
                <w:szCs w:val="18"/>
              </w:rPr>
            </w:pPr>
            <w:r>
              <w:rPr>
                <w:rFonts w:hint="eastAsia" w:ascii="宋体" w:hAnsi="宋体"/>
                <w:color w:val="000000"/>
                <w:sz w:val="18"/>
                <w:szCs w:val="18"/>
              </w:rPr>
              <w:t>0.5</w:t>
            </w:r>
          </w:p>
        </w:tc>
      </w:tr>
      <w:tr>
        <w:tblPrEx>
          <w:tblLayout w:type="fixed"/>
          <w:tblCellMar>
            <w:top w:w="0" w:type="dxa"/>
            <w:left w:w="108" w:type="dxa"/>
            <w:bottom w:w="0" w:type="dxa"/>
            <w:right w:w="108" w:type="dxa"/>
          </w:tblCellMar>
        </w:tblPrEx>
        <w:trPr>
          <w:jc w:val="center"/>
        </w:trPr>
        <w:tc>
          <w:tcPr>
            <w:tcW w:w="2145" w:type="dxa"/>
            <w:shd w:val="clear" w:color="auto" w:fill="DAEEF3"/>
          </w:tcPr>
          <w:p>
            <w:pPr>
              <w:rPr>
                <w:rFonts w:ascii="宋体" w:hAnsi="宋体"/>
                <w:bCs/>
                <w:color w:val="000000"/>
                <w:sz w:val="18"/>
                <w:szCs w:val="18"/>
              </w:rPr>
            </w:pPr>
            <w:r>
              <w:rPr>
                <w:rFonts w:hint="eastAsia" w:ascii="宋体" w:hAnsi="宋体"/>
                <w:bCs/>
                <w:color w:val="000000"/>
                <w:sz w:val="18"/>
                <w:szCs w:val="18"/>
              </w:rPr>
              <w:t>PRODUCT1400环境认证</w:t>
            </w:r>
          </w:p>
        </w:tc>
        <w:tc>
          <w:tcPr>
            <w:tcW w:w="2825" w:type="dxa"/>
            <w:shd w:val="clear" w:color="auto" w:fill="DAEEF3"/>
          </w:tcPr>
          <w:p>
            <w:pPr>
              <w:rPr>
                <w:rFonts w:ascii="宋体" w:hAnsi="宋体"/>
                <w:color w:val="000000"/>
                <w:sz w:val="18"/>
                <w:szCs w:val="18"/>
              </w:rPr>
            </w:pPr>
            <w:r>
              <w:rPr>
                <w:rFonts w:hint="eastAsia" w:ascii="宋体" w:hAnsi="宋体"/>
                <w:color w:val="000000"/>
                <w:sz w:val="18"/>
                <w:szCs w:val="18"/>
              </w:rPr>
              <w:t>6</w:t>
            </w:r>
          </w:p>
        </w:tc>
        <w:tc>
          <w:tcPr>
            <w:tcW w:w="2340" w:type="dxa"/>
            <w:shd w:val="clear" w:color="auto" w:fill="DAEEF3"/>
          </w:tcPr>
          <w:p>
            <w:pPr>
              <w:rPr>
                <w:rFonts w:ascii="宋体" w:hAnsi="宋体"/>
                <w:color w:val="000000"/>
                <w:sz w:val="18"/>
                <w:szCs w:val="18"/>
              </w:rPr>
            </w:pPr>
            <w:r>
              <w:rPr>
                <w:rFonts w:hint="eastAsia" w:ascii="宋体" w:hAnsi="宋体"/>
                <w:color w:val="000000"/>
                <w:sz w:val="18"/>
                <w:szCs w:val="18"/>
              </w:rPr>
              <w:t>0.5</w:t>
            </w:r>
          </w:p>
        </w:tc>
      </w:tr>
    </w:tbl>
    <w:p>
      <w:pPr>
        <w:ind w:left="360"/>
      </w:pPr>
    </w:p>
    <w:p>
      <w:pPr>
        <w:pStyle w:val="5"/>
      </w:pPr>
      <w:r>
        <w:rPr>
          <w:rFonts w:hint="eastAsia"/>
        </w:rPr>
        <w:t>3、ISO认证维护规则</w:t>
      </w:r>
    </w:p>
    <w:p>
      <w:pPr>
        <w:ind w:firstLine="420" w:firstLineChars="200"/>
      </w:pPr>
      <w:r>
        <w:rPr>
          <w:rFonts w:hint="eastAsia"/>
        </w:rPr>
        <w:t>在ISO认证资格获取之后，不在需要交纳相应的认证维护费。</w:t>
      </w:r>
    </w:p>
    <w:p>
      <w:pPr>
        <w:ind w:firstLine="210" w:firstLineChars="100"/>
      </w:pPr>
    </w:p>
    <w:p>
      <w:pPr>
        <w:pStyle w:val="3"/>
      </w:pPr>
      <w:bookmarkStart w:id="23" w:name="_Toc10560"/>
      <w:r>
        <w:rPr>
          <w:rFonts w:hint="eastAsia"/>
        </w:rPr>
        <w:t>第五节、贷款与融资的规则</w:t>
      </w:r>
      <w:bookmarkEnd w:id="23"/>
    </w:p>
    <w:p>
      <w:pPr>
        <w:pStyle w:val="4"/>
        <w:rPr>
          <w:rFonts w:asciiTheme="majorHAnsi" w:eastAsiaTheme="majorEastAsia"/>
        </w:rPr>
      </w:pPr>
      <w:bookmarkStart w:id="24" w:name="_Toc17651"/>
      <w:r>
        <w:rPr>
          <w:rFonts w:hint="eastAsia"/>
        </w:rPr>
        <w:t>一、长期贷款相关规则</w:t>
      </w:r>
      <w:bookmarkEnd w:id="24"/>
    </w:p>
    <w:p>
      <w:pPr>
        <w:ind w:firstLine="420" w:firstLineChars="200"/>
      </w:pPr>
      <w:r>
        <w:rPr>
          <w:rFonts w:hint="eastAsia"/>
        </w:rPr>
        <w:t>1. 申请长期贷款的规则为：只能在年初进行，贷款时间以年为单位，长期贷款的期限至少为2年，允许贷款的最大金额为“2倍所有者权益-长期贷款总金额”。</w:t>
      </w:r>
    </w:p>
    <w:p>
      <w:pPr>
        <w:ind w:firstLine="420" w:firstLineChars="200"/>
      </w:pPr>
      <w:r>
        <w:rPr>
          <w:rFonts w:hint="eastAsia"/>
        </w:rPr>
        <w:t>2. 长期贷款的还款规则为：长期贷款的年利率为10%，每期偿还利息，到期归还本金。可以在任何时候提前归还贷款。</w:t>
      </w:r>
    </w:p>
    <w:p>
      <w:pPr>
        <w:pStyle w:val="4"/>
      </w:pPr>
      <w:bookmarkStart w:id="25" w:name="_Toc27303"/>
      <w:r>
        <w:rPr>
          <w:rFonts w:hint="eastAsia"/>
        </w:rPr>
        <w:t>二、短期贷款相关规则</w:t>
      </w:r>
      <w:bookmarkEnd w:id="25"/>
    </w:p>
    <w:p>
      <w:pPr>
        <w:ind w:firstLine="315" w:firstLineChars="150"/>
      </w:pPr>
      <w:r>
        <w:rPr>
          <w:rFonts w:hint="eastAsia"/>
        </w:rPr>
        <w:t>1. 申请短期贷款的规则为：短期贷款可以在任何时候申请，贷款的期限必须在1年以内，允许贷款的最大金额为“2倍所有者权益-短期贷款总金额”。</w:t>
      </w:r>
    </w:p>
    <w:p>
      <w:pPr>
        <w:ind w:firstLine="315" w:firstLineChars="150"/>
      </w:pPr>
      <w:r>
        <w:rPr>
          <w:rFonts w:hint="eastAsia"/>
        </w:rPr>
        <w:t>2、短期贷款的还款规则为：短期贷款的年利率为5%，不需要每期支付利息，在贷款到期后一次性还本付息。</w:t>
      </w:r>
    </w:p>
    <w:p>
      <w:pPr>
        <w:pStyle w:val="4"/>
      </w:pPr>
      <w:bookmarkStart w:id="26" w:name="_Toc18195"/>
      <w:r>
        <w:rPr>
          <w:rFonts w:hint="eastAsia"/>
        </w:rPr>
        <w:t>三、高利贷相关规则</w:t>
      </w:r>
      <w:bookmarkEnd w:id="26"/>
    </w:p>
    <w:p>
      <w:pPr>
        <w:ind w:firstLine="420" w:firstLineChars="200"/>
      </w:pPr>
      <w:r>
        <w:rPr>
          <w:rFonts w:hint="eastAsia"/>
        </w:rPr>
        <w:t>1. 申请高利贷的规则为：高利贷可以在任何时候申请，贷款的期限必须在1年以内，贷款的金额没有限制。</w:t>
      </w:r>
    </w:p>
    <w:p>
      <w:pPr>
        <w:ind w:firstLine="420" w:firstLineChars="200"/>
      </w:pPr>
      <w:r>
        <w:rPr>
          <w:rFonts w:hint="eastAsia"/>
        </w:rPr>
        <w:t>2. 高利贷的还款规则为：高利贷的年利率为20%，每期支付利息，到期还本，贷款没有金额限制。</w:t>
      </w:r>
    </w:p>
    <w:p>
      <w:pPr>
        <w:pStyle w:val="3"/>
      </w:pPr>
      <w:bookmarkStart w:id="27" w:name="_Toc24935"/>
      <w:r>
        <w:rPr>
          <w:rFonts w:hint="eastAsia"/>
        </w:rPr>
        <w:t>第六节、投广告费与获取订单的规则说明</w:t>
      </w:r>
      <w:bookmarkEnd w:id="27"/>
    </w:p>
    <w:p>
      <w:pPr>
        <w:pStyle w:val="4"/>
      </w:pPr>
      <w:bookmarkStart w:id="28" w:name="_Toc31507"/>
      <w:r>
        <w:rPr>
          <w:rFonts w:hint="eastAsia"/>
        </w:rPr>
        <w:t>一、广告费投放规则</w:t>
      </w:r>
      <w:bookmarkEnd w:id="28"/>
    </w:p>
    <w:p>
      <w:pPr>
        <w:numPr>
          <w:ilvl w:val="0"/>
          <w:numId w:val="2"/>
        </w:numPr>
      </w:pPr>
      <w:r>
        <w:rPr>
          <w:rFonts w:hint="eastAsia"/>
        </w:rPr>
        <w:t>投广告费的时间只能在年初进行，其余时间不能进行广告费的投放。</w:t>
      </w:r>
    </w:p>
    <w:p>
      <w:pPr>
        <w:ind w:firstLine="315" w:firstLineChars="150"/>
      </w:pPr>
      <w:r>
        <w:rPr>
          <w:rFonts w:hint="eastAsia"/>
        </w:rPr>
        <w:t>2、投广告费的规则为，企业对每个市场的每个产品进行广告投放，当企业未进行广告费投放时，将不能获得该市场该产品的订单。</w:t>
      </w:r>
    </w:p>
    <w:p>
      <w:pPr>
        <w:pStyle w:val="20"/>
        <w:numPr>
          <w:ilvl w:val="0"/>
          <w:numId w:val="2"/>
        </w:numPr>
        <w:ind w:firstLineChars="0"/>
      </w:pPr>
      <w:r>
        <w:rPr>
          <w:rFonts w:hint="eastAsia"/>
        </w:rPr>
        <w:t>企业只有在完成广告费的投放之后，才能进入订货会，参与获取订单的竞争。</w:t>
      </w:r>
    </w:p>
    <w:p>
      <w:pPr>
        <w:pStyle w:val="4"/>
      </w:pPr>
      <w:bookmarkStart w:id="29" w:name="_Toc19904"/>
      <w:r>
        <w:rPr>
          <w:rFonts w:hint="eastAsia"/>
        </w:rPr>
        <w:t>二、获取订单规则</w:t>
      </w:r>
      <w:bookmarkEnd w:id="29"/>
    </w:p>
    <w:p>
      <w:pPr>
        <w:numPr>
          <w:ilvl w:val="0"/>
          <w:numId w:val="3"/>
        </w:numPr>
      </w:pPr>
      <w:r>
        <w:rPr>
          <w:rFonts w:hint="eastAsia"/>
        </w:rPr>
        <w:t>订货会只在每年年初召开，企业参与其中获取订单；</w:t>
      </w:r>
    </w:p>
    <w:p>
      <w:pPr>
        <w:numPr>
          <w:ilvl w:val="0"/>
          <w:numId w:val="3"/>
        </w:numPr>
      </w:pPr>
      <w:r>
        <w:rPr>
          <w:rFonts w:hint="eastAsia"/>
        </w:rPr>
        <w:t>选订单以每个市场的每种产品为单位进行，企业选取订单需要按照一定的顺序进行。</w:t>
      </w:r>
    </w:p>
    <w:p>
      <w:pPr>
        <w:numPr>
          <w:ilvl w:val="0"/>
          <w:numId w:val="3"/>
        </w:numPr>
      </w:pPr>
      <w:r>
        <w:rPr>
          <w:rFonts w:hint="eastAsia"/>
        </w:rPr>
        <w:t>企业间选订单的顺序是根据企业的广告投放和市场占有率综合确定的。</w:t>
      </w:r>
    </w:p>
    <w:p>
      <w:pPr>
        <w:numPr>
          <w:ilvl w:val="0"/>
          <w:numId w:val="3"/>
        </w:numPr>
      </w:pPr>
      <w:r>
        <w:rPr>
          <w:rFonts w:hint="eastAsia"/>
        </w:rPr>
        <w:t>企业只有在轮到自己选择订单时，才能进行选订单。</w:t>
      </w:r>
    </w:p>
    <w:p>
      <w:pPr>
        <w:pStyle w:val="3"/>
      </w:pPr>
      <w:bookmarkStart w:id="30" w:name="_Toc10650"/>
      <w:r>
        <w:rPr>
          <w:rFonts w:hint="eastAsia"/>
        </w:rPr>
        <w:t>第七节、销售产品的规则说明</w:t>
      </w:r>
      <w:bookmarkEnd w:id="30"/>
    </w:p>
    <w:p>
      <w:pPr>
        <w:ind w:firstLine="420" w:firstLineChars="200"/>
      </w:pPr>
      <w:r>
        <w:rPr>
          <w:rFonts w:hint="eastAsia"/>
        </w:rPr>
        <w:t>企业在获取订单后，需要在订单规定的时间内交货，如果没有按时交货则需要支付违约金。具体规则为：</w:t>
      </w:r>
    </w:p>
    <w:p>
      <w:pPr>
        <w:ind w:firstLine="420" w:firstLineChars="200"/>
      </w:pPr>
      <w:r>
        <w:rPr>
          <w:rFonts w:hint="eastAsia"/>
        </w:rPr>
        <w:t>1、企业可以提前交货，在完成交货后，企业将获得一笔应收账款，该账款将在订单指定的账期后到达。</w:t>
      </w:r>
    </w:p>
    <w:p>
      <w:pPr>
        <w:ind w:firstLine="420" w:firstLineChars="200"/>
      </w:pPr>
      <w:r>
        <w:rPr>
          <w:rFonts w:hint="eastAsia"/>
        </w:rPr>
        <w:t>2、企业按照订单交货后，会产生营业税，计入应交税金项中。税收金额为订单金额的5%。所有的应交税金，在年末进行一次性的交纳。</w:t>
      </w:r>
    </w:p>
    <w:p>
      <w:pPr>
        <w:ind w:firstLine="420" w:firstLineChars="200"/>
      </w:pPr>
      <w:r>
        <w:rPr>
          <w:rFonts w:hint="eastAsia"/>
        </w:rPr>
        <w:t>3、如果企业在订单规定的时间内未能交货，将需要交纳一定的罚金：</w:t>
      </w:r>
    </w:p>
    <w:p>
      <w:pPr>
        <w:ind w:firstLine="840" w:firstLineChars="400"/>
      </w:pPr>
      <w:r>
        <w:rPr>
          <w:rFonts w:hint="eastAsia"/>
        </w:rPr>
        <w:t>罚金=订单金额×5%×超期的期数。</w:t>
      </w:r>
    </w:p>
    <w:p>
      <w:pPr>
        <w:ind w:firstLine="420" w:firstLineChars="200"/>
      </w:pPr>
      <w:r>
        <w:rPr>
          <w:rFonts w:hint="eastAsia"/>
        </w:rPr>
        <w:t>4、如果企业存在超期未交纳的订单，则只有在超期的订单交货后，其他订单才能交货。当存在多张超期订单时，必须先交纳超期最多的订单。</w:t>
      </w:r>
    </w:p>
    <w:p>
      <w:pPr>
        <w:ind w:firstLine="420" w:firstLineChars="200"/>
      </w:pPr>
    </w:p>
    <w:p>
      <w:pPr>
        <w:pStyle w:val="3"/>
      </w:pPr>
      <w:bookmarkStart w:id="31" w:name="_Toc16795"/>
      <w:r>
        <w:rPr>
          <w:rFonts w:hint="eastAsia"/>
        </w:rPr>
        <w:t>第八节、其他的一些规则</w:t>
      </w:r>
      <w:bookmarkEnd w:id="31"/>
    </w:p>
    <w:p>
      <w:pPr>
        <w:numPr>
          <w:ilvl w:val="0"/>
          <w:numId w:val="4"/>
        </w:numPr>
      </w:pPr>
      <w:r>
        <w:rPr>
          <w:rFonts w:hint="eastAsia"/>
        </w:rPr>
        <w:t>应收账款贴现的规则：当企业的现金周转困难时，可以将应收账款贴现，贴现率为25%。</w:t>
      </w:r>
    </w:p>
    <w:p>
      <w:pPr>
        <w:numPr>
          <w:ilvl w:val="0"/>
          <w:numId w:val="4"/>
        </w:numPr>
      </w:pPr>
      <w:r>
        <w:rPr>
          <w:rFonts w:hint="eastAsia"/>
        </w:rPr>
        <w:t>企业破产的规则：出现如下的情况，则表示企业破产</w:t>
      </w:r>
    </w:p>
    <w:p>
      <w:pPr>
        <w:numPr>
          <w:ilvl w:val="1"/>
          <w:numId w:val="4"/>
        </w:numPr>
      </w:pPr>
      <w:r>
        <w:rPr>
          <w:rFonts w:hint="eastAsia"/>
        </w:rPr>
        <w:t>企业的现金流断裂，即现金值为负数；</w:t>
      </w:r>
    </w:p>
    <w:p>
      <w:pPr>
        <w:numPr>
          <w:ilvl w:val="1"/>
          <w:numId w:val="4"/>
        </w:numPr>
      </w:pPr>
      <w:r>
        <w:rPr>
          <w:rFonts w:hint="eastAsia"/>
        </w:rPr>
        <w:t>企业的负债为资产的1.5倍时表示企业破产了（资不抵债）。</w:t>
      </w:r>
    </w:p>
    <w:p>
      <w:pPr>
        <w:numPr>
          <w:ilvl w:val="0"/>
          <w:numId w:val="4"/>
        </w:numPr>
      </w:pPr>
      <w:r>
        <w:rPr>
          <w:rFonts w:hint="eastAsia"/>
        </w:rPr>
        <w:t>在每年的年初，企业必须首先完成“投广告费”和“选订单”两项操作，并且必须明确结束投广告费和结束选订单，只有明确结束这两项操作为后，企业才能推进到下一周期。</w:t>
      </w:r>
    </w:p>
    <w:p/>
    <w:p>
      <w:pPr>
        <w:pStyle w:val="3"/>
      </w:pPr>
      <w:bookmarkStart w:id="32" w:name="_Toc16730"/>
      <w:r>
        <w:rPr>
          <w:rFonts w:hint="eastAsia"/>
        </w:rPr>
        <w:t>第九节、每期需要关注的事情</w:t>
      </w:r>
      <w:bookmarkEnd w:id="32"/>
    </w:p>
    <w:p>
      <w:r>
        <w:rPr>
          <w:rFonts w:hint="eastAsia"/>
        </w:rPr>
        <w:t>如果当前时间是在年初，即每年的第一期，需要关注如下事情：</w:t>
      </w:r>
    </w:p>
    <w:p>
      <w:pPr>
        <w:numPr>
          <w:ilvl w:val="0"/>
          <w:numId w:val="5"/>
        </w:numPr>
      </w:pPr>
      <w:r>
        <w:rPr>
          <w:rFonts w:hint="eastAsia"/>
        </w:rPr>
        <w:t>投放广告费: 属于“市场管理”中的一项内容；</w:t>
      </w:r>
    </w:p>
    <w:p>
      <w:pPr>
        <w:numPr>
          <w:ilvl w:val="0"/>
          <w:numId w:val="5"/>
        </w:numPr>
      </w:pPr>
      <w:r>
        <w:rPr>
          <w:rFonts w:hint="eastAsia"/>
        </w:rPr>
        <w:t>去订货会拿订单：属于“市场管理”中的一项内容；</w:t>
      </w:r>
    </w:p>
    <w:p>
      <w:pPr>
        <w:numPr>
          <w:ilvl w:val="0"/>
          <w:numId w:val="5"/>
        </w:numPr>
      </w:pPr>
      <w:r>
        <w:rPr>
          <w:rFonts w:hint="eastAsia"/>
        </w:rPr>
        <w:t>申请长期贷款：属于“贷款与融资”中的一项内容；</w:t>
      </w:r>
    </w:p>
    <w:p>
      <w:r>
        <w:rPr>
          <w:rFonts w:hint="eastAsia"/>
        </w:rPr>
        <w:t>如果当前时间是在年末，即每年的最后一期，需要关注如下的事情：</w:t>
      </w:r>
    </w:p>
    <w:p>
      <w:pPr>
        <w:numPr>
          <w:ilvl w:val="0"/>
          <w:numId w:val="6"/>
        </w:numPr>
      </w:pPr>
      <w:r>
        <w:rPr>
          <w:rFonts w:hint="eastAsia"/>
        </w:rPr>
        <w:t>交纳税金，包括营业税和所得税。所得税的税率为5%, 所得税税金=年末利润×所得税税率。营业税的计算规则与前相同。</w:t>
      </w:r>
    </w:p>
    <w:p>
      <w:r>
        <w:rPr>
          <w:rFonts w:hint="eastAsia"/>
        </w:rPr>
        <w:t>对于任何时间，均需要考虑如下的事情：</w:t>
      </w:r>
    </w:p>
    <w:p>
      <w:pPr>
        <w:numPr>
          <w:ilvl w:val="0"/>
          <w:numId w:val="7"/>
        </w:numPr>
      </w:pPr>
      <w:r>
        <w:rPr>
          <w:rFonts w:hint="eastAsia"/>
        </w:rPr>
        <w:t>市场开拓：属于“市场管理”中的一项内容；</w:t>
      </w:r>
    </w:p>
    <w:p>
      <w:pPr>
        <w:numPr>
          <w:ilvl w:val="0"/>
          <w:numId w:val="7"/>
        </w:numPr>
      </w:pPr>
      <w:r>
        <w:rPr>
          <w:rFonts w:hint="eastAsia"/>
        </w:rPr>
        <w:t>研发产品：属于“产品研发&amp;认证”中的一项内容；</w:t>
      </w:r>
    </w:p>
    <w:p>
      <w:pPr>
        <w:numPr>
          <w:ilvl w:val="0"/>
          <w:numId w:val="7"/>
        </w:numPr>
      </w:pPr>
      <w:r>
        <w:rPr>
          <w:rFonts w:hint="eastAsia"/>
        </w:rPr>
        <w:t>ISO认证：属于“产品研发&amp;认证”中的一项内容；</w:t>
      </w:r>
    </w:p>
    <w:p>
      <w:pPr>
        <w:numPr>
          <w:ilvl w:val="0"/>
          <w:numId w:val="7"/>
        </w:numPr>
      </w:pPr>
      <w:r>
        <w:rPr>
          <w:rFonts w:hint="eastAsia"/>
        </w:rPr>
        <w:t>新建厂房：属于“生产管理”中的一项内容；</w:t>
      </w:r>
    </w:p>
    <w:p>
      <w:pPr>
        <w:numPr>
          <w:ilvl w:val="0"/>
          <w:numId w:val="7"/>
        </w:numPr>
      </w:pPr>
      <w:r>
        <w:rPr>
          <w:rFonts w:hint="eastAsia"/>
        </w:rPr>
        <w:t>租用厂房：属于“生产管理”中的一项内容；</w:t>
      </w:r>
    </w:p>
    <w:p>
      <w:pPr>
        <w:numPr>
          <w:ilvl w:val="0"/>
          <w:numId w:val="7"/>
        </w:numPr>
      </w:pPr>
      <w:r>
        <w:rPr>
          <w:rFonts w:hint="eastAsia"/>
        </w:rPr>
        <w:t>出售厂房：属于“生产管理”中的一项内容；</w:t>
      </w:r>
    </w:p>
    <w:p>
      <w:pPr>
        <w:numPr>
          <w:ilvl w:val="0"/>
          <w:numId w:val="7"/>
        </w:numPr>
      </w:pPr>
      <w:r>
        <w:rPr>
          <w:rFonts w:hint="eastAsia"/>
        </w:rPr>
        <w:t>购买生产线：属于“生产管理”中的一项内容；</w:t>
      </w:r>
    </w:p>
    <w:p>
      <w:pPr>
        <w:numPr>
          <w:ilvl w:val="0"/>
          <w:numId w:val="7"/>
        </w:numPr>
      </w:pPr>
      <w:r>
        <w:rPr>
          <w:rFonts w:hint="eastAsia"/>
        </w:rPr>
        <w:t>出售生产线：属于“生产管理”中的一项内容；</w:t>
      </w:r>
    </w:p>
    <w:p>
      <w:pPr>
        <w:numPr>
          <w:ilvl w:val="0"/>
          <w:numId w:val="7"/>
        </w:numPr>
      </w:pPr>
      <w:r>
        <w:rPr>
          <w:rFonts w:hint="eastAsia"/>
        </w:rPr>
        <w:t>配置生产线：属于“生产管理”中的一项内容；</w:t>
      </w:r>
    </w:p>
    <w:p>
      <w:pPr>
        <w:numPr>
          <w:ilvl w:val="0"/>
          <w:numId w:val="7"/>
        </w:numPr>
        <w:tabs>
          <w:tab w:val="left" w:pos="540"/>
          <w:tab w:val="clear" w:pos="792"/>
        </w:tabs>
        <w:ind w:left="720"/>
      </w:pPr>
      <w:r>
        <w:rPr>
          <w:rFonts w:hint="eastAsia"/>
        </w:rPr>
        <w:t>生产线转产：属于“生产管理”中的一项内容；</w:t>
      </w:r>
    </w:p>
    <w:p>
      <w:pPr>
        <w:numPr>
          <w:ilvl w:val="0"/>
          <w:numId w:val="7"/>
        </w:numPr>
        <w:tabs>
          <w:tab w:val="left" w:pos="540"/>
          <w:tab w:val="clear" w:pos="792"/>
        </w:tabs>
        <w:ind w:left="720"/>
      </w:pPr>
      <w:r>
        <w:rPr>
          <w:rFonts w:hint="eastAsia"/>
        </w:rPr>
        <w:t>按订单交货：属于“销售管理”中的一项内容；</w:t>
      </w:r>
    </w:p>
    <w:p>
      <w:pPr>
        <w:numPr>
          <w:ilvl w:val="0"/>
          <w:numId w:val="7"/>
        </w:numPr>
        <w:tabs>
          <w:tab w:val="left" w:pos="540"/>
          <w:tab w:val="clear" w:pos="792"/>
        </w:tabs>
        <w:ind w:left="720"/>
      </w:pPr>
      <w:r>
        <w:rPr>
          <w:rFonts w:hint="eastAsia"/>
        </w:rPr>
        <w:t>购买原料：属于“库存管理”中的一项内容；</w:t>
      </w:r>
    </w:p>
    <w:p>
      <w:pPr>
        <w:numPr>
          <w:ilvl w:val="0"/>
          <w:numId w:val="7"/>
        </w:numPr>
        <w:tabs>
          <w:tab w:val="left" w:pos="540"/>
          <w:tab w:val="clear" w:pos="792"/>
        </w:tabs>
        <w:ind w:left="720"/>
      </w:pPr>
      <w:r>
        <w:rPr>
          <w:rFonts w:hint="eastAsia"/>
        </w:rPr>
        <w:t>应收账款贴现：属于“财务管理”中的一项内容；</w:t>
      </w:r>
    </w:p>
    <w:p>
      <w:pPr>
        <w:ind w:left="360"/>
      </w:pPr>
    </w:p>
    <w:p>
      <w:pPr>
        <w:ind w:left="360"/>
      </w:pPr>
      <w:r>
        <w:rPr>
          <w:rFonts w:hint="eastAsia"/>
        </w:rPr>
        <w:t>在确定上述内容均处理完毕之后，点击“时间管理”-&gt;“进入下一周期”。</w:t>
      </w:r>
    </w:p>
    <w:p>
      <w:pPr>
        <w:spacing w:line="360" w:lineRule="auto"/>
      </w:pPr>
    </w:p>
    <w:p>
      <w:pPr>
        <w:spacing w:line="360" w:lineRule="auto"/>
      </w:pPr>
    </w:p>
    <w:p>
      <w:pPr>
        <w:pStyle w:val="2"/>
        <w:rPr>
          <w:rFonts w:ascii="宋体" w:hAnsi="宋体" w:cs="宋体"/>
          <w:b w:val="0"/>
          <w:kern w:val="0"/>
          <w:sz w:val="28"/>
          <w:szCs w:val="28"/>
        </w:rPr>
      </w:pPr>
      <w:bookmarkStart w:id="33" w:name="_Toc19338"/>
      <w:r>
        <w:rPr>
          <w:rFonts w:hint="eastAsia"/>
        </w:rPr>
        <w:t>第三章、入门指南</w:t>
      </w:r>
      <w:bookmarkEnd w:id="33"/>
    </w:p>
    <w:p/>
    <w:p>
      <w:pPr>
        <w:ind w:left="-2" w:leftChars="-203" w:hanging="424" w:hangingChars="202"/>
      </w:pPr>
      <w:r>
        <w:drawing>
          <wp:inline distT="0" distB="0" distL="0" distR="0">
            <wp:extent cx="5872480" cy="33216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a:stretch>
                      <a:fillRect/>
                    </a:stretch>
                  </pic:blipFill>
                  <pic:spPr>
                    <a:xfrm>
                      <a:off x="0" y="0"/>
                      <a:ext cx="5872908" cy="3321864"/>
                    </a:xfrm>
                    <a:prstGeom prst="rect">
                      <a:avLst/>
                    </a:prstGeom>
                  </pic:spPr>
                </pic:pic>
              </a:graphicData>
            </a:graphic>
          </wp:inline>
        </w:drawing>
      </w:r>
    </w:p>
    <w:p>
      <w:pPr>
        <w:widowControl/>
        <w:jc w:val="left"/>
      </w:pPr>
      <w:r>
        <w:rPr>
          <w:b/>
          <w:bCs/>
        </w:rPr>
        <w:br w:type="page"/>
      </w:r>
    </w:p>
    <w:p>
      <w:pPr>
        <w:pStyle w:val="2"/>
        <w:rPr>
          <w:sz w:val="28"/>
          <w:szCs w:val="28"/>
        </w:rPr>
      </w:pPr>
      <w:bookmarkStart w:id="34" w:name="_Toc11935"/>
      <w:r>
        <w:rPr>
          <w:rFonts w:hint="eastAsia"/>
          <w:sz w:val="28"/>
          <w:szCs w:val="28"/>
        </w:rPr>
        <w:t>一、用户注册已选择分组</w:t>
      </w:r>
      <w:bookmarkEnd w:id="34"/>
    </w:p>
    <w:p>
      <w:r>
        <w:rPr>
          <w:rFonts w:hint="eastAsia"/>
        </w:rPr>
        <w:t>1、打开界面，注册用户。</w:t>
      </w:r>
    </w:p>
    <w:p>
      <w:pPr>
        <w:jc w:val="center"/>
      </w:pPr>
      <w:r>
        <w:drawing>
          <wp:inline distT="0" distB="0" distL="0" distR="0">
            <wp:extent cx="5486400" cy="30848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486400" cy="3084830"/>
                    </a:xfrm>
                    <a:prstGeom prst="rect">
                      <a:avLst/>
                    </a:prstGeom>
                  </pic:spPr>
                </pic:pic>
              </a:graphicData>
            </a:graphic>
          </wp:inline>
        </w:drawing>
      </w:r>
    </w:p>
    <w:p>
      <w:pPr>
        <w:jc w:val="left"/>
      </w:pPr>
      <w:r>
        <w:rPr>
          <w:rFonts w:hint="eastAsia"/>
        </w:rPr>
        <w:t>2.填写注册信息</w:t>
      </w:r>
    </w:p>
    <w:p>
      <w:pPr>
        <w:jc w:val="center"/>
      </w:pPr>
    </w:p>
    <w:p>
      <w:pPr>
        <w:jc w:val="center"/>
      </w:pPr>
      <w:r>
        <w:drawing>
          <wp:inline distT="0" distB="0" distL="0" distR="0">
            <wp:extent cx="5486400" cy="3084830"/>
            <wp:effectExtent l="0" t="0" r="0" b="127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
                    <a:stretch>
                      <a:fillRect/>
                    </a:stretch>
                  </pic:blipFill>
                  <pic:spPr>
                    <a:xfrm>
                      <a:off x="0" y="0"/>
                      <a:ext cx="5486400" cy="3084830"/>
                    </a:xfrm>
                    <a:prstGeom prst="rect">
                      <a:avLst/>
                    </a:prstGeom>
                  </pic:spPr>
                </pic:pic>
              </a:graphicData>
            </a:graphic>
          </wp:inline>
        </w:drawing>
      </w:r>
    </w:p>
    <w:p>
      <w:pPr>
        <w:jc w:val="left"/>
      </w:pPr>
      <w:r>
        <w:rPr>
          <w:rFonts w:hint="eastAsia"/>
        </w:rPr>
        <w:t>3.注册完成后，需要等待后台管理员的同意。</w:t>
      </w:r>
    </w:p>
    <w:p>
      <w:pPr>
        <w:jc w:val="center"/>
      </w:pPr>
      <w:r>
        <w:drawing>
          <wp:inline distT="0" distB="0" distL="0" distR="0">
            <wp:extent cx="5486400" cy="3084830"/>
            <wp:effectExtent l="0" t="0" r="0" b="127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7"/>
                    <a:stretch>
                      <a:fillRect/>
                    </a:stretch>
                  </pic:blipFill>
                  <pic:spPr>
                    <a:xfrm>
                      <a:off x="0" y="0"/>
                      <a:ext cx="5486400" cy="3084830"/>
                    </a:xfrm>
                    <a:prstGeom prst="rect">
                      <a:avLst/>
                    </a:prstGeom>
                  </pic:spPr>
                </pic:pic>
              </a:graphicData>
            </a:graphic>
          </wp:inline>
        </w:drawing>
      </w:r>
    </w:p>
    <w:p>
      <w:pPr>
        <w:jc w:val="left"/>
      </w:pPr>
      <w:r>
        <w:rPr>
          <w:rFonts w:hint="eastAsia"/>
        </w:rPr>
        <w:t>管理员审批后，用户再次登录，显示如下界面</w:t>
      </w:r>
    </w:p>
    <w:p>
      <w:pPr>
        <w:jc w:val="center"/>
      </w:pPr>
      <w:r>
        <w:drawing>
          <wp:inline distT="0" distB="0" distL="0" distR="0">
            <wp:extent cx="5486400" cy="3084830"/>
            <wp:effectExtent l="0" t="0" r="0"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
                    <a:stretch>
                      <a:fillRect/>
                    </a:stretch>
                  </pic:blipFill>
                  <pic:spPr>
                    <a:xfrm>
                      <a:off x="0" y="0"/>
                      <a:ext cx="5486400" cy="3084830"/>
                    </a:xfrm>
                    <a:prstGeom prst="rect">
                      <a:avLst/>
                    </a:prstGeom>
                  </pic:spPr>
                </pic:pic>
              </a:graphicData>
            </a:graphic>
          </wp:inline>
        </w:drawing>
      </w:r>
    </w:p>
    <w:p>
      <w:pPr>
        <w:jc w:val="left"/>
      </w:pPr>
      <w:r>
        <w:rPr>
          <w:rFonts w:hint="eastAsia"/>
        </w:rPr>
        <w:t>当后台管理员同意后，用户可选择创建/加入分组开始模拟环节</w:t>
      </w:r>
    </w:p>
    <w:p>
      <w:pPr>
        <w:widowControl/>
        <w:jc w:val="left"/>
      </w:pPr>
      <w:r>
        <w:rPr>
          <w:rFonts w:hint="eastAsia"/>
        </w:rPr>
        <w:t>4</w:t>
      </w:r>
      <w:r>
        <w:t>创建分组</w:t>
      </w:r>
    </w:p>
    <w:p>
      <w:pPr>
        <w:widowControl/>
        <w:jc w:val="center"/>
      </w:pPr>
      <w:r>
        <w:drawing>
          <wp:inline distT="0" distB="0" distL="0" distR="0">
            <wp:extent cx="5486400" cy="3084830"/>
            <wp:effectExtent l="0" t="0" r="0" b="127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9"/>
                    <a:stretch>
                      <a:fillRect/>
                    </a:stretch>
                  </pic:blipFill>
                  <pic:spPr>
                    <a:xfrm>
                      <a:off x="0" y="0"/>
                      <a:ext cx="5486400" cy="3084830"/>
                    </a:xfrm>
                    <a:prstGeom prst="rect">
                      <a:avLst/>
                    </a:prstGeom>
                  </pic:spPr>
                </pic:pic>
              </a:graphicData>
            </a:graphic>
          </wp:inline>
        </w:drawing>
      </w:r>
    </w:p>
    <w:p>
      <w:pPr>
        <w:widowControl/>
        <w:jc w:val="left"/>
      </w:pPr>
      <w:r>
        <w:rPr>
          <w:rFonts w:hint="eastAsia"/>
        </w:rPr>
        <w:t>创建成功后，进入分组房间，等待队员加入，加入后可以喝队员在页面上聊天</w:t>
      </w:r>
    </w:p>
    <w:p>
      <w:pPr>
        <w:widowControl/>
        <w:jc w:val="center"/>
      </w:pPr>
      <w:r>
        <w:drawing>
          <wp:inline distT="0" distB="0" distL="0" distR="0">
            <wp:extent cx="5486400" cy="3084830"/>
            <wp:effectExtent l="0" t="0" r="0"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0"/>
                    <a:stretch>
                      <a:fillRect/>
                    </a:stretch>
                  </pic:blipFill>
                  <pic:spPr>
                    <a:xfrm>
                      <a:off x="0" y="0"/>
                      <a:ext cx="5486400" cy="3084830"/>
                    </a:xfrm>
                    <a:prstGeom prst="rect">
                      <a:avLst/>
                    </a:prstGeom>
                  </pic:spPr>
                </pic:pic>
              </a:graphicData>
            </a:graphic>
          </wp:inline>
        </w:drawing>
      </w:r>
    </w:p>
    <w:p>
      <w:pPr>
        <w:widowControl/>
        <w:jc w:val="left"/>
      </w:pPr>
    </w:p>
    <w:p>
      <w:pPr>
        <w:widowControl/>
        <w:jc w:val="center"/>
      </w:pPr>
      <w:r>
        <w:drawing>
          <wp:inline distT="0" distB="0" distL="0" distR="0">
            <wp:extent cx="5486400" cy="3084830"/>
            <wp:effectExtent l="0" t="0" r="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0"/>
                    <a:stretch>
                      <a:fillRect/>
                    </a:stretch>
                  </pic:blipFill>
                  <pic:spPr>
                    <a:xfrm>
                      <a:off x="0" y="0"/>
                      <a:ext cx="5486400" cy="3084830"/>
                    </a:xfrm>
                    <a:prstGeom prst="rect">
                      <a:avLst/>
                    </a:prstGeom>
                  </pic:spPr>
                </pic:pic>
              </a:graphicData>
            </a:graphic>
          </wp:inline>
        </w:drawing>
      </w:r>
    </w:p>
    <w:p>
      <w:pPr>
        <w:widowControl/>
        <w:jc w:val="left"/>
      </w:pPr>
      <w:r>
        <w:rPr>
          <w:rFonts w:hint="eastAsia"/>
        </w:rPr>
        <w:t>点击开始比赛，即可进入竞赛环节。主页首先展示年度会议计划，让用户了解比赛背景和规则。如下图:</w:t>
      </w:r>
    </w:p>
    <w:p>
      <w:pPr>
        <w:widowControl/>
        <w:jc w:val="center"/>
      </w:pPr>
      <w:r>
        <w:drawing>
          <wp:inline distT="0" distB="0" distL="0" distR="0">
            <wp:extent cx="5486400" cy="30848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486400" cy="3084830"/>
                    </a:xfrm>
                    <a:prstGeom prst="rect">
                      <a:avLst/>
                    </a:prstGeom>
                  </pic:spPr>
                </pic:pic>
              </a:graphicData>
            </a:graphic>
          </wp:inline>
        </w:drawing>
      </w:r>
    </w:p>
    <w:p>
      <w:pPr>
        <w:widowControl/>
        <w:jc w:val="left"/>
      </w:pPr>
      <w:r>
        <w:rPr>
          <w:rFonts w:hint="eastAsia"/>
        </w:rPr>
        <w:t>将鼠标移至 市场开拓规则，产品研发规则，iso认证规则上时，会显示相应的规则</w:t>
      </w:r>
    </w:p>
    <w:p>
      <w:pPr>
        <w:widowControl/>
        <w:jc w:val="center"/>
      </w:pPr>
      <w:r>
        <w:drawing>
          <wp:inline distT="0" distB="0" distL="0" distR="0">
            <wp:extent cx="5486400" cy="30848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486400" cy="3084830"/>
                    </a:xfrm>
                    <a:prstGeom prst="rect">
                      <a:avLst/>
                    </a:prstGeom>
                  </pic:spPr>
                </pic:pic>
              </a:graphicData>
            </a:graphic>
          </wp:inline>
        </w:drawing>
      </w:r>
    </w:p>
    <w:p>
      <w:pPr>
        <w:pStyle w:val="2"/>
        <w:rPr>
          <w:sz w:val="28"/>
          <w:szCs w:val="28"/>
        </w:rPr>
      </w:pPr>
      <w:bookmarkStart w:id="35" w:name="_Toc26277"/>
      <w:r>
        <w:rPr>
          <w:rFonts w:hint="eastAsia"/>
          <w:sz w:val="28"/>
          <w:szCs w:val="28"/>
        </w:rPr>
        <w:t>二、各个模块下的具体实现</w:t>
      </w:r>
      <w:bookmarkEnd w:id="35"/>
    </w:p>
    <w:p>
      <w:r>
        <w:rPr>
          <w:rFonts w:hint="eastAsia"/>
        </w:rPr>
        <w:t>1.市场管理</w:t>
      </w:r>
    </w:p>
    <w:p>
      <w:pPr>
        <w:ind w:firstLine="420"/>
      </w:pPr>
      <w:r>
        <w:rPr>
          <w:rFonts w:hint="eastAsia"/>
        </w:rPr>
        <w:t>市场管理中分为:各类市场管理，广告投放&amp;订单，市场预测信息。具体功能分布如下图:</w:t>
      </w:r>
    </w:p>
    <w:p>
      <w:pPr>
        <w:pStyle w:val="20"/>
        <w:numPr>
          <w:ilvl w:val="0"/>
          <w:numId w:val="8"/>
        </w:numPr>
        <w:ind w:firstLineChars="0"/>
      </w:pPr>
      <w:r>
        <w:rPr>
          <w:rFonts w:hint="eastAsia"/>
        </w:rPr>
        <w:t>各类市场管理</w:t>
      </w:r>
    </w:p>
    <w:p>
      <w:r>
        <w:rPr>
          <w:rFonts w:hint="eastAsia"/>
        </w:rPr>
        <w:t>可以查看未开拓市场，开拓中的市场和以开拓的市场，并对其进行相应操作。</w:t>
      </w:r>
    </w:p>
    <w:p>
      <w:pPr>
        <w:jc w:val="center"/>
      </w:pPr>
      <w:r>
        <w:drawing>
          <wp:inline distT="0" distB="0" distL="0" distR="0">
            <wp:extent cx="5486400" cy="3084830"/>
            <wp:effectExtent l="0" t="0" r="0" b="127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3"/>
                    <a:stretch>
                      <a:fillRect/>
                    </a:stretch>
                  </pic:blipFill>
                  <pic:spPr>
                    <a:xfrm>
                      <a:off x="0" y="0"/>
                      <a:ext cx="5486400" cy="3084830"/>
                    </a:xfrm>
                    <a:prstGeom prst="rect">
                      <a:avLst/>
                    </a:prstGeom>
                  </pic:spPr>
                </pic:pic>
              </a:graphicData>
            </a:graphic>
          </wp:inline>
        </w:drawing>
      </w:r>
    </w:p>
    <w:p>
      <w:pPr>
        <w:pStyle w:val="20"/>
        <w:numPr>
          <w:ilvl w:val="0"/>
          <w:numId w:val="8"/>
        </w:numPr>
        <w:ind w:firstLineChars="0"/>
      </w:pPr>
      <w:r>
        <w:rPr>
          <w:rFonts w:hint="eastAsia"/>
        </w:rPr>
        <w:t>广告投放&amp;订单。</w:t>
      </w:r>
    </w:p>
    <w:p>
      <w:pPr>
        <w:pStyle w:val="20"/>
        <w:ind w:left="720" w:firstLine="0" w:firstLineChars="0"/>
      </w:pPr>
      <w:r>
        <w:rPr>
          <w:rFonts w:hint="eastAsia"/>
        </w:rPr>
        <w:t>广告订单投放</w:t>
      </w:r>
    </w:p>
    <w:p>
      <w:pPr>
        <w:pStyle w:val="20"/>
        <w:ind w:left="720" w:firstLine="0" w:firstLineChars="0"/>
        <w:jc w:val="center"/>
      </w:pPr>
      <w:r>
        <w:drawing>
          <wp:inline distT="0" distB="0" distL="0" distR="0">
            <wp:extent cx="5486400" cy="3084830"/>
            <wp:effectExtent l="0" t="0" r="0" b="127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4"/>
                    <a:stretch>
                      <a:fillRect/>
                    </a:stretch>
                  </pic:blipFill>
                  <pic:spPr>
                    <a:xfrm>
                      <a:off x="0" y="0"/>
                      <a:ext cx="5486400" cy="3084830"/>
                    </a:xfrm>
                    <a:prstGeom prst="rect">
                      <a:avLst/>
                    </a:prstGeom>
                  </pic:spPr>
                </pic:pic>
              </a:graphicData>
            </a:graphic>
          </wp:inline>
        </w:drawing>
      </w:r>
    </w:p>
    <w:p>
      <w:pPr>
        <w:pStyle w:val="20"/>
        <w:ind w:left="720" w:firstLine="0" w:firstLineChars="0"/>
      </w:pPr>
      <w:r>
        <w:rPr>
          <w:rFonts w:hint="eastAsia"/>
        </w:rPr>
        <w:t>确认投放结果</w:t>
      </w:r>
    </w:p>
    <w:p>
      <w:pPr>
        <w:pStyle w:val="20"/>
        <w:ind w:left="720" w:firstLine="0" w:firstLineChars="0"/>
        <w:jc w:val="center"/>
      </w:pPr>
      <w:r>
        <w:drawing>
          <wp:inline distT="0" distB="0" distL="0" distR="0">
            <wp:extent cx="5486400" cy="3084830"/>
            <wp:effectExtent l="0" t="0" r="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5"/>
                    <a:stretch>
                      <a:fillRect/>
                    </a:stretch>
                  </pic:blipFill>
                  <pic:spPr>
                    <a:xfrm>
                      <a:off x="0" y="0"/>
                      <a:ext cx="5486400" cy="3084830"/>
                    </a:xfrm>
                    <a:prstGeom prst="rect">
                      <a:avLst/>
                    </a:prstGeom>
                  </pic:spPr>
                </pic:pic>
              </a:graphicData>
            </a:graphic>
          </wp:inline>
        </w:drawing>
      </w:r>
    </w:p>
    <w:p>
      <w:pPr>
        <w:pStyle w:val="20"/>
        <w:ind w:left="720" w:firstLine="0" w:firstLineChars="0"/>
      </w:pPr>
      <w:r>
        <w:rPr>
          <w:rFonts w:hint="eastAsia"/>
        </w:rPr>
        <w:t>投放完成后进入等待大厅，等待组员投放广告</w:t>
      </w:r>
    </w:p>
    <w:p>
      <w:pPr>
        <w:pStyle w:val="20"/>
        <w:ind w:left="720" w:firstLine="0" w:firstLineChars="0"/>
        <w:jc w:val="center"/>
      </w:pPr>
      <w:r>
        <w:drawing>
          <wp:inline distT="0" distB="0" distL="0" distR="0">
            <wp:extent cx="5486400" cy="3084830"/>
            <wp:effectExtent l="0" t="0" r="0"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6"/>
                    <a:stretch>
                      <a:fillRect/>
                    </a:stretch>
                  </pic:blipFill>
                  <pic:spPr>
                    <a:xfrm>
                      <a:off x="0" y="0"/>
                      <a:ext cx="5486400" cy="3084830"/>
                    </a:xfrm>
                    <a:prstGeom prst="rect">
                      <a:avLst/>
                    </a:prstGeom>
                  </pic:spPr>
                </pic:pic>
              </a:graphicData>
            </a:graphic>
          </wp:inline>
        </w:drawing>
      </w:r>
    </w:p>
    <w:p>
      <w:pPr>
        <w:pStyle w:val="20"/>
        <w:ind w:left="720" w:firstLine="0" w:firstLineChars="0"/>
      </w:pPr>
      <w:r>
        <w:rPr>
          <w:rFonts w:hint="eastAsia"/>
        </w:rPr>
        <w:t>组内所有成员广告投放完毕后，进入选单环节，投放广告费用的高低决定选单的顺序</w:t>
      </w:r>
    </w:p>
    <w:p>
      <w:pPr>
        <w:pStyle w:val="20"/>
        <w:ind w:left="720" w:firstLine="0" w:firstLineChars="0"/>
        <w:jc w:val="center"/>
      </w:pPr>
      <w:r>
        <w:drawing>
          <wp:inline distT="0" distB="0" distL="0" distR="0">
            <wp:extent cx="5486400" cy="3084830"/>
            <wp:effectExtent l="0" t="0" r="0" b="127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7"/>
                    <a:stretch>
                      <a:fillRect/>
                    </a:stretch>
                  </pic:blipFill>
                  <pic:spPr>
                    <a:xfrm>
                      <a:off x="0" y="0"/>
                      <a:ext cx="5486400" cy="3084830"/>
                    </a:xfrm>
                    <a:prstGeom prst="rect">
                      <a:avLst/>
                    </a:prstGeom>
                  </pic:spPr>
                </pic:pic>
              </a:graphicData>
            </a:graphic>
          </wp:inline>
        </w:drawing>
      </w:r>
    </w:p>
    <w:p>
      <w:pPr>
        <w:pStyle w:val="20"/>
        <w:ind w:left="720" w:firstLine="0" w:firstLineChars="0"/>
      </w:pPr>
      <w:r>
        <w:rPr>
          <w:rFonts w:hint="eastAsia"/>
        </w:rPr>
        <w:t>选择订单后，要结束订货会。</w:t>
      </w:r>
    </w:p>
    <w:p>
      <w:pPr>
        <w:pStyle w:val="20"/>
        <w:ind w:left="720" w:firstLine="0" w:firstLineChars="0"/>
        <w:jc w:val="center"/>
      </w:pPr>
      <w:r>
        <w:drawing>
          <wp:inline distT="0" distB="0" distL="0" distR="0">
            <wp:extent cx="5486400" cy="3084830"/>
            <wp:effectExtent l="0" t="0" r="0"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8"/>
                    <a:stretch>
                      <a:fillRect/>
                    </a:stretch>
                  </pic:blipFill>
                  <pic:spPr>
                    <a:xfrm>
                      <a:off x="0" y="0"/>
                      <a:ext cx="5486400" cy="3084830"/>
                    </a:xfrm>
                    <a:prstGeom prst="rect">
                      <a:avLst/>
                    </a:prstGeom>
                  </pic:spPr>
                </pic:pic>
              </a:graphicData>
            </a:graphic>
          </wp:inline>
        </w:drawing>
      </w:r>
    </w:p>
    <w:p>
      <w:pPr>
        <w:pStyle w:val="20"/>
        <w:ind w:left="720" w:firstLine="0" w:firstLineChars="0"/>
      </w:pPr>
      <w:r>
        <w:rPr>
          <w:rFonts w:hint="eastAsia"/>
        </w:rPr>
        <w:t>成功选单</w:t>
      </w:r>
    </w:p>
    <w:p>
      <w:pPr>
        <w:pStyle w:val="20"/>
        <w:ind w:left="720" w:firstLine="0" w:firstLineChars="0"/>
        <w:jc w:val="center"/>
      </w:pPr>
      <w:r>
        <w:drawing>
          <wp:inline distT="0" distB="0" distL="0" distR="0">
            <wp:extent cx="5486400" cy="3084830"/>
            <wp:effectExtent l="0" t="0" r="0" b="127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9"/>
                    <a:stretch>
                      <a:fillRect/>
                    </a:stretch>
                  </pic:blipFill>
                  <pic:spPr>
                    <a:xfrm>
                      <a:off x="0" y="0"/>
                      <a:ext cx="5486400" cy="3084830"/>
                    </a:xfrm>
                    <a:prstGeom prst="rect">
                      <a:avLst/>
                    </a:prstGeom>
                  </pic:spPr>
                </pic:pic>
              </a:graphicData>
            </a:graphic>
          </wp:inline>
        </w:drawing>
      </w:r>
    </w:p>
    <w:p>
      <w:r>
        <w:rPr>
          <w:rFonts w:hint="eastAsia"/>
        </w:rPr>
        <w:t>2.生产管理</w:t>
      </w:r>
    </w:p>
    <w:p>
      <w:pPr>
        <w:ind w:firstLine="420"/>
      </w:pPr>
      <w:r>
        <w:rPr>
          <w:rFonts w:hint="eastAsia"/>
        </w:rPr>
        <w:t>生成管理主要分为:厂房管理，产品原料构成说明.具体功能分布如下图:</w:t>
      </w:r>
    </w:p>
    <w:p>
      <w:pPr>
        <w:ind w:firstLine="420"/>
      </w:pPr>
      <w:r>
        <w:rPr>
          <w:rFonts w:hint="eastAsia"/>
        </w:rPr>
        <w:t>（1）厂房管理</w:t>
      </w:r>
    </w:p>
    <w:p>
      <w:pPr>
        <w:jc w:val="center"/>
      </w:pPr>
      <w:r>
        <w:drawing>
          <wp:inline distT="0" distB="0" distL="0" distR="0">
            <wp:extent cx="5486400" cy="3084830"/>
            <wp:effectExtent l="0" t="0" r="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0"/>
                    <a:stretch>
                      <a:fillRect/>
                    </a:stretch>
                  </pic:blipFill>
                  <pic:spPr>
                    <a:xfrm>
                      <a:off x="0" y="0"/>
                      <a:ext cx="5486400" cy="3084830"/>
                    </a:xfrm>
                    <a:prstGeom prst="rect">
                      <a:avLst/>
                    </a:prstGeom>
                  </pic:spPr>
                </pic:pic>
              </a:graphicData>
            </a:graphic>
          </wp:inline>
        </w:drawing>
      </w:r>
    </w:p>
    <w:p>
      <w:pPr>
        <w:jc w:val="left"/>
      </w:pPr>
      <w:r>
        <w:rPr>
          <w:rFonts w:hint="eastAsia"/>
        </w:rPr>
        <w:t>将鼠标移至查看和配置上时，会有信息显示和相应的操作按钮出现</w:t>
      </w:r>
    </w:p>
    <w:p>
      <w:pPr>
        <w:jc w:val="center"/>
      </w:pPr>
      <w:r>
        <w:drawing>
          <wp:inline distT="0" distB="0" distL="0" distR="0">
            <wp:extent cx="5486400" cy="3084830"/>
            <wp:effectExtent l="0" t="0" r="0" b="127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1"/>
                    <a:stretch>
                      <a:fillRect/>
                    </a:stretch>
                  </pic:blipFill>
                  <pic:spPr>
                    <a:xfrm>
                      <a:off x="0" y="0"/>
                      <a:ext cx="5486400" cy="3084830"/>
                    </a:xfrm>
                    <a:prstGeom prst="rect">
                      <a:avLst/>
                    </a:prstGeom>
                  </pic:spPr>
                </pic:pic>
              </a:graphicData>
            </a:graphic>
          </wp:inline>
        </w:drawing>
      </w:r>
    </w:p>
    <w:p>
      <w:pPr>
        <w:jc w:val="center"/>
      </w:pPr>
      <w:r>
        <w:drawing>
          <wp:inline distT="0" distB="0" distL="0" distR="0">
            <wp:extent cx="5486400" cy="3084830"/>
            <wp:effectExtent l="0" t="0" r="0" b="127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2"/>
                    <a:stretch>
                      <a:fillRect/>
                    </a:stretch>
                  </pic:blipFill>
                  <pic:spPr>
                    <a:xfrm>
                      <a:off x="0" y="0"/>
                      <a:ext cx="5486400" cy="3084830"/>
                    </a:xfrm>
                    <a:prstGeom prst="rect">
                      <a:avLst/>
                    </a:prstGeom>
                  </pic:spPr>
                </pic:pic>
              </a:graphicData>
            </a:graphic>
          </wp:inline>
        </w:drawing>
      </w:r>
    </w:p>
    <w:p>
      <w:pPr>
        <w:jc w:val="left"/>
      </w:pPr>
      <w:r>
        <w:rPr>
          <w:rFonts w:hint="eastAsia"/>
        </w:rPr>
        <w:t>新建厂房</w:t>
      </w:r>
    </w:p>
    <w:p>
      <w:pPr>
        <w:jc w:val="center"/>
      </w:pPr>
      <w:r>
        <w:drawing>
          <wp:inline distT="0" distB="0" distL="0" distR="0">
            <wp:extent cx="5486400" cy="3084830"/>
            <wp:effectExtent l="0" t="0" r="0" b="127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23"/>
                    <a:stretch>
                      <a:fillRect/>
                    </a:stretch>
                  </pic:blipFill>
                  <pic:spPr>
                    <a:xfrm>
                      <a:off x="0" y="0"/>
                      <a:ext cx="5486400" cy="3084830"/>
                    </a:xfrm>
                    <a:prstGeom prst="rect">
                      <a:avLst/>
                    </a:prstGeom>
                  </pic:spPr>
                </pic:pic>
              </a:graphicData>
            </a:graphic>
          </wp:inline>
        </w:drawing>
      </w:r>
    </w:p>
    <w:p>
      <w:pPr>
        <w:jc w:val="left"/>
      </w:pPr>
      <w:r>
        <w:rPr>
          <w:rFonts w:hint="eastAsia"/>
        </w:rPr>
        <w:t>租用厂房</w:t>
      </w:r>
    </w:p>
    <w:p>
      <w:pPr>
        <w:jc w:val="center"/>
      </w:pPr>
      <w:r>
        <w:drawing>
          <wp:inline distT="0" distB="0" distL="0" distR="0">
            <wp:extent cx="5486400" cy="3084830"/>
            <wp:effectExtent l="0" t="0" r="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3"/>
                    <a:stretch>
                      <a:fillRect/>
                    </a:stretch>
                  </pic:blipFill>
                  <pic:spPr>
                    <a:xfrm>
                      <a:off x="0" y="0"/>
                      <a:ext cx="5486400" cy="3084830"/>
                    </a:xfrm>
                    <a:prstGeom prst="rect">
                      <a:avLst/>
                    </a:prstGeom>
                  </pic:spPr>
                </pic:pic>
              </a:graphicData>
            </a:graphic>
          </wp:inline>
        </w:drawing>
      </w:r>
    </w:p>
    <w:p>
      <w:pPr>
        <w:jc w:val="left"/>
      </w:pPr>
      <w:r>
        <w:rPr>
          <w:rFonts w:hint="eastAsia"/>
        </w:rPr>
        <w:t>然后回到主界面会看到之前新建和租用的厂房</w:t>
      </w:r>
    </w:p>
    <w:p>
      <w:pPr>
        <w:jc w:val="center"/>
      </w:pPr>
      <w:r>
        <w:drawing>
          <wp:inline distT="0" distB="0" distL="0" distR="0">
            <wp:extent cx="5486400" cy="3084830"/>
            <wp:effectExtent l="0" t="0" r="0" b="127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4"/>
                    <a:stretch>
                      <a:fillRect/>
                    </a:stretch>
                  </pic:blipFill>
                  <pic:spPr>
                    <a:xfrm>
                      <a:off x="0" y="0"/>
                      <a:ext cx="5486400" cy="3084830"/>
                    </a:xfrm>
                    <a:prstGeom prst="rect">
                      <a:avLst/>
                    </a:prstGeom>
                  </pic:spPr>
                </pic:pic>
              </a:graphicData>
            </a:graphic>
          </wp:inline>
        </w:drawing>
      </w:r>
    </w:p>
    <w:p>
      <w:pPr>
        <w:ind w:firstLine="420"/>
      </w:pPr>
      <w:r>
        <w:rPr>
          <w:rFonts w:hint="eastAsia"/>
        </w:rPr>
        <w:t>可以选择查看不同类别的厂房，如 在建 租用，建成的厂房</w:t>
      </w:r>
    </w:p>
    <w:p>
      <w:pPr>
        <w:ind w:firstLine="420"/>
        <w:jc w:val="center"/>
      </w:pPr>
      <w:r>
        <w:drawing>
          <wp:inline distT="0" distB="0" distL="0" distR="0">
            <wp:extent cx="5486400" cy="3084830"/>
            <wp:effectExtent l="0" t="0" r="0" b="127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5"/>
                    <a:stretch>
                      <a:fillRect/>
                    </a:stretch>
                  </pic:blipFill>
                  <pic:spPr>
                    <a:xfrm>
                      <a:off x="0" y="0"/>
                      <a:ext cx="5486400" cy="3084830"/>
                    </a:xfrm>
                    <a:prstGeom prst="rect">
                      <a:avLst/>
                    </a:prstGeom>
                  </pic:spPr>
                </pic:pic>
              </a:graphicData>
            </a:graphic>
          </wp:inline>
        </w:drawing>
      </w:r>
    </w:p>
    <w:p>
      <w:pPr>
        <w:pStyle w:val="20"/>
        <w:numPr>
          <w:ilvl w:val="0"/>
          <w:numId w:val="8"/>
        </w:numPr>
        <w:ind w:firstLineChars="0"/>
      </w:pPr>
      <w:r>
        <w:rPr>
          <w:rFonts w:hint="eastAsia"/>
        </w:rPr>
        <w:t>产品原料构成说明</w:t>
      </w:r>
    </w:p>
    <w:p>
      <w:pPr>
        <w:pStyle w:val="20"/>
        <w:ind w:left="720" w:firstLine="0" w:firstLineChars="0"/>
        <w:jc w:val="center"/>
      </w:pPr>
      <w:r>
        <w:drawing>
          <wp:inline distT="0" distB="0" distL="0" distR="0">
            <wp:extent cx="5486400" cy="3084830"/>
            <wp:effectExtent l="0" t="0" r="0" b="127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26"/>
                    <a:stretch>
                      <a:fillRect/>
                    </a:stretch>
                  </pic:blipFill>
                  <pic:spPr>
                    <a:xfrm>
                      <a:off x="0" y="0"/>
                      <a:ext cx="5486400" cy="3084830"/>
                    </a:xfrm>
                    <a:prstGeom prst="rect">
                      <a:avLst/>
                    </a:prstGeom>
                  </pic:spPr>
                </pic:pic>
              </a:graphicData>
            </a:graphic>
          </wp:inline>
        </w:drawing>
      </w:r>
    </w:p>
    <w:p>
      <w:pPr>
        <w:pStyle w:val="20"/>
        <w:ind w:left="720" w:firstLine="0" w:firstLineChars="0"/>
      </w:pPr>
    </w:p>
    <w:p>
      <w:pPr>
        <w:pStyle w:val="20"/>
        <w:ind w:left="720" w:firstLine="0" w:firstLineChars="0"/>
      </w:pPr>
    </w:p>
    <w:p>
      <w:r>
        <w:rPr>
          <w:rFonts w:hint="eastAsia"/>
        </w:rPr>
        <w:t>3.销售管理</w:t>
      </w:r>
    </w:p>
    <w:p>
      <w:pPr>
        <w:ind w:firstLine="420"/>
      </w:pPr>
      <w:r>
        <w:rPr>
          <w:rFonts w:hint="eastAsia"/>
        </w:rPr>
        <w:t>销售管理是根据订单进行按时的交货,获得利润.主要分为:查看订单、按订单订货.具体功能分布如下图:</w:t>
      </w:r>
    </w:p>
    <w:p>
      <w:pPr>
        <w:jc w:val="center"/>
      </w:pPr>
    </w:p>
    <w:p>
      <w:pPr>
        <w:ind w:firstLine="420"/>
      </w:pPr>
      <w:r>
        <w:rPr>
          <w:rFonts w:hint="eastAsia"/>
        </w:rPr>
        <w:t>1)按订单交货</w:t>
      </w:r>
    </w:p>
    <w:p>
      <w:pPr>
        <w:ind w:left="420" w:firstLine="420"/>
      </w:pPr>
      <w:r>
        <w:rPr>
          <w:rFonts w:hint="eastAsia"/>
        </w:rPr>
        <w:t>只要满足销售产品足够.并且订单到了交货日期时便可以交货.若到期不及时交货便要交罚金.</w:t>
      </w:r>
    </w:p>
    <w:p>
      <w:pPr>
        <w:jc w:val="center"/>
      </w:pPr>
      <w:r>
        <w:drawing>
          <wp:inline distT="0" distB="0" distL="0" distR="0">
            <wp:extent cx="5486400" cy="3084830"/>
            <wp:effectExtent l="0" t="0" r="0" b="127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27"/>
                    <a:stretch>
                      <a:fillRect/>
                    </a:stretch>
                  </pic:blipFill>
                  <pic:spPr>
                    <a:xfrm>
                      <a:off x="0" y="0"/>
                      <a:ext cx="5486400" cy="3084830"/>
                    </a:xfrm>
                    <a:prstGeom prst="rect">
                      <a:avLst/>
                    </a:prstGeom>
                  </pic:spPr>
                </pic:pic>
              </a:graphicData>
            </a:graphic>
          </wp:inline>
        </w:drawing>
      </w:r>
    </w:p>
    <w:p>
      <w:pPr>
        <w:jc w:val="left"/>
      </w:pPr>
      <w:r>
        <w:rPr>
          <w:rFonts w:hint="eastAsia"/>
        </w:rPr>
        <w:tab/>
      </w:r>
      <w:r>
        <w:rPr>
          <w:rFonts w:hint="eastAsia"/>
        </w:rPr>
        <w:t>2)查看订单</w:t>
      </w:r>
    </w:p>
    <w:p>
      <w:pPr>
        <w:jc w:val="center"/>
      </w:pPr>
      <w:r>
        <w:drawing>
          <wp:inline distT="0" distB="0" distL="0" distR="0">
            <wp:extent cx="5486400" cy="3084830"/>
            <wp:effectExtent l="0" t="0" r="0" b="127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8"/>
                    <a:stretch>
                      <a:fillRect/>
                    </a:stretch>
                  </pic:blipFill>
                  <pic:spPr>
                    <a:xfrm>
                      <a:off x="0" y="0"/>
                      <a:ext cx="5486400" cy="3084830"/>
                    </a:xfrm>
                    <a:prstGeom prst="rect">
                      <a:avLst/>
                    </a:prstGeom>
                  </pic:spPr>
                </pic:pic>
              </a:graphicData>
            </a:graphic>
          </wp:inline>
        </w:drawing>
      </w:r>
    </w:p>
    <w:p>
      <w:pPr>
        <w:jc w:val="left"/>
      </w:pPr>
    </w:p>
    <w:p>
      <w:pPr>
        <w:jc w:val="left"/>
      </w:pPr>
    </w:p>
    <w:p>
      <w:pPr>
        <w:jc w:val="left"/>
      </w:pPr>
      <w:r>
        <w:rPr>
          <w:rFonts w:hint="eastAsia"/>
        </w:rPr>
        <w:t>4.采购管理</w:t>
      </w:r>
    </w:p>
    <w:p>
      <w:pPr>
        <w:ind w:firstLine="420"/>
        <w:jc w:val="left"/>
      </w:pPr>
      <w:r>
        <w:rPr>
          <w:rFonts w:hint="eastAsia"/>
        </w:rPr>
        <w:t>采购管理主要是采购生产制造中需要的原料(R1,R2,R3,R4).主要分为:购买原料、查看原料采购表.具体功能如下图:</w:t>
      </w:r>
    </w:p>
    <w:p>
      <w:pPr>
        <w:ind w:firstLine="420"/>
      </w:pPr>
      <w:r>
        <w:rPr>
          <w:rFonts w:hint="eastAsia"/>
        </w:rPr>
        <w:t>1)购买原料</w:t>
      </w:r>
    </w:p>
    <w:p>
      <w:pPr>
        <w:ind w:left="420" w:firstLine="420"/>
      </w:pPr>
      <w:r>
        <w:rPr>
          <w:rFonts w:hint="eastAsia"/>
        </w:rPr>
        <w:t>根据原材料的基本信息来购买,购买之后的原料在等待周期之后自动到达仓库.具体如下图:</w:t>
      </w:r>
    </w:p>
    <w:p>
      <w:pPr>
        <w:ind w:left="420" w:firstLine="420"/>
        <w:jc w:val="center"/>
      </w:pPr>
      <w:r>
        <w:drawing>
          <wp:inline distT="0" distB="0" distL="0" distR="0">
            <wp:extent cx="5281930" cy="2969895"/>
            <wp:effectExtent l="0" t="0" r="0" b="190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29"/>
                    <a:stretch>
                      <a:fillRect/>
                    </a:stretch>
                  </pic:blipFill>
                  <pic:spPr>
                    <a:xfrm>
                      <a:off x="0" y="0"/>
                      <a:ext cx="5282122" cy="2969971"/>
                    </a:xfrm>
                    <a:prstGeom prst="rect">
                      <a:avLst/>
                    </a:prstGeom>
                  </pic:spPr>
                </pic:pic>
              </a:graphicData>
            </a:graphic>
          </wp:inline>
        </w:drawing>
      </w:r>
    </w:p>
    <w:p>
      <w:pPr>
        <w:ind w:firstLine="420"/>
      </w:pPr>
      <w:r>
        <w:rPr>
          <w:rFonts w:hint="eastAsia"/>
        </w:rPr>
        <w:t>2)查看原料采购单</w:t>
      </w:r>
    </w:p>
    <w:p>
      <w:pPr>
        <w:ind w:left="420" w:firstLine="420"/>
      </w:pPr>
      <w:r>
        <w:rPr>
          <w:rFonts w:hint="eastAsia"/>
        </w:rPr>
        <w:t>能够看到相应的购物信息还有到货时间.</w:t>
      </w:r>
    </w:p>
    <w:p>
      <w:pPr>
        <w:ind w:left="420" w:firstLine="420"/>
        <w:jc w:val="center"/>
      </w:pPr>
      <w:r>
        <w:drawing>
          <wp:inline distT="0" distB="0" distL="0" distR="0">
            <wp:extent cx="5486400" cy="3084830"/>
            <wp:effectExtent l="0" t="0" r="0" b="127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0"/>
                    <a:stretch>
                      <a:fillRect/>
                    </a:stretch>
                  </pic:blipFill>
                  <pic:spPr>
                    <a:xfrm>
                      <a:off x="0" y="0"/>
                      <a:ext cx="5486400" cy="3084830"/>
                    </a:xfrm>
                    <a:prstGeom prst="rect">
                      <a:avLst/>
                    </a:prstGeom>
                  </pic:spPr>
                </pic:pic>
              </a:graphicData>
            </a:graphic>
          </wp:inline>
        </w:drawing>
      </w:r>
    </w:p>
    <w:p>
      <w:r>
        <w:rPr>
          <w:rFonts w:hint="eastAsia"/>
        </w:rPr>
        <w:t>5.库存管理</w:t>
      </w:r>
    </w:p>
    <w:p>
      <w:pPr>
        <w:ind w:firstLine="420"/>
      </w:pPr>
      <w:r>
        <w:rPr>
          <w:rFonts w:hint="eastAsia"/>
        </w:rPr>
        <w:t>主要查看原料的存放,还有产品的库存.具体的功能分布如下图:</w:t>
      </w:r>
    </w:p>
    <w:p>
      <w:pPr>
        <w:pStyle w:val="20"/>
        <w:numPr>
          <w:ilvl w:val="0"/>
          <w:numId w:val="9"/>
        </w:numPr>
        <w:ind w:firstLineChars="0"/>
      </w:pPr>
      <w:r>
        <w:rPr>
          <w:rFonts w:hint="eastAsia"/>
        </w:rPr>
        <w:t>原材料库存</w:t>
      </w:r>
    </w:p>
    <w:p>
      <w:pPr>
        <w:pStyle w:val="20"/>
        <w:ind w:left="360" w:firstLine="0" w:firstLineChars="0"/>
        <w:jc w:val="center"/>
      </w:pPr>
      <w:r>
        <w:drawing>
          <wp:inline distT="0" distB="0" distL="0" distR="0">
            <wp:extent cx="5486400" cy="3084830"/>
            <wp:effectExtent l="0" t="0" r="0" b="127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1"/>
                    <a:stretch>
                      <a:fillRect/>
                    </a:stretch>
                  </pic:blipFill>
                  <pic:spPr>
                    <a:xfrm>
                      <a:off x="0" y="0"/>
                      <a:ext cx="5486400" cy="3084830"/>
                    </a:xfrm>
                    <a:prstGeom prst="rect">
                      <a:avLst/>
                    </a:prstGeom>
                  </pic:spPr>
                </pic:pic>
              </a:graphicData>
            </a:graphic>
          </wp:inline>
        </w:drawing>
      </w:r>
    </w:p>
    <w:p>
      <w:pPr>
        <w:pStyle w:val="20"/>
        <w:numPr>
          <w:ilvl w:val="0"/>
          <w:numId w:val="9"/>
        </w:numPr>
        <w:ind w:firstLineChars="0"/>
      </w:pPr>
      <w:r>
        <w:rPr>
          <w:rFonts w:hint="eastAsia"/>
        </w:rPr>
        <w:t>产品库存</w:t>
      </w:r>
    </w:p>
    <w:p>
      <w:pPr>
        <w:pStyle w:val="20"/>
        <w:ind w:left="360" w:firstLine="0" w:firstLineChars="0"/>
        <w:jc w:val="center"/>
      </w:pPr>
      <w:r>
        <w:drawing>
          <wp:inline distT="0" distB="0" distL="0" distR="0">
            <wp:extent cx="5486400" cy="3084830"/>
            <wp:effectExtent l="0" t="0" r="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32"/>
                    <a:stretch>
                      <a:fillRect/>
                    </a:stretch>
                  </pic:blipFill>
                  <pic:spPr>
                    <a:xfrm>
                      <a:off x="0" y="0"/>
                      <a:ext cx="5486400" cy="3084830"/>
                    </a:xfrm>
                    <a:prstGeom prst="rect">
                      <a:avLst/>
                    </a:prstGeom>
                  </pic:spPr>
                </pic:pic>
              </a:graphicData>
            </a:graphic>
          </wp:inline>
        </w:drawing>
      </w:r>
    </w:p>
    <w:p>
      <w:r>
        <w:rPr>
          <w:rFonts w:hint="eastAsia"/>
        </w:rPr>
        <w:t>6.产品研发和认证</w:t>
      </w:r>
    </w:p>
    <w:p>
      <w:pPr>
        <w:ind w:firstLine="420"/>
      </w:pPr>
      <w:r>
        <w:rPr>
          <w:rFonts w:hint="eastAsia"/>
        </w:rPr>
        <w:t>新产品需要研发才能进行加工制造,而某些订单因为对质量有要求需要出示ISO认证才能获取订单.若没有ISO认证不能获得其订单. 产品研发和认证具体包括:新产品研发、管理研发中的产品、研发完成的产品、新ISO认证、管理认证中的ISO、完成认证的ISO.具体功能分布如下图:</w:t>
      </w:r>
    </w:p>
    <w:p>
      <w:pPr>
        <w:pStyle w:val="20"/>
        <w:numPr>
          <w:ilvl w:val="0"/>
          <w:numId w:val="10"/>
        </w:numPr>
        <w:ind w:firstLineChars="0"/>
      </w:pPr>
      <w:r>
        <w:rPr>
          <w:rFonts w:hint="eastAsia"/>
        </w:rPr>
        <w:t>产品研发</w:t>
      </w:r>
    </w:p>
    <w:p>
      <w:pPr>
        <w:pStyle w:val="20"/>
        <w:ind w:left="780" w:firstLine="0" w:firstLineChars="0"/>
        <w:jc w:val="center"/>
      </w:pPr>
      <w:r>
        <w:drawing>
          <wp:inline distT="0" distB="0" distL="0" distR="0">
            <wp:extent cx="5486400" cy="3084830"/>
            <wp:effectExtent l="0" t="0" r="0" b="127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33"/>
                    <a:stretch>
                      <a:fillRect/>
                    </a:stretch>
                  </pic:blipFill>
                  <pic:spPr>
                    <a:xfrm>
                      <a:off x="0" y="0"/>
                      <a:ext cx="5486400" cy="3084830"/>
                    </a:xfrm>
                    <a:prstGeom prst="rect">
                      <a:avLst/>
                    </a:prstGeom>
                  </pic:spPr>
                </pic:pic>
              </a:graphicData>
            </a:graphic>
          </wp:inline>
        </w:drawing>
      </w:r>
    </w:p>
    <w:p>
      <w:r>
        <w:rPr>
          <w:rFonts w:hint="eastAsia"/>
        </w:rPr>
        <w:t>对未研发的产品点击开始研发后，该产品就会出现在研发中的产品一栏</w:t>
      </w:r>
    </w:p>
    <w:p>
      <w:pPr>
        <w:jc w:val="center"/>
        <w:rPr>
          <w:b/>
        </w:rPr>
      </w:pPr>
      <w:r>
        <w:drawing>
          <wp:inline distT="0" distB="0" distL="0" distR="0">
            <wp:extent cx="5486400" cy="3084830"/>
            <wp:effectExtent l="0" t="0" r="0" b="127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34"/>
                    <a:stretch>
                      <a:fillRect/>
                    </a:stretch>
                  </pic:blipFill>
                  <pic:spPr>
                    <a:xfrm>
                      <a:off x="0" y="0"/>
                      <a:ext cx="5486400" cy="3084830"/>
                    </a:xfrm>
                    <a:prstGeom prst="rect">
                      <a:avLst/>
                    </a:prstGeom>
                  </pic:spPr>
                </pic:pic>
              </a:graphicData>
            </a:graphic>
          </wp:inline>
        </w:drawing>
      </w:r>
    </w:p>
    <w:p>
      <w:pPr>
        <w:pStyle w:val="20"/>
        <w:numPr>
          <w:ilvl w:val="0"/>
          <w:numId w:val="10"/>
        </w:numPr>
        <w:ind w:firstLineChars="0"/>
      </w:pPr>
      <w:r>
        <w:rPr>
          <w:rFonts w:hint="eastAsia"/>
        </w:rPr>
        <w:t>ISO认证</w:t>
      </w:r>
    </w:p>
    <w:p>
      <w:pPr>
        <w:pStyle w:val="20"/>
        <w:numPr>
          <w:ilvl w:val="0"/>
          <w:numId w:val="10"/>
        </w:numPr>
        <w:ind w:firstLineChars="0"/>
      </w:pPr>
      <w:r>
        <w:rPr>
          <w:rFonts w:hint="eastAsia"/>
        </w:rPr>
        <w:t>显示了iso认证种类，并可以进行 开始认证，暂停认证，暂停维护等操作</w:t>
      </w:r>
    </w:p>
    <w:p>
      <w:pPr>
        <w:ind w:left="420" w:firstLine="420"/>
        <w:jc w:val="center"/>
      </w:pPr>
      <w:r>
        <w:drawing>
          <wp:inline distT="0" distB="0" distL="0" distR="0">
            <wp:extent cx="5486400" cy="3084830"/>
            <wp:effectExtent l="0" t="0" r="0"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35"/>
                    <a:stretch>
                      <a:fillRect/>
                    </a:stretch>
                  </pic:blipFill>
                  <pic:spPr>
                    <a:xfrm>
                      <a:off x="0" y="0"/>
                      <a:ext cx="5486400" cy="3084830"/>
                    </a:xfrm>
                    <a:prstGeom prst="rect">
                      <a:avLst/>
                    </a:prstGeom>
                  </pic:spPr>
                </pic:pic>
              </a:graphicData>
            </a:graphic>
          </wp:inline>
        </w:drawing>
      </w:r>
    </w:p>
    <w:p>
      <w:r>
        <w:rPr>
          <w:rFonts w:hint="eastAsia"/>
        </w:rPr>
        <w:tab/>
      </w:r>
      <w:r>
        <w:rPr>
          <w:rFonts w:hint="eastAsia"/>
        </w:rPr>
        <w:t>点击开始认证后，该认证就会出现在认证中的iso中，如图</w:t>
      </w:r>
    </w:p>
    <w:p>
      <w:pPr>
        <w:jc w:val="center"/>
      </w:pPr>
      <w:r>
        <w:drawing>
          <wp:inline distT="0" distB="0" distL="0" distR="0">
            <wp:extent cx="5486400" cy="3084830"/>
            <wp:effectExtent l="0" t="0" r="0" b="127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36"/>
                    <a:stretch>
                      <a:fillRect/>
                    </a:stretch>
                  </pic:blipFill>
                  <pic:spPr>
                    <a:xfrm>
                      <a:off x="0" y="0"/>
                      <a:ext cx="5486400" cy="3084830"/>
                    </a:xfrm>
                    <a:prstGeom prst="rect">
                      <a:avLst/>
                    </a:prstGeom>
                  </pic:spPr>
                </pic:pic>
              </a:graphicData>
            </a:graphic>
          </wp:inline>
        </w:drawing>
      </w:r>
    </w:p>
    <w:p>
      <w:r>
        <w:rPr>
          <w:rFonts w:hint="eastAsia"/>
        </w:rPr>
        <w:tab/>
      </w:r>
      <w:r>
        <w:rPr>
          <w:rFonts w:hint="eastAsia"/>
        </w:rPr>
        <w:t>认证完成后，如图</w:t>
      </w:r>
    </w:p>
    <w:p>
      <w:pPr>
        <w:jc w:val="center"/>
      </w:pPr>
      <w:r>
        <w:drawing>
          <wp:inline distT="0" distB="0" distL="0" distR="0">
            <wp:extent cx="5486400" cy="3084830"/>
            <wp:effectExtent l="0" t="0" r="0"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37"/>
                    <a:stretch>
                      <a:fillRect/>
                    </a:stretch>
                  </pic:blipFill>
                  <pic:spPr>
                    <a:xfrm>
                      <a:off x="0" y="0"/>
                      <a:ext cx="5486400" cy="3084830"/>
                    </a:xfrm>
                    <a:prstGeom prst="rect">
                      <a:avLst/>
                    </a:prstGeom>
                  </pic:spPr>
                </pic:pic>
              </a:graphicData>
            </a:graphic>
          </wp:inline>
        </w:drawing>
      </w:r>
    </w:p>
    <w:p>
      <w:r>
        <w:rPr>
          <w:rFonts w:hint="eastAsia"/>
        </w:rPr>
        <w:t>鼠标移至完成认证的iso上时，会出现该认证的相关信息。双击该图标，可以暂停维护，如图。</w:t>
      </w:r>
    </w:p>
    <w:p>
      <w:pPr>
        <w:jc w:val="center"/>
      </w:pPr>
      <w:r>
        <w:drawing>
          <wp:inline distT="0" distB="0" distL="0" distR="0">
            <wp:extent cx="5486400" cy="3084830"/>
            <wp:effectExtent l="0" t="0" r="0" b="127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38"/>
                    <a:stretch>
                      <a:fillRect/>
                    </a:stretch>
                  </pic:blipFill>
                  <pic:spPr>
                    <a:xfrm>
                      <a:off x="0" y="0"/>
                      <a:ext cx="5486400" cy="3084830"/>
                    </a:xfrm>
                    <a:prstGeom prst="rect">
                      <a:avLst/>
                    </a:prstGeom>
                  </pic:spPr>
                </pic:pic>
              </a:graphicData>
            </a:graphic>
          </wp:inline>
        </w:drawing>
      </w:r>
    </w:p>
    <w:p>
      <w:r>
        <w:rPr>
          <w:rFonts w:hint="eastAsia"/>
        </w:rPr>
        <w:t>7.财务管理</w:t>
      </w:r>
    </w:p>
    <w:p>
      <w:pPr>
        <w:ind w:firstLine="420"/>
      </w:pPr>
      <w:r>
        <w:rPr>
          <w:rFonts w:hint="eastAsia"/>
        </w:rPr>
        <w:t>财务管理是整个企业的生存之道,根据各期的利润表还有资产负债表来衡量一个企业现阶段的水平.具体包括:查看会计分录、查看资产负债表、查看利润表、应收账款贴现、盘点现金.具体功能如下图:</w:t>
      </w:r>
    </w:p>
    <w:p>
      <w:pPr>
        <w:jc w:val="center"/>
      </w:pPr>
    </w:p>
    <w:p>
      <w:pPr>
        <w:ind w:firstLine="420"/>
      </w:pPr>
    </w:p>
    <w:p>
      <w:pPr>
        <w:ind w:firstLine="420"/>
      </w:pPr>
      <w:r>
        <w:rPr>
          <w:rFonts w:hint="eastAsia"/>
        </w:rPr>
        <w:t>1)查看会计分录</w:t>
      </w:r>
    </w:p>
    <w:p>
      <w:pPr>
        <w:ind w:left="420" w:firstLine="420"/>
      </w:pPr>
      <w:r>
        <w:rPr>
          <w:rFonts w:hint="eastAsia"/>
        </w:rPr>
        <w:t>每一笔交易都是会产生一笔会计分录,详细表格的格式如下图:</w:t>
      </w:r>
    </w:p>
    <w:p>
      <w:pPr>
        <w:ind w:firstLine="420"/>
        <w:jc w:val="center"/>
      </w:pPr>
      <w:r>
        <w:drawing>
          <wp:inline distT="0" distB="0" distL="0" distR="0">
            <wp:extent cx="5486400" cy="3084830"/>
            <wp:effectExtent l="0" t="0" r="0" b="127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39"/>
                    <a:stretch>
                      <a:fillRect/>
                    </a:stretch>
                  </pic:blipFill>
                  <pic:spPr>
                    <a:xfrm>
                      <a:off x="0" y="0"/>
                      <a:ext cx="5486400" cy="3084830"/>
                    </a:xfrm>
                    <a:prstGeom prst="rect">
                      <a:avLst/>
                    </a:prstGeom>
                  </pic:spPr>
                </pic:pic>
              </a:graphicData>
            </a:graphic>
          </wp:inline>
        </w:drawing>
      </w:r>
    </w:p>
    <w:p>
      <w:pPr>
        <w:ind w:firstLine="420"/>
      </w:pPr>
      <w:r>
        <w:rPr>
          <w:rFonts w:hint="eastAsia"/>
        </w:rPr>
        <w:t>2)查看资产负债表</w:t>
      </w:r>
    </w:p>
    <w:p>
      <w:pPr>
        <w:ind w:left="420" w:firstLine="420"/>
      </w:pPr>
      <w:r>
        <w:rPr>
          <w:rFonts w:hint="eastAsia"/>
        </w:rPr>
        <w:t>企业最为关心是其资产负债表,从资产负债表中可以获取到有关的重要的信息.具体如下表(第一年第一期)</w:t>
      </w:r>
    </w:p>
    <w:p>
      <w:pPr>
        <w:ind w:left="420" w:firstLine="420"/>
        <w:jc w:val="center"/>
      </w:pPr>
      <w:r>
        <w:drawing>
          <wp:inline distT="0" distB="0" distL="0" distR="0">
            <wp:extent cx="5486400" cy="308483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40"/>
                    <a:stretch>
                      <a:fillRect/>
                    </a:stretch>
                  </pic:blipFill>
                  <pic:spPr>
                    <a:xfrm>
                      <a:off x="0" y="0"/>
                      <a:ext cx="5486400" cy="3084830"/>
                    </a:xfrm>
                    <a:prstGeom prst="rect">
                      <a:avLst/>
                    </a:prstGeom>
                  </pic:spPr>
                </pic:pic>
              </a:graphicData>
            </a:graphic>
          </wp:inline>
        </w:drawing>
      </w:r>
    </w:p>
    <w:p>
      <w:pPr>
        <w:ind w:firstLine="420"/>
      </w:pPr>
    </w:p>
    <w:p>
      <w:pPr>
        <w:ind w:firstLine="420"/>
      </w:pPr>
      <w:r>
        <w:rPr>
          <w:rFonts w:hint="eastAsia"/>
        </w:rPr>
        <w:t>3)查看利润表</w:t>
      </w:r>
    </w:p>
    <w:p>
      <w:pPr>
        <w:ind w:left="420" w:firstLine="420"/>
      </w:pPr>
      <w:r>
        <w:rPr>
          <w:rFonts w:hint="eastAsia"/>
        </w:rPr>
        <w:t>利润表中反映各项业务的收入和成本最后计算出该期的净利润</w:t>
      </w:r>
    </w:p>
    <w:p>
      <w:pPr>
        <w:ind w:left="420" w:firstLine="420"/>
        <w:jc w:val="center"/>
      </w:pPr>
      <w:r>
        <w:drawing>
          <wp:inline distT="0" distB="0" distL="0" distR="0">
            <wp:extent cx="5486400" cy="3084830"/>
            <wp:effectExtent l="0" t="0" r="0" b="127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41"/>
                    <a:stretch>
                      <a:fillRect/>
                    </a:stretch>
                  </pic:blipFill>
                  <pic:spPr>
                    <a:xfrm>
                      <a:off x="0" y="0"/>
                      <a:ext cx="5486400" cy="3084830"/>
                    </a:xfrm>
                    <a:prstGeom prst="rect">
                      <a:avLst/>
                    </a:prstGeom>
                  </pic:spPr>
                </pic:pic>
              </a:graphicData>
            </a:graphic>
          </wp:inline>
        </w:drawing>
      </w:r>
    </w:p>
    <w:p>
      <w:pPr>
        <w:ind w:firstLine="420"/>
      </w:pPr>
    </w:p>
    <w:p>
      <w:pPr>
        <w:ind w:firstLine="420"/>
      </w:pPr>
      <w:r>
        <w:rPr>
          <w:rFonts w:hint="eastAsia"/>
        </w:rPr>
        <w:t>4)应收账款贴现</w:t>
      </w:r>
    </w:p>
    <w:p>
      <w:pPr>
        <w:ind w:firstLine="420"/>
        <w:jc w:val="center"/>
      </w:pPr>
      <w:r>
        <w:drawing>
          <wp:inline distT="0" distB="0" distL="0" distR="0">
            <wp:extent cx="5486400" cy="3084830"/>
            <wp:effectExtent l="0" t="0" r="0" b="127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42"/>
                    <a:stretch>
                      <a:fillRect/>
                    </a:stretch>
                  </pic:blipFill>
                  <pic:spPr>
                    <a:xfrm>
                      <a:off x="0" y="0"/>
                      <a:ext cx="5486400" cy="3084830"/>
                    </a:xfrm>
                    <a:prstGeom prst="rect">
                      <a:avLst/>
                    </a:prstGeom>
                  </pic:spPr>
                </pic:pic>
              </a:graphicData>
            </a:graphic>
          </wp:inline>
        </w:drawing>
      </w:r>
    </w:p>
    <w:p>
      <w:pPr>
        <w:ind w:firstLine="420"/>
      </w:pPr>
    </w:p>
    <w:p>
      <w:pPr>
        <w:ind w:firstLine="420"/>
      </w:pPr>
      <w:r>
        <w:rPr>
          <w:rFonts w:hint="eastAsia"/>
        </w:rPr>
        <w:t>5)盘点现金</w:t>
      </w:r>
    </w:p>
    <w:p>
      <w:pPr>
        <w:ind w:left="420" w:firstLine="420"/>
      </w:pPr>
      <w:r>
        <w:rPr>
          <w:rFonts w:hint="eastAsia"/>
        </w:rPr>
        <w:t>查看当前现金总量</w:t>
      </w:r>
    </w:p>
    <w:p>
      <w:pPr>
        <w:ind w:firstLine="420"/>
        <w:jc w:val="center"/>
      </w:pPr>
      <w:r>
        <w:drawing>
          <wp:inline distT="0" distB="0" distL="0" distR="0">
            <wp:extent cx="5486400" cy="3084830"/>
            <wp:effectExtent l="0" t="0" r="0" b="127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43"/>
                    <a:stretch>
                      <a:fillRect/>
                    </a:stretch>
                  </pic:blipFill>
                  <pic:spPr>
                    <a:xfrm>
                      <a:off x="0" y="0"/>
                      <a:ext cx="5486400" cy="3084830"/>
                    </a:xfrm>
                    <a:prstGeom prst="rect">
                      <a:avLst/>
                    </a:prstGeom>
                  </pic:spPr>
                </pic:pic>
              </a:graphicData>
            </a:graphic>
          </wp:inline>
        </w:drawing>
      </w:r>
    </w:p>
    <w:p>
      <w:pPr>
        <w:ind w:firstLine="420"/>
      </w:pPr>
    </w:p>
    <w:p>
      <w:r>
        <w:rPr>
          <w:rFonts w:hint="eastAsia"/>
        </w:rPr>
        <w:t>8贷款与融资</w:t>
      </w:r>
    </w:p>
    <w:p/>
    <w:p>
      <w:pPr>
        <w:ind w:firstLine="420"/>
      </w:pPr>
      <w:r>
        <w:rPr>
          <w:rFonts w:hint="eastAsia"/>
        </w:rPr>
        <w:t>1)申请长期贷款</w:t>
      </w:r>
    </w:p>
    <w:p>
      <w:pPr>
        <w:ind w:left="420" w:firstLine="420"/>
      </w:pPr>
      <w:r>
        <w:rPr>
          <w:rFonts w:hint="eastAsia"/>
        </w:rPr>
        <w:t>可以申请长期贷款,自定义申请的额度还有限期.</w:t>
      </w:r>
    </w:p>
    <w:p>
      <w:pPr>
        <w:ind w:firstLine="420"/>
        <w:jc w:val="center"/>
      </w:pPr>
      <w:r>
        <w:drawing>
          <wp:inline distT="0" distB="0" distL="0" distR="0">
            <wp:extent cx="5486400" cy="3084830"/>
            <wp:effectExtent l="0" t="0" r="0" b="127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44"/>
                    <a:stretch>
                      <a:fillRect/>
                    </a:stretch>
                  </pic:blipFill>
                  <pic:spPr>
                    <a:xfrm>
                      <a:off x="0" y="0"/>
                      <a:ext cx="5486400" cy="3084830"/>
                    </a:xfrm>
                    <a:prstGeom prst="rect">
                      <a:avLst/>
                    </a:prstGeom>
                  </pic:spPr>
                </pic:pic>
              </a:graphicData>
            </a:graphic>
          </wp:inline>
        </w:drawing>
      </w:r>
    </w:p>
    <w:p>
      <w:pPr>
        <w:ind w:firstLine="420"/>
      </w:pPr>
      <w:r>
        <w:rPr>
          <w:rFonts w:hint="eastAsia"/>
        </w:rPr>
        <w:t>2)申请短期贷款</w:t>
      </w:r>
    </w:p>
    <w:p>
      <w:pPr>
        <w:ind w:left="420" w:firstLine="420"/>
      </w:pPr>
      <w:r>
        <w:rPr>
          <w:rFonts w:hint="eastAsia"/>
        </w:rPr>
        <w:t>可以申请短期贷款,自定义申请的额度还有限期.</w:t>
      </w:r>
    </w:p>
    <w:p>
      <w:pPr>
        <w:ind w:firstLine="420"/>
        <w:jc w:val="center"/>
      </w:pPr>
      <w:r>
        <w:drawing>
          <wp:inline distT="0" distB="0" distL="0" distR="0">
            <wp:extent cx="5486400" cy="3084830"/>
            <wp:effectExtent l="0" t="0" r="0" b="127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45"/>
                    <a:stretch>
                      <a:fillRect/>
                    </a:stretch>
                  </pic:blipFill>
                  <pic:spPr>
                    <a:xfrm>
                      <a:off x="0" y="0"/>
                      <a:ext cx="5486400" cy="3084830"/>
                    </a:xfrm>
                    <a:prstGeom prst="rect">
                      <a:avLst/>
                    </a:prstGeom>
                  </pic:spPr>
                </pic:pic>
              </a:graphicData>
            </a:graphic>
          </wp:inline>
        </w:drawing>
      </w:r>
    </w:p>
    <w:p>
      <w:pPr>
        <w:ind w:firstLine="420"/>
      </w:pPr>
      <w:r>
        <w:rPr>
          <w:rFonts w:hint="eastAsia"/>
        </w:rPr>
        <w:t>3)申请高利贷</w:t>
      </w:r>
    </w:p>
    <w:p>
      <w:pPr>
        <w:ind w:left="420" w:firstLine="420"/>
      </w:pPr>
      <w:r>
        <w:rPr>
          <w:rFonts w:hint="eastAsia"/>
        </w:rPr>
        <w:t>可以申请高利贷款,自定义申请的额度还有限期.</w:t>
      </w:r>
    </w:p>
    <w:p>
      <w:pPr>
        <w:ind w:firstLine="420"/>
        <w:jc w:val="center"/>
      </w:pPr>
      <w:r>
        <w:drawing>
          <wp:inline distT="0" distB="0" distL="0" distR="0">
            <wp:extent cx="5486400" cy="3084830"/>
            <wp:effectExtent l="0" t="0" r="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6"/>
                    <a:stretch>
                      <a:fillRect/>
                    </a:stretch>
                  </pic:blipFill>
                  <pic:spPr>
                    <a:xfrm>
                      <a:off x="0" y="0"/>
                      <a:ext cx="5486400" cy="3084830"/>
                    </a:xfrm>
                    <a:prstGeom prst="rect">
                      <a:avLst/>
                    </a:prstGeom>
                  </pic:spPr>
                </pic:pic>
              </a:graphicData>
            </a:graphic>
          </wp:inline>
        </w:drawing>
      </w:r>
    </w:p>
    <w:p>
      <w:pPr>
        <w:ind w:firstLine="420"/>
      </w:pPr>
    </w:p>
    <w:p>
      <w:pPr>
        <w:ind w:firstLine="420"/>
      </w:pPr>
      <w:r>
        <w:rPr>
          <w:rFonts w:hint="eastAsia"/>
        </w:rPr>
        <w:t>4)贷款管理</w:t>
      </w:r>
    </w:p>
    <w:p>
      <w:pPr>
        <w:ind w:left="420" w:firstLine="420"/>
        <w:jc w:val="left"/>
      </w:pPr>
      <w:r>
        <w:rPr>
          <w:rFonts w:hint="eastAsia"/>
        </w:rPr>
        <w:t>查看贷款情况和还款情况</w:t>
      </w:r>
    </w:p>
    <w:p>
      <w:pPr>
        <w:ind w:left="420" w:firstLine="420"/>
        <w:jc w:val="center"/>
      </w:pPr>
      <w:r>
        <w:drawing>
          <wp:inline distT="0" distB="0" distL="0" distR="0">
            <wp:extent cx="5486400" cy="3084830"/>
            <wp:effectExtent l="0" t="0" r="0" b="127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47"/>
                    <a:stretch>
                      <a:fillRect/>
                    </a:stretch>
                  </pic:blipFill>
                  <pic:spPr>
                    <a:xfrm>
                      <a:off x="0" y="0"/>
                      <a:ext cx="5486400" cy="3084830"/>
                    </a:xfrm>
                    <a:prstGeom prst="rect">
                      <a:avLst/>
                    </a:prstGeom>
                  </pic:spPr>
                </pic:pic>
              </a:graphicData>
            </a:graphic>
          </wp:inline>
        </w:drawing>
      </w:r>
    </w:p>
    <w:p>
      <w:pPr>
        <w:pStyle w:val="20"/>
        <w:numPr>
          <w:ilvl w:val="0"/>
          <w:numId w:val="10"/>
        </w:numPr>
        <w:ind w:firstLineChars="0"/>
      </w:pPr>
      <w:r>
        <w:rPr>
          <w:rFonts w:hint="eastAsia"/>
        </w:rPr>
        <w:t>一年内的长期负债</w:t>
      </w:r>
    </w:p>
    <w:p>
      <w:pPr>
        <w:pStyle w:val="20"/>
        <w:ind w:left="780" w:firstLine="0" w:firstLineChars="0"/>
        <w:jc w:val="center"/>
      </w:pPr>
      <w:r>
        <w:drawing>
          <wp:inline distT="0" distB="0" distL="0" distR="0">
            <wp:extent cx="5486400" cy="3084830"/>
            <wp:effectExtent l="0" t="0" r="0" b="127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8"/>
                    <a:stretch>
                      <a:fillRect/>
                    </a:stretch>
                  </pic:blipFill>
                  <pic:spPr>
                    <a:xfrm>
                      <a:off x="0" y="0"/>
                      <a:ext cx="5486400" cy="3084830"/>
                    </a:xfrm>
                    <a:prstGeom prst="rect">
                      <a:avLst/>
                    </a:prstGeom>
                  </pic:spPr>
                </pic:pic>
              </a:graphicData>
            </a:graphic>
          </wp:inline>
        </w:drawing>
      </w:r>
    </w:p>
    <w:p>
      <w:r>
        <w:rPr>
          <w:rFonts w:hint="eastAsia"/>
        </w:rPr>
        <w:t>9.税金管理</w:t>
      </w:r>
    </w:p>
    <w:p>
      <w:pPr>
        <w:ind w:firstLine="420"/>
      </w:pPr>
      <w:r>
        <w:rPr>
          <w:rFonts w:hint="eastAsia"/>
        </w:rPr>
        <w:t>税金是根据企业的净利润来收取相应比例的税收.</w:t>
      </w:r>
    </w:p>
    <w:p>
      <w:pPr>
        <w:jc w:val="center"/>
      </w:pPr>
      <w:r>
        <w:drawing>
          <wp:inline distT="0" distB="0" distL="0" distR="0">
            <wp:extent cx="5310505" cy="2985770"/>
            <wp:effectExtent l="0" t="0" r="4445"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49"/>
                    <a:stretch>
                      <a:fillRect/>
                    </a:stretch>
                  </pic:blipFill>
                  <pic:spPr>
                    <a:xfrm>
                      <a:off x="0" y="0"/>
                      <a:ext cx="5310835" cy="2986115"/>
                    </a:xfrm>
                    <a:prstGeom prst="rect">
                      <a:avLst/>
                    </a:prstGeom>
                  </pic:spPr>
                </pic:pic>
              </a:graphicData>
            </a:graphic>
          </wp:inline>
        </w:drawing>
      </w:r>
    </w:p>
    <w:p>
      <w:pPr>
        <w:pStyle w:val="2"/>
      </w:pPr>
      <w:bookmarkStart w:id="36" w:name="_Toc10293"/>
      <w:r>
        <w:rPr>
          <w:rFonts w:hint="eastAsia"/>
        </w:rPr>
        <w:t>三、竞赛环节</w:t>
      </w:r>
      <w:bookmarkEnd w:id="36"/>
    </w:p>
    <w:p>
      <w:pPr>
        <w:pStyle w:val="3"/>
      </w:pPr>
      <w:bookmarkStart w:id="37" w:name="_Toc15949"/>
      <w:r>
        <w:rPr>
          <w:rFonts w:hint="eastAsia"/>
        </w:rPr>
        <w:t>1.投放广告单及选订单</w:t>
      </w:r>
      <w:bookmarkEnd w:id="37"/>
    </w:p>
    <w:p>
      <w:r>
        <w:rPr>
          <w:rFonts w:hint="eastAsia"/>
        </w:rPr>
        <w:t>自动进入投放广告环节，每个广告都要单独提交。提交过后，点击下一步，开始选择订单</w:t>
      </w:r>
    </w:p>
    <w:p>
      <w:pPr>
        <w:jc w:val="center"/>
      </w:pPr>
      <w:r>
        <w:drawing>
          <wp:inline distT="0" distB="0" distL="0" distR="0">
            <wp:extent cx="5451475" cy="3064510"/>
            <wp:effectExtent l="0" t="0" r="0" b="254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67936" cy="3074213"/>
                    </a:xfrm>
                    <a:prstGeom prst="rect">
                      <a:avLst/>
                    </a:prstGeom>
                  </pic:spPr>
                </pic:pic>
              </a:graphicData>
            </a:graphic>
          </wp:inline>
        </w:drawing>
      </w:r>
    </w:p>
    <w:p>
      <w:r>
        <w:rPr>
          <w:rFonts w:hint="eastAsia"/>
        </w:rPr>
        <w:t>若组内其他玩家没有投放完成广告，会先进入等待大厅</w:t>
      </w:r>
    </w:p>
    <w:p>
      <w:pPr>
        <w:jc w:val="center"/>
      </w:pPr>
      <w:r>
        <w:drawing>
          <wp:inline distT="0" distB="0" distL="0" distR="0">
            <wp:extent cx="5486400" cy="3084830"/>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6"/>
                    <a:stretch>
                      <a:fillRect/>
                    </a:stretch>
                  </pic:blipFill>
                  <pic:spPr>
                    <a:xfrm>
                      <a:off x="0" y="0"/>
                      <a:ext cx="5486400" cy="3084830"/>
                    </a:xfrm>
                    <a:prstGeom prst="rect">
                      <a:avLst/>
                    </a:prstGeom>
                  </pic:spPr>
                </pic:pic>
              </a:graphicData>
            </a:graphic>
          </wp:inline>
        </w:drawing>
      </w:r>
    </w:p>
    <w:p>
      <w:r>
        <w:rPr>
          <w:rFonts w:hint="eastAsia"/>
        </w:rPr>
        <w:t>全部玩家投放广告完毕后，进入第四步--订单选取</w:t>
      </w:r>
    </w:p>
    <w:p>
      <w:pPr>
        <w:jc w:val="center"/>
      </w:pPr>
      <w:r>
        <w:drawing>
          <wp:inline distT="0" distB="0" distL="0" distR="0">
            <wp:extent cx="5503545" cy="3093720"/>
            <wp:effectExtent l="0" t="0" r="190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26269" cy="3107009"/>
                    </a:xfrm>
                    <a:prstGeom prst="rect">
                      <a:avLst/>
                    </a:prstGeom>
                  </pic:spPr>
                </pic:pic>
              </a:graphicData>
            </a:graphic>
          </wp:inline>
        </w:drawing>
      </w:r>
    </w:p>
    <w:p>
      <w:r>
        <w:rPr>
          <w:rFonts w:hint="eastAsia"/>
        </w:rPr>
        <w:t>点击选订单，选择过后，要结束订货会</w:t>
      </w:r>
    </w:p>
    <w:p>
      <w:pPr>
        <w:jc w:val="center"/>
      </w:pPr>
      <w:r>
        <w:drawing>
          <wp:inline distT="0" distB="0" distL="0" distR="0">
            <wp:extent cx="5486400" cy="30848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8"/>
                    <a:stretch>
                      <a:fillRect/>
                    </a:stretch>
                  </pic:blipFill>
                  <pic:spPr>
                    <a:xfrm>
                      <a:off x="0" y="0"/>
                      <a:ext cx="5486400" cy="3084830"/>
                    </a:xfrm>
                    <a:prstGeom prst="rect">
                      <a:avLst/>
                    </a:prstGeom>
                  </pic:spPr>
                </pic:pic>
              </a:graphicData>
            </a:graphic>
          </wp:inline>
        </w:drawing>
      </w:r>
    </w:p>
    <w:p>
      <w:pPr>
        <w:pStyle w:val="3"/>
      </w:pPr>
      <w:bookmarkStart w:id="38" w:name="_Toc25755"/>
      <w:r>
        <w:rPr>
          <w:rFonts w:hint="eastAsia"/>
        </w:rPr>
        <w:t>生产</w:t>
      </w:r>
      <w:bookmarkEnd w:id="38"/>
    </w:p>
    <w:p>
      <w:pPr>
        <w:pStyle w:val="4"/>
      </w:pPr>
      <w:bookmarkStart w:id="39" w:name="_Toc3365"/>
      <w:r>
        <w:rPr>
          <w:rFonts w:hint="eastAsia"/>
        </w:rPr>
        <w:t>1.查看订单，根据订单购买原材料，开始生产</w:t>
      </w:r>
      <w:bookmarkEnd w:id="39"/>
    </w:p>
    <w:p>
      <w:r>
        <w:rPr>
          <w:rFonts w:hint="eastAsia"/>
        </w:rPr>
        <w:t>点击 销售管理</w:t>
      </w:r>
      <w:r>
        <w:t>—</w:t>
      </w:r>
      <w:r>
        <w:rPr>
          <w:rFonts w:hint="eastAsia"/>
        </w:rPr>
        <w:t>查看订单</w:t>
      </w:r>
    </w:p>
    <w:p>
      <w:pPr>
        <w:jc w:val="center"/>
      </w:pPr>
      <w:r>
        <w:drawing>
          <wp:inline distT="0" distB="0" distL="0" distR="0">
            <wp:extent cx="5486400" cy="308483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5486400" cy="3084830"/>
                    </a:xfrm>
                    <a:prstGeom prst="rect">
                      <a:avLst/>
                    </a:prstGeom>
                  </pic:spPr>
                </pic:pic>
              </a:graphicData>
            </a:graphic>
          </wp:inline>
        </w:drawing>
      </w:r>
    </w:p>
    <w:p>
      <w:pPr>
        <w:pStyle w:val="4"/>
      </w:pPr>
      <w:bookmarkStart w:id="40" w:name="_Toc406"/>
      <w:r>
        <w:rPr>
          <w:rFonts w:hint="eastAsia"/>
        </w:rPr>
        <w:t>2.购买原材料</w:t>
      </w:r>
      <w:bookmarkEnd w:id="40"/>
    </w:p>
    <w:p>
      <w:r>
        <w:rPr>
          <w:rFonts w:hint="eastAsia"/>
        </w:rPr>
        <w:t>查看产品原料构成</w:t>
      </w:r>
    </w:p>
    <w:p>
      <w:r>
        <w:rPr>
          <w:rFonts w:hint="eastAsia"/>
        </w:rPr>
        <w:t>点击 生产管理</w:t>
      </w:r>
      <w:r>
        <w:t>—</w:t>
      </w:r>
      <w:r>
        <w:rPr>
          <w:rFonts w:hint="eastAsia"/>
        </w:rPr>
        <w:t>产品原料构成说明--p1</w:t>
      </w:r>
      <w:r>
        <w:t>—</w:t>
      </w:r>
      <w:r>
        <w:rPr>
          <w:rFonts w:hint="eastAsia"/>
        </w:rPr>
        <w:t>查看</w:t>
      </w:r>
    </w:p>
    <w:p>
      <w:pPr>
        <w:jc w:val="center"/>
      </w:pPr>
      <w:r>
        <w:drawing>
          <wp:inline distT="0" distB="0" distL="0" distR="0">
            <wp:extent cx="5486400" cy="3084830"/>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9"/>
                    <a:stretch>
                      <a:fillRect/>
                    </a:stretch>
                  </pic:blipFill>
                  <pic:spPr>
                    <a:xfrm>
                      <a:off x="0" y="0"/>
                      <a:ext cx="5486400" cy="3084830"/>
                    </a:xfrm>
                    <a:prstGeom prst="rect">
                      <a:avLst/>
                    </a:prstGeom>
                  </pic:spPr>
                </pic:pic>
              </a:graphicData>
            </a:graphic>
          </wp:inline>
        </w:drawing>
      </w:r>
    </w:p>
    <w:p>
      <w:pPr>
        <w:jc w:val="left"/>
      </w:pPr>
      <w:r>
        <w:rPr>
          <w:rFonts w:hint="eastAsia"/>
        </w:rPr>
        <w:t>点击 采购管理</w:t>
      </w:r>
      <w:r>
        <w:t>—</w:t>
      </w:r>
      <w:r>
        <w:rPr>
          <w:rFonts w:hint="eastAsia"/>
        </w:rPr>
        <w:t>购买原料，进行原材料的购买。</w:t>
      </w:r>
    </w:p>
    <w:p>
      <w:pPr>
        <w:jc w:val="center"/>
      </w:pPr>
      <w:r>
        <w:drawing>
          <wp:inline distT="0" distB="0" distL="0" distR="0">
            <wp:extent cx="5486400" cy="3084830"/>
            <wp:effectExtent l="0" t="0" r="0" b="127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29"/>
                    <a:stretch>
                      <a:fillRect/>
                    </a:stretch>
                  </pic:blipFill>
                  <pic:spPr>
                    <a:xfrm>
                      <a:off x="0" y="0"/>
                      <a:ext cx="5486400" cy="3084830"/>
                    </a:xfrm>
                    <a:prstGeom prst="rect">
                      <a:avLst/>
                    </a:prstGeom>
                  </pic:spPr>
                </pic:pic>
              </a:graphicData>
            </a:graphic>
          </wp:inline>
        </w:drawing>
      </w:r>
    </w:p>
    <w:p>
      <w:pPr>
        <w:pStyle w:val="4"/>
      </w:pPr>
      <w:bookmarkStart w:id="41" w:name="_Toc22725"/>
      <w:r>
        <w:rPr>
          <w:rFonts w:hint="eastAsia"/>
        </w:rPr>
        <w:t>3.进入厂房生产</w:t>
      </w:r>
      <w:bookmarkEnd w:id="41"/>
    </w:p>
    <w:p>
      <w:r>
        <w:rPr>
          <w:rFonts w:hint="eastAsia"/>
        </w:rPr>
        <w:t>点击生产管理，点击箭头，可以查看生产线情况</w:t>
      </w:r>
    </w:p>
    <w:p>
      <w:pPr>
        <w:jc w:val="center"/>
      </w:pPr>
      <w:r>
        <w:drawing>
          <wp:inline distT="0" distB="0" distL="0" distR="0">
            <wp:extent cx="5334000" cy="299910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42291" cy="3003572"/>
                    </a:xfrm>
                    <a:prstGeom prst="rect">
                      <a:avLst/>
                    </a:prstGeom>
                  </pic:spPr>
                </pic:pic>
              </a:graphicData>
            </a:graphic>
          </wp:inline>
        </w:drawing>
      </w:r>
    </w:p>
    <w:p>
      <w:r>
        <w:rPr>
          <w:rFonts w:hint="eastAsia"/>
        </w:rPr>
        <w:t>点击过后如图</w:t>
      </w:r>
    </w:p>
    <w:p>
      <w:pPr>
        <w:jc w:val="center"/>
      </w:pPr>
      <w:r>
        <w:drawing>
          <wp:inline distT="0" distB="0" distL="0" distR="0">
            <wp:extent cx="5486400" cy="3084830"/>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2"/>
                    <a:stretch>
                      <a:fillRect/>
                    </a:stretch>
                  </pic:blipFill>
                  <pic:spPr>
                    <a:xfrm>
                      <a:off x="0" y="0"/>
                      <a:ext cx="5486400" cy="3084830"/>
                    </a:xfrm>
                    <a:prstGeom prst="rect">
                      <a:avLst/>
                    </a:prstGeom>
                  </pic:spPr>
                </pic:pic>
              </a:graphicData>
            </a:graphic>
          </wp:inline>
        </w:drawing>
      </w:r>
    </w:p>
    <w:p>
      <w:pPr>
        <w:pStyle w:val="4"/>
      </w:pPr>
      <w:bookmarkStart w:id="42" w:name="_Toc31142"/>
      <w:r>
        <w:rPr>
          <w:rFonts w:hint="eastAsia"/>
        </w:rPr>
        <w:t>4.若需要知道现阶段的资金情况，可以点击 财务管理</w:t>
      </w:r>
      <w:r>
        <w:t>—</w:t>
      </w:r>
      <w:r>
        <w:rPr>
          <w:rFonts w:hint="eastAsia"/>
        </w:rPr>
        <w:t>现金盘点</w:t>
      </w:r>
      <w:bookmarkEnd w:id="42"/>
    </w:p>
    <w:p>
      <w:pPr>
        <w:jc w:val="center"/>
      </w:pPr>
      <w:r>
        <w:drawing>
          <wp:inline distT="0" distB="0" distL="0" distR="0">
            <wp:extent cx="5486400" cy="3084830"/>
            <wp:effectExtent l="0" t="0" r="0" b="127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43"/>
                    <a:stretch>
                      <a:fillRect/>
                    </a:stretch>
                  </pic:blipFill>
                  <pic:spPr>
                    <a:xfrm>
                      <a:off x="0" y="0"/>
                      <a:ext cx="5486400" cy="3084830"/>
                    </a:xfrm>
                    <a:prstGeom prst="rect">
                      <a:avLst/>
                    </a:prstGeom>
                  </pic:spPr>
                </pic:pic>
              </a:graphicData>
            </a:graphic>
          </wp:inline>
        </w:drawing>
      </w:r>
    </w:p>
    <w:p>
      <w:r>
        <w:rPr>
          <w:rFonts w:hint="eastAsia"/>
        </w:rPr>
        <w:t>为了企业持续发展，可以进行产品研发，申请质量管理认证资格，购买厂房，购买生产线，短期贷款，长期贷款等活动。</w:t>
      </w:r>
    </w:p>
    <w:p>
      <w:pPr>
        <w:pStyle w:val="4"/>
      </w:pPr>
      <w:bookmarkStart w:id="43" w:name="_Toc6117"/>
      <w:r>
        <w:rPr>
          <w:rFonts w:hint="eastAsia"/>
        </w:rPr>
        <w:t>5.申请质量管理认证</w:t>
      </w:r>
      <w:bookmarkEnd w:id="43"/>
    </w:p>
    <w:p>
      <w:pPr>
        <w:jc w:val="center"/>
      </w:pPr>
      <w:r>
        <w:drawing>
          <wp:inline distT="0" distB="0" distL="0" distR="0">
            <wp:extent cx="5486400" cy="3084830"/>
            <wp:effectExtent l="0" t="0" r="0"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5"/>
                    <a:stretch>
                      <a:fillRect/>
                    </a:stretch>
                  </pic:blipFill>
                  <pic:spPr>
                    <a:xfrm>
                      <a:off x="0" y="0"/>
                      <a:ext cx="5486400" cy="3084830"/>
                    </a:xfrm>
                    <a:prstGeom prst="rect">
                      <a:avLst/>
                    </a:prstGeom>
                  </pic:spPr>
                </pic:pic>
              </a:graphicData>
            </a:graphic>
          </wp:inline>
        </w:drawing>
      </w:r>
    </w:p>
    <w:p>
      <w:r>
        <w:rPr>
          <w:rFonts w:hint="eastAsia"/>
        </w:rPr>
        <w:t>选择开发后，可以管理自己申请的质量认证具体情况</w:t>
      </w:r>
    </w:p>
    <w:p>
      <w:pPr>
        <w:jc w:val="center"/>
      </w:pPr>
      <w:r>
        <w:drawing>
          <wp:inline distT="0" distB="0" distL="0" distR="0">
            <wp:extent cx="5486400" cy="3084830"/>
            <wp:effectExtent l="0" t="0" r="0" b="127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36"/>
                    <a:stretch>
                      <a:fillRect/>
                    </a:stretch>
                  </pic:blipFill>
                  <pic:spPr>
                    <a:xfrm>
                      <a:off x="0" y="0"/>
                      <a:ext cx="5486400" cy="3084830"/>
                    </a:xfrm>
                    <a:prstGeom prst="rect">
                      <a:avLst/>
                    </a:prstGeom>
                  </pic:spPr>
                </pic:pic>
              </a:graphicData>
            </a:graphic>
          </wp:inline>
        </w:drawing>
      </w:r>
    </w:p>
    <w:p>
      <w:pPr>
        <w:pStyle w:val="4"/>
      </w:pPr>
      <w:bookmarkStart w:id="44" w:name="_Toc7667"/>
      <w:r>
        <w:rPr>
          <w:rFonts w:hint="eastAsia"/>
        </w:rPr>
        <w:t>6.产品研发</w:t>
      </w:r>
      <w:bookmarkEnd w:id="44"/>
    </w:p>
    <w:p>
      <w:pPr>
        <w:jc w:val="center"/>
      </w:pPr>
      <w:r>
        <w:drawing>
          <wp:inline distT="0" distB="0" distL="0" distR="0">
            <wp:extent cx="5486400" cy="3084830"/>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53"/>
                    <a:stretch>
                      <a:fillRect/>
                    </a:stretch>
                  </pic:blipFill>
                  <pic:spPr>
                    <a:xfrm>
                      <a:off x="0" y="0"/>
                      <a:ext cx="5486400" cy="3084830"/>
                    </a:xfrm>
                    <a:prstGeom prst="rect">
                      <a:avLst/>
                    </a:prstGeom>
                  </pic:spPr>
                </pic:pic>
              </a:graphicData>
            </a:graphic>
          </wp:inline>
        </w:drawing>
      </w:r>
    </w:p>
    <w:p>
      <w:pPr>
        <w:pStyle w:val="4"/>
      </w:pPr>
      <w:bookmarkStart w:id="45" w:name="_Toc32539"/>
      <w:r>
        <w:rPr>
          <w:rFonts w:hint="eastAsia"/>
        </w:rPr>
        <w:t>7.开拓市场</w:t>
      </w:r>
      <w:bookmarkEnd w:id="45"/>
    </w:p>
    <w:p>
      <w:r>
        <w:rPr>
          <w:rFonts w:hint="eastAsia"/>
        </w:rPr>
        <w:t>由于市场需求可能会随时间有所变化，主要盈利地区也会有所变化，在选择开拓其他市场前，可以参考 市场预测信息</w:t>
      </w:r>
    </w:p>
    <w:p>
      <w:pPr>
        <w:jc w:val="center"/>
      </w:pPr>
      <w:r>
        <w:drawing>
          <wp:inline distT="0" distB="0" distL="0" distR="0">
            <wp:extent cx="5486400" cy="3084830"/>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4"/>
                    <a:stretch>
                      <a:fillRect/>
                    </a:stretch>
                  </pic:blipFill>
                  <pic:spPr>
                    <a:xfrm>
                      <a:off x="0" y="0"/>
                      <a:ext cx="5486400" cy="3084830"/>
                    </a:xfrm>
                    <a:prstGeom prst="rect">
                      <a:avLst/>
                    </a:prstGeom>
                  </pic:spPr>
                </pic:pic>
              </a:graphicData>
            </a:graphic>
          </wp:inline>
        </w:drawing>
      </w:r>
    </w:p>
    <w:p>
      <w:r>
        <w:rPr>
          <w:rFonts w:hint="eastAsia"/>
        </w:rPr>
        <w:t>点击 各类市场管理，进行开拓市场</w:t>
      </w:r>
    </w:p>
    <w:p>
      <w:pPr>
        <w:jc w:val="center"/>
      </w:pPr>
      <w:r>
        <w:drawing>
          <wp:inline distT="0" distB="0" distL="0" distR="0">
            <wp:extent cx="5486400" cy="308483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a:stretch>
                      <a:fillRect/>
                    </a:stretch>
                  </pic:blipFill>
                  <pic:spPr>
                    <a:xfrm>
                      <a:off x="0" y="0"/>
                      <a:ext cx="5486400" cy="3084830"/>
                    </a:xfrm>
                    <a:prstGeom prst="rect">
                      <a:avLst/>
                    </a:prstGeom>
                  </pic:spPr>
                </pic:pic>
              </a:graphicData>
            </a:graphic>
          </wp:inline>
        </w:drawing>
      </w:r>
    </w:p>
    <w:p>
      <w:pPr>
        <w:pStyle w:val="4"/>
      </w:pPr>
      <w:bookmarkStart w:id="46" w:name="_Toc154"/>
      <w:r>
        <w:rPr>
          <w:rFonts w:hint="eastAsia"/>
        </w:rPr>
        <w:t>8.申请贷款</w:t>
      </w:r>
      <w:bookmarkEnd w:id="46"/>
    </w:p>
    <w:p>
      <w:r>
        <w:rPr>
          <w:rFonts w:hint="eastAsia"/>
        </w:rPr>
        <w:t>此处以短期贷款为例</w:t>
      </w:r>
    </w:p>
    <w:p>
      <w:pPr>
        <w:jc w:val="center"/>
      </w:pPr>
      <w:r>
        <w:drawing>
          <wp:inline distT="0" distB="0" distL="0" distR="0">
            <wp:extent cx="5486400" cy="3084830"/>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5"/>
                    <a:stretch>
                      <a:fillRect/>
                    </a:stretch>
                  </pic:blipFill>
                  <pic:spPr>
                    <a:xfrm>
                      <a:off x="0" y="0"/>
                      <a:ext cx="5486400" cy="3084830"/>
                    </a:xfrm>
                    <a:prstGeom prst="rect">
                      <a:avLst/>
                    </a:prstGeom>
                  </pic:spPr>
                </pic:pic>
              </a:graphicData>
            </a:graphic>
          </wp:inline>
        </w:drawing>
      </w:r>
    </w:p>
    <w:p>
      <w:r>
        <w:rPr>
          <w:rFonts w:hint="eastAsia"/>
        </w:rPr>
        <w:t>为了及时还款，可以在“贷款管理”中查看自己的贷款情况。</w:t>
      </w:r>
    </w:p>
    <w:p>
      <w:pPr>
        <w:jc w:val="center"/>
      </w:pPr>
      <w:r>
        <w:drawing>
          <wp:inline distT="0" distB="0" distL="0" distR="0">
            <wp:extent cx="5486400" cy="3084830"/>
            <wp:effectExtent l="0" t="0" r="0"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5"/>
                    <a:stretch>
                      <a:fillRect/>
                    </a:stretch>
                  </pic:blipFill>
                  <pic:spPr>
                    <a:xfrm>
                      <a:off x="0" y="0"/>
                      <a:ext cx="5486400" cy="3084830"/>
                    </a:xfrm>
                    <a:prstGeom prst="rect">
                      <a:avLst/>
                    </a:prstGeom>
                  </pic:spPr>
                </pic:pic>
              </a:graphicData>
            </a:graphic>
          </wp:inline>
        </w:drawing>
      </w:r>
    </w:p>
    <w:p>
      <w:r>
        <w:rPr>
          <w:rFonts w:hint="eastAsia"/>
        </w:rPr>
        <w:t>类似功能还有“一年内的长期负债”</w:t>
      </w:r>
    </w:p>
    <w:p>
      <w:pPr>
        <w:jc w:val="center"/>
      </w:pPr>
      <w:r>
        <w:drawing>
          <wp:inline distT="0" distB="0" distL="0" distR="0">
            <wp:extent cx="5486400" cy="3084830"/>
            <wp:effectExtent l="0" t="0" r="0" b="127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48"/>
                    <a:stretch>
                      <a:fillRect/>
                    </a:stretch>
                  </pic:blipFill>
                  <pic:spPr>
                    <a:xfrm>
                      <a:off x="0" y="0"/>
                      <a:ext cx="5486400" cy="3084830"/>
                    </a:xfrm>
                    <a:prstGeom prst="rect">
                      <a:avLst/>
                    </a:prstGeom>
                  </pic:spPr>
                </pic:pic>
              </a:graphicData>
            </a:graphic>
          </wp:inline>
        </w:drawing>
      </w:r>
    </w:p>
    <w:p>
      <w:pPr>
        <w:pStyle w:val="4"/>
      </w:pPr>
      <w:bookmarkStart w:id="47" w:name="_Toc20583"/>
      <w:r>
        <w:rPr>
          <w:rFonts w:hint="eastAsia"/>
        </w:rPr>
        <w:t>9.进入下一周期</w:t>
      </w:r>
      <w:bookmarkEnd w:id="47"/>
    </w:p>
    <w:p/>
    <w:p>
      <w:r>
        <w:rPr>
          <w:rFonts w:hint="eastAsia"/>
        </w:rPr>
        <w:t>点击  时间管理</w:t>
      </w:r>
      <w:r>
        <w:t>—</w:t>
      </w:r>
      <w:r>
        <w:rPr>
          <w:rFonts w:hint="eastAsia"/>
        </w:rPr>
        <w:t>进入下一周期</w:t>
      </w:r>
    </w:p>
    <w:p>
      <w:pPr>
        <w:jc w:val="center"/>
      </w:pPr>
      <w:r>
        <w:drawing>
          <wp:inline distT="0" distB="0" distL="0" distR="0">
            <wp:extent cx="5486400" cy="3084830"/>
            <wp:effectExtent l="0" t="0" r="0" b="127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56"/>
                    <a:stretch>
                      <a:fillRect/>
                    </a:stretch>
                  </pic:blipFill>
                  <pic:spPr>
                    <a:xfrm>
                      <a:off x="0" y="0"/>
                      <a:ext cx="5486400" cy="3084830"/>
                    </a:xfrm>
                    <a:prstGeom prst="rect">
                      <a:avLst/>
                    </a:prstGeom>
                  </pic:spPr>
                </pic:pic>
              </a:graphicData>
            </a:graphic>
          </wp:inline>
        </w:drawing>
      </w:r>
    </w:p>
    <w:p>
      <w:r>
        <w:rPr>
          <w:rFonts w:hint="eastAsia"/>
        </w:rPr>
        <w:t>10.下一周期运营</w:t>
      </w:r>
    </w:p>
    <w:p>
      <w:r>
        <w:rPr>
          <w:rFonts w:hint="eastAsia"/>
        </w:rPr>
        <w:t>进入一周期后，可以查看上一周期的资产负债表</w:t>
      </w:r>
    </w:p>
    <w:p>
      <w:pPr>
        <w:jc w:val="center"/>
      </w:pPr>
      <w:r>
        <w:drawing>
          <wp:inline distT="0" distB="0" distL="0" distR="0">
            <wp:extent cx="5486400" cy="3084830"/>
            <wp:effectExtent l="0" t="0" r="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0"/>
                    <a:stretch>
                      <a:fillRect/>
                    </a:stretch>
                  </pic:blipFill>
                  <pic:spPr>
                    <a:xfrm>
                      <a:off x="0" y="0"/>
                      <a:ext cx="5486400" cy="3084830"/>
                    </a:xfrm>
                    <a:prstGeom prst="rect">
                      <a:avLst/>
                    </a:prstGeom>
                  </pic:spPr>
                </pic:pic>
              </a:graphicData>
            </a:graphic>
          </wp:inline>
        </w:drawing>
      </w:r>
    </w:p>
    <w:p>
      <w:r>
        <w:rPr>
          <w:rFonts w:hint="eastAsia"/>
        </w:rPr>
        <w:t>查看利润表</w:t>
      </w:r>
    </w:p>
    <w:p>
      <w:pPr>
        <w:jc w:val="center"/>
      </w:pPr>
      <w:r>
        <w:drawing>
          <wp:inline distT="0" distB="0" distL="0" distR="0">
            <wp:extent cx="5486400" cy="3084830"/>
            <wp:effectExtent l="0" t="0" r="0" b="127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57"/>
                    <a:stretch>
                      <a:fillRect/>
                    </a:stretch>
                  </pic:blipFill>
                  <pic:spPr>
                    <a:xfrm>
                      <a:off x="0" y="0"/>
                      <a:ext cx="5486400" cy="3084830"/>
                    </a:xfrm>
                    <a:prstGeom prst="rect">
                      <a:avLst/>
                    </a:prstGeom>
                  </pic:spPr>
                </pic:pic>
              </a:graphicData>
            </a:graphic>
          </wp:inline>
        </w:drawing>
      </w:r>
    </w:p>
    <w:p>
      <w:r>
        <w:rPr>
          <w:rFonts w:hint="eastAsia"/>
        </w:rPr>
        <w:t>若生产够订单所需的产品，可以选择交货</w:t>
      </w:r>
    </w:p>
    <w:p>
      <w:pPr>
        <w:jc w:val="center"/>
      </w:pPr>
      <w:r>
        <w:drawing>
          <wp:inline distT="0" distB="0" distL="0" distR="0">
            <wp:extent cx="5486400" cy="3084830"/>
            <wp:effectExtent l="0" t="0" r="0" b="12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58"/>
                    <a:stretch>
                      <a:fillRect/>
                    </a:stretch>
                  </pic:blipFill>
                  <pic:spPr>
                    <a:xfrm>
                      <a:off x="0" y="0"/>
                      <a:ext cx="5486400" cy="3084830"/>
                    </a:xfrm>
                    <a:prstGeom prst="rect">
                      <a:avLst/>
                    </a:prstGeom>
                  </pic:spPr>
                </pic:pic>
              </a:graphicData>
            </a:graphic>
          </wp:inline>
        </w:drawing>
      </w:r>
    </w:p>
    <w:p>
      <w:pPr>
        <w:pStyle w:val="2"/>
        <w:rPr>
          <w:sz w:val="28"/>
          <w:szCs w:val="28"/>
        </w:rPr>
      </w:pPr>
      <w:bookmarkStart w:id="48" w:name="_Toc23185"/>
      <w:r>
        <w:rPr>
          <w:rFonts w:hint="eastAsia"/>
          <w:sz w:val="28"/>
          <w:szCs w:val="28"/>
        </w:rPr>
        <w:t>四、后台数据管理及操作</w:t>
      </w:r>
      <w:bookmarkEnd w:id="48"/>
    </w:p>
    <w:p>
      <w:pPr>
        <w:pStyle w:val="3"/>
        <w:rPr>
          <w:sz w:val="24"/>
          <w:szCs w:val="24"/>
        </w:rPr>
      </w:pPr>
      <w:bookmarkStart w:id="49" w:name="_Toc11284"/>
      <w:r>
        <w:rPr>
          <w:rFonts w:hint="eastAsia"/>
          <w:sz w:val="24"/>
          <w:szCs w:val="24"/>
        </w:rPr>
        <w:t>1.登陆进入后台管理员界面</w:t>
      </w:r>
      <w:bookmarkEnd w:id="49"/>
    </w:p>
    <w:p>
      <w:pPr>
        <w:jc w:val="center"/>
      </w:pPr>
      <w:r>
        <w:drawing>
          <wp:inline distT="0" distB="0" distL="0" distR="0">
            <wp:extent cx="5486400" cy="3084830"/>
            <wp:effectExtent l="0" t="0" r="0" b="127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59"/>
                    <a:stretch>
                      <a:fillRect/>
                    </a:stretch>
                  </pic:blipFill>
                  <pic:spPr>
                    <a:xfrm>
                      <a:off x="0" y="0"/>
                      <a:ext cx="5486400" cy="3084830"/>
                    </a:xfrm>
                    <a:prstGeom prst="rect">
                      <a:avLst/>
                    </a:prstGeom>
                  </pic:spPr>
                </pic:pic>
              </a:graphicData>
            </a:graphic>
          </wp:inline>
        </w:drawing>
      </w:r>
    </w:p>
    <w:p>
      <w:pPr>
        <w:pStyle w:val="3"/>
      </w:pPr>
      <w:bookmarkStart w:id="50" w:name="_Toc4470"/>
      <w:r>
        <w:rPr>
          <w:rFonts w:hint="eastAsia"/>
        </w:rPr>
        <w:t>2管理用户模块</w:t>
      </w:r>
      <w:bookmarkEnd w:id="50"/>
    </w:p>
    <w:p>
      <w:r>
        <w:rPr>
          <w:rFonts w:hint="eastAsia"/>
        </w:rPr>
        <w:t>查看用户列表</w:t>
      </w:r>
    </w:p>
    <w:p>
      <w:pPr>
        <w:jc w:val="center"/>
      </w:pPr>
      <w:r>
        <w:drawing>
          <wp:inline distT="0" distB="0" distL="0" distR="0">
            <wp:extent cx="5486400" cy="3084830"/>
            <wp:effectExtent l="0" t="0" r="0" b="127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59"/>
                    <a:stretch>
                      <a:fillRect/>
                    </a:stretch>
                  </pic:blipFill>
                  <pic:spPr>
                    <a:xfrm>
                      <a:off x="0" y="0"/>
                      <a:ext cx="5486400" cy="3084830"/>
                    </a:xfrm>
                    <a:prstGeom prst="rect">
                      <a:avLst/>
                    </a:prstGeom>
                  </pic:spPr>
                </pic:pic>
              </a:graphicData>
            </a:graphic>
          </wp:inline>
        </w:drawing>
      </w:r>
    </w:p>
    <w:p>
      <w:r>
        <w:rPr>
          <w:rFonts w:hint="eastAsia"/>
        </w:rPr>
        <w:t>审批用户：</w:t>
      </w:r>
    </w:p>
    <w:p>
      <w:pPr>
        <w:jc w:val="center"/>
      </w:pPr>
      <w:r>
        <w:drawing>
          <wp:inline distT="0" distB="0" distL="0" distR="0">
            <wp:extent cx="5486400" cy="3084830"/>
            <wp:effectExtent l="0" t="0" r="0" b="127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60"/>
                    <a:stretch>
                      <a:fillRect/>
                    </a:stretch>
                  </pic:blipFill>
                  <pic:spPr>
                    <a:xfrm>
                      <a:off x="0" y="0"/>
                      <a:ext cx="5486400" cy="3084830"/>
                    </a:xfrm>
                    <a:prstGeom prst="rect">
                      <a:avLst/>
                    </a:prstGeom>
                  </pic:spPr>
                </pic:pic>
              </a:graphicData>
            </a:graphic>
          </wp:inline>
        </w:drawing>
      </w:r>
    </w:p>
    <w:p>
      <w:pPr>
        <w:pStyle w:val="3"/>
      </w:pPr>
      <w:bookmarkStart w:id="51" w:name="_Toc5568"/>
      <w:r>
        <w:rPr>
          <w:rFonts w:hint="eastAsia"/>
        </w:rPr>
        <w:t>3.管理游戏组模块</w:t>
      </w:r>
      <w:bookmarkEnd w:id="51"/>
    </w:p>
    <w:p>
      <w:r>
        <w:rPr>
          <w:rFonts w:hint="eastAsia"/>
        </w:rPr>
        <w:t>游戏组列表：</w:t>
      </w:r>
    </w:p>
    <w:p>
      <w:pPr>
        <w:jc w:val="center"/>
      </w:pPr>
      <w:r>
        <w:drawing>
          <wp:inline distT="0" distB="0" distL="0" distR="0">
            <wp:extent cx="5486400" cy="3084830"/>
            <wp:effectExtent l="0" t="0" r="0" b="127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61"/>
                    <a:stretch>
                      <a:fillRect/>
                    </a:stretch>
                  </pic:blipFill>
                  <pic:spPr>
                    <a:xfrm>
                      <a:off x="0" y="0"/>
                      <a:ext cx="5486400" cy="3084830"/>
                    </a:xfrm>
                    <a:prstGeom prst="rect">
                      <a:avLst/>
                    </a:prstGeom>
                  </pic:spPr>
                </pic:pic>
              </a:graphicData>
            </a:graphic>
          </wp:inline>
        </w:drawing>
      </w:r>
    </w:p>
    <w:p/>
    <w:p>
      <w:r>
        <w:rPr>
          <w:rFonts w:hint="eastAsia"/>
        </w:rPr>
        <w:t>企业评价</w:t>
      </w:r>
    </w:p>
    <w:p>
      <w:r>
        <w:rPr>
          <w:rFonts w:hint="eastAsia"/>
        </w:rPr>
        <w:t>提供多种模块进行分析，广告投入产出分析，综合市场占有率分析，产品市场占有率分析等等。</w:t>
      </w:r>
    </w:p>
    <w:p>
      <w:pPr>
        <w:jc w:val="center"/>
      </w:pPr>
      <w:r>
        <w:drawing>
          <wp:inline distT="0" distB="0" distL="0" distR="0">
            <wp:extent cx="5486400" cy="3084830"/>
            <wp:effectExtent l="0" t="0" r="0" b="127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62"/>
                    <a:stretch>
                      <a:fillRect/>
                    </a:stretch>
                  </pic:blipFill>
                  <pic:spPr>
                    <a:xfrm>
                      <a:off x="0" y="0"/>
                      <a:ext cx="5486400" cy="3084830"/>
                    </a:xfrm>
                    <a:prstGeom prst="rect">
                      <a:avLst/>
                    </a:prstGeom>
                  </pic:spPr>
                </pic:pic>
              </a:graphicData>
            </a:graphic>
          </wp:inline>
        </w:drawing>
      </w:r>
    </w:p>
    <w:p>
      <w:r>
        <w:rPr>
          <w:rFonts w:hint="eastAsia"/>
        </w:rPr>
        <w:t>查看所有者权益</w:t>
      </w:r>
    </w:p>
    <w:p>
      <w:pPr>
        <w:jc w:val="center"/>
      </w:pPr>
      <w:r>
        <w:drawing>
          <wp:inline distT="0" distB="0" distL="0" distR="0">
            <wp:extent cx="5486400" cy="3084830"/>
            <wp:effectExtent l="0" t="0" r="0" b="127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63"/>
                    <a:stretch>
                      <a:fillRect/>
                    </a:stretch>
                  </pic:blipFill>
                  <pic:spPr>
                    <a:xfrm>
                      <a:off x="0" y="0"/>
                      <a:ext cx="5486400" cy="3084830"/>
                    </a:xfrm>
                    <a:prstGeom prst="rect">
                      <a:avLst/>
                    </a:prstGeom>
                  </pic:spPr>
                </pic:pic>
              </a:graphicData>
            </a:graphic>
          </wp:inline>
        </w:drawing>
      </w:r>
    </w:p>
    <w:p/>
    <w:sectPr>
      <w:pgSz w:w="11906" w:h="16838"/>
      <w:pgMar w:top="1440" w:right="1800" w:bottom="1440" w:left="1800" w:header="851" w:footer="992"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Arial">
    <w:panose1 w:val="020B0604020202020204"/>
    <w:charset w:val="00"/>
    <w:family w:val="swiss"/>
    <w:pitch w:val="default"/>
    <w:sig w:usb0="E0002E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B3F34"/>
    <w:multiLevelType w:val="multilevel"/>
    <w:tmpl w:val="037B3F34"/>
    <w:lvl w:ilvl="0" w:tentative="0">
      <w:start w:val="1"/>
      <w:numFmt w:val="decimal"/>
      <w:lvlText w:val="%1、"/>
      <w:lvlJc w:val="left"/>
      <w:pPr>
        <w:tabs>
          <w:tab w:val="left" w:pos="792"/>
        </w:tabs>
        <w:ind w:left="792" w:hanging="360"/>
      </w:pPr>
      <w:rPr>
        <w:rFonts w:hint="default"/>
      </w:rPr>
    </w:lvl>
    <w:lvl w:ilvl="1" w:tentative="0">
      <w:start w:val="1"/>
      <w:numFmt w:val="lowerLetter"/>
      <w:lvlText w:val="%2)"/>
      <w:lvlJc w:val="left"/>
      <w:pPr>
        <w:tabs>
          <w:tab w:val="left" w:pos="1272"/>
        </w:tabs>
        <w:ind w:left="1272" w:hanging="420"/>
      </w:pPr>
    </w:lvl>
    <w:lvl w:ilvl="2" w:tentative="0">
      <w:start w:val="1"/>
      <w:numFmt w:val="lowerRoman"/>
      <w:lvlText w:val="%3."/>
      <w:lvlJc w:val="right"/>
      <w:pPr>
        <w:tabs>
          <w:tab w:val="left" w:pos="1692"/>
        </w:tabs>
        <w:ind w:left="1692" w:hanging="420"/>
      </w:pPr>
    </w:lvl>
    <w:lvl w:ilvl="3" w:tentative="0">
      <w:start w:val="1"/>
      <w:numFmt w:val="decimal"/>
      <w:lvlText w:val="%4."/>
      <w:lvlJc w:val="left"/>
      <w:pPr>
        <w:tabs>
          <w:tab w:val="left" w:pos="2112"/>
        </w:tabs>
        <w:ind w:left="2112" w:hanging="420"/>
      </w:pPr>
    </w:lvl>
    <w:lvl w:ilvl="4" w:tentative="0">
      <w:start w:val="1"/>
      <w:numFmt w:val="lowerLetter"/>
      <w:lvlText w:val="%5)"/>
      <w:lvlJc w:val="left"/>
      <w:pPr>
        <w:tabs>
          <w:tab w:val="left" w:pos="2532"/>
        </w:tabs>
        <w:ind w:left="2532" w:hanging="420"/>
      </w:pPr>
    </w:lvl>
    <w:lvl w:ilvl="5" w:tentative="0">
      <w:start w:val="1"/>
      <w:numFmt w:val="lowerRoman"/>
      <w:lvlText w:val="%6."/>
      <w:lvlJc w:val="right"/>
      <w:pPr>
        <w:tabs>
          <w:tab w:val="left" w:pos="2952"/>
        </w:tabs>
        <w:ind w:left="2952" w:hanging="420"/>
      </w:pPr>
    </w:lvl>
    <w:lvl w:ilvl="6" w:tentative="0">
      <w:start w:val="1"/>
      <w:numFmt w:val="decimal"/>
      <w:lvlText w:val="%7."/>
      <w:lvlJc w:val="left"/>
      <w:pPr>
        <w:tabs>
          <w:tab w:val="left" w:pos="3372"/>
        </w:tabs>
        <w:ind w:left="3372" w:hanging="420"/>
      </w:pPr>
    </w:lvl>
    <w:lvl w:ilvl="7" w:tentative="0">
      <w:start w:val="1"/>
      <w:numFmt w:val="lowerLetter"/>
      <w:lvlText w:val="%8)"/>
      <w:lvlJc w:val="left"/>
      <w:pPr>
        <w:tabs>
          <w:tab w:val="left" w:pos="3792"/>
        </w:tabs>
        <w:ind w:left="3792" w:hanging="420"/>
      </w:pPr>
    </w:lvl>
    <w:lvl w:ilvl="8" w:tentative="0">
      <w:start w:val="1"/>
      <w:numFmt w:val="lowerRoman"/>
      <w:lvlText w:val="%9."/>
      <w:lvlJc w:val="right"/>
      <w:pPr>
        <w:tabs>
          <w:tab w:val="left" w:pos="4212"/>
        </w:tabs>
        <w:ind w:left="4212" w:hanging="420"/>
      </w:pPr>
    </w:lvl>
  </w:abstractNum>
  <w:abstractNum w:abstractNumId="1">
    <w:nsid w:val="08281B7F"/>
    <w:multiLevelType w:val="multilevel"/>
    <w:tmpl w:val="08281B7F"/>
    <w:lvl w:ilvl="0" w:tentative="0">
      <w:start w:val="1"/>
      <w:numFmt w:val="decimal"/>
      <w:lvlText w:val="%1."/>
      <w:lvlJc w:val="left"/>
      <w:pPr>
        <w:tabs>
          <w:tab w:val="left" w:pos="684"/>
        </w:tabs>
        <w:ind w:left="684" w:hanging="360"/>
      </w:pPr>
      <w:rPr>
        <w:rFonts w:hint="default"/>
      </w:rPr>
    </w:lvl>
    <w:lvl w:ilvl="1" w:tentative="0">
      <w:start w:val="1"/>
      <w:numFmt w:val="lowerLetter"/>
      <w:lvlText w:val="%2)"/>
      <w:lvlJc w:val="left"/>
      <w:pPr>
        <w:tabs>
          <w:tab w:val="left" w:pos="1164"/>
        </w:tabs>
        <w:ind w:left="1164" w:hanging="420"/>
      </w:pPr>
    </w:lvl>
    <w:lvl w:ilvl="2" w:tentative="0">
      <w:start w:val="1"/>
      <w:numFmt w:val="lowerRoman"/>
      <w:lvlText w:val="%3."/>
      <w:lvlJc w:val="right"/>
      <w:pPr>
        <w:tabs>
          <w:tab w:val="left" w:pos="1584"/>
        </w:tabs>
        <w:ind w:left="1584" w:hanging="420"/>
      </w:pPr>
    </w:lvl>
    <w:lvl w:ilvl="3" w:tentative="0">
      <w:start w:val="1"/>
      <w:numFmt w:val="decimal"/>
      <w:lvlText w:val="%4."/>
      <w:lvlJc w:val="left"/>
      <w:pPr>
        <w:tabs>
          <w:tab w:val="left" w:pos="2004"/>
        </w:tabs>
        <w:ind w:left="2004" w:hanging="420"/>
      </w:pPr>
    </w:lvl>
    <w:lvl w:ilvl="4" w:tentative="0">
      <w:start w:val="1"/>
      <w:numFmt w:val="lowerLetter"/>
      <w:lvlText w:val="%5)"/>
      <w:lvlJc w:val="left"/>
      <w:pPr>
        <w:tabs>
          <w:tab w:val="left" w:pos="2424"/>
        </w:tabs>
        <w:ind w:left="2424" w:hanging="420"/>
      </w:pPr>
    </w:lvl>
    <w:lvl w:ilvl="5" w:tentative="0">
      <w:start w:val="1"/>
      <w:numFmt w:val="lowerRoman"/>
      <w:lvlText w:val="%6."/>
      <w:lvlJc w:val="right"/>
      <w:pPr>
        <w:tabs>
          <w:tab w:val="left" w:pos="2844"/>
        </w:tabs>
        <w:ind w:left="2844" w:hanging="420"/>
      </w:pPr>
    </w:lvl>
    <w:lvl w:ilvl="6" w:tentative="0">
      <w:start w:val="1"/>
      <w:numFmt w:val="decimal"/>
      <w:lvlText w:val="%7."/>
      <w:lvlJc w:val="left"/>
      <w:pPr>
        <w:tabs>
          <w:tab w:val="left" w:pos="3264"/>
        </w:tabs>
        <w:ind w:left="3264" w:hanging="420"/>
      </w:pPr>
    </w:lvl>
    <w:lvl w:ilvl="7" w:tentative="0">
      <w:start w:val="1"/>
      <w:numFmt w:val="lowerLetter"/>
      <w:lvlText w:val="%8)"/>
      <w:lvlJc w:val="left"/>
      <w:pPr>
        <w:tabs>
          <w:tab w:val="left" w:pos="3684"/>
        </w:tabs>
        <w:ind w:left="3684" w:hanging="420"/>
      </w:pPr>
    </w:lvl>
    <w:lvl w:ilvl="8" w:tentative="0">
      <w:start w:val="1"/>
      <w:numFmt w:val="lowerRoman"/>
      <w:lvlText w:val="%9."/>
      <w:lvlJc w:val="right"/>
      <w:pPr>
        <w:tabs>
          <w:tab w:val="left" w:pos="4104"/>
        </w:tabs>
        <w:ind w:left="4104" w:hanging="420"/>
      </w:pPr>
    </w:lvl>
  </w:abstractNum>
  <w:abstractNum w:abstractNumId="2">
    <w:nsid w:val="0BA90236"/>
    <w:multiLevelType w:val="multilevel"/>
    <w:tmpl w:val="0BA90236"/>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371F5171"/>
    <w:multiLevelType w:val="multilevel"/>
    <w:tmpl w:val="371F5171"/>
    <w:lvl w:ilvl="0" w:tentative="0">
      <w:start w:val="1"/>
      <w:numFmt w:val="decimal"/>
      <w:lvlText w:val="%1、"/>
      <w:lvlJc w:val="left"/>
      <w:pPr>
        <w:tabs>
          <w:tab w:val="left" w:pos="792"/>
        </w:tabs>
        <w:ind w:left="792" w:hanging="360"/>
      </w:pPr>
      <w:rPr>
        <w:rFonts w:hint="default"/>
      </w:rPr>
    </w:lvl>
    <w:lvl w:ilvl="1" w:tentative="0">
      <w:start w:val="1"/>
      <w:numFmt w:val="lowerLetter"/>
      <w:lvlText w:val="%2)"/>
      <w:lvlJc w:val="left"/>
      <w:pPr>
        <w:tabs>
          <w:tab w:val="left" w:pos="1272"/>
        </w:tabs>
        <w:ind w:left="1272" w:hanging="420"/>
      </w:pPr>
    </w:lvl>
    <w:lvl w:ilvl="2" w:tentative="0">
      <w:start w:val="1"/>
      <w:numFmt w:val="lowerRoman"/>
      <w:lvlText w:val="%3."/>
      <w:lvlJc w:val="right"/>
      <w:pPr>
        <w:tabs>
          <w:tab w:val="left" w:pos="1692"/>
        </w:tabs>
        <w:ind w:left="1692" w:hanging="420"/>
      </w:pPr>
    </w:lvl>
    <w:lvl w:ilvl="3" w:tentative="0">
      <w:start w:val="1"/>
      <w:numFmt w:val="decimal"/>
      <w:lvlText w:val="%4."/>
      <w:lvlJc w:val="left"/>
      <w:pPr>
        <w:tabs>
          <w:tab w:val="left" w:pos="2112"/>
        </w:tabs>
        <w:ind w:left="2112" w:hanging="420"/>
      </w:pPr>
    </w:lvl>
    <w:lvl w:ilvl="4" w:tentative="0">
      <w:start w:val="1"/>
      <w:numFmt w:val="lowerLetter"/>
      <w:lvlText w:val="%5)"/>
      <w:lvlJc w:val="left"/>
      <w:pPr>
        <w:tabs>
          <w:tab w:val="left" w:pos="2532"/>
        </w:tabs>
        <w:ind w:left="2532" w:hanging="420"/>
      </w:pPr>
    </w:lvl>
    <w:lvl w:ilvl="5" w:tentative="0">
      <w:start w:val="1"/>
      <w:numFmt w:val="lowerRoman"/>
      <w:lvlText w:val="%6."/>
      <w:lvlJc w:val="right"/>
      <w:pPr>
        <w:tabs>
          <w:tab w:val="left" w:pos="2952"/>
        </w:tabs>
        <w:ind w:left="2952" w:hanging="420"/>
      </w:pPr>
    </w:lvl>
    <w:lvl w:ilvl="6" w:tentative="0">
      <w:start w:val="1"/>
      <w:numFmt w:val="decimal"/>
      <w:lvlText w:val="%7."/>
      <w:lvlJc w:val="left"/>
      <w:pPr>
        <w:tabs>
          <w:tab w:val="left" w:pos="3372"/>
        </w:tabs>
        <w:ind w:left="3372" w:hanging="420"/>
      </w:pPr>
    </w:lvl>
    <w:lvl w:ilvl="7" w:tentative="0">
      <w:start w:val="1"/>
      <w:numFmt w:val="lowerLetter"/>
      <w:lvlText w:val="%8)"/>
      <w:lvlJc w:val="left"/>
      <w:pPr>
        <w:tabs>
          <w:tab w:val="left" w:pos="3792"/>
        </w:tabs>
        <w:ind w:left="3792" w:hanging="420"/>
      </w:pPr>
    </w:lvl>
    <w:lvl w:ilvl="8" w:tentative="0">
      <w:start w:val="1"/>
      <w:numFmt w:val="lowerRoman"/>
      <w:lvlText w:val="%9."/>
      <w:lvlJc w:val="right"/>
      <w:pPr>
        <w:tabs>
          <w:tab w:val="left" w:pos="4212"/>
        </w:tabs>
        <w:ind w:left="4212" w:hanging="420"/>
      </w:pPr>
    </w:lvl>
  </w:abstractNum>
  <w:abstractNum w:abstractNumId="4">
    <w:nsid w:val="458375EC"/>
    <w:multiLevelType w:val="multilevel"/>
    <w:tmpl w:val="458375EC"/>
    <w:lvl w:ilvl="0" w:tentative="0">
      <w:start w:val="1"/>
      <w:numFmt w:val="decimal"/>
      <w:lvlText w:val="%1、"/>
      <w:lvlJc w:val="left"/>
      <w:pPr>
        <w:tabs>
          <w:tab w:val="left" w:pos="360"/>
        </w:tabs>
        <w:ind w:left="360" w:hanging="360"/>
      </w:pPr>
      <w:rPr>
        <w:rFonts w:hint="default"/>
      </w:rPr>
    </w:lvl>
    <w:lvl w:ilvl="1" w:tentative="0">
      <w:start w:val="1"/>
      <w:numFmt w:val="decimal"/>
      <w:lvlText w:val="（%2）"/>
      <w:lvlJc w:val="left"/>
      <w:pPr>
        <w:tabs>
          <w:tab w:val="left" w:pos="1140"/>
        </w:tabs>
        <w:ind w:left="1140" w:hanging="72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491D2B21"/>
    <w:multiLevelType w:val="multilevel"/>
    <w:tmpl w:val="491D2B21"/>
    <w:lvl w:ilvl="0" w:tentative="0">
      <w:start w:val="1"/>
      <w:numFmt w:val="decimal"/>
      <w:lvlText w:val="%1、"/>
      <w:lvlJc w:val="left"/>
      <w:pPr>
        <w:tabs>
          <w:tab w:val="left" w:pos="675"/>
        </w:tabs>
        <w:ind w:left="675" w:hanging="360"/>
      </w:pPr>
      <w:rPr>
        <w:rFonts w:hint="default"/>
      </w:rPr>
    </w:lvl>
    <w:lvl w:ilvl="1" w:tentative="0">
      <w:start w:val="1"/>
      <w:numFmt w:val="lowerLetter"/>
      <w:lvlText w:val="%2)"/>
      <w:lvlJc w:val="left"/>
      <w:pPr>
        <w:tabs>
          <w:tab w:val="left" w:pos="1155"/>
        </w:tabs>
        <w:ind w:left="1155" w:hanging="420"/>
      </w:pPr>
    </w:lvl>
    <w:lvl w:ilvl="2" w:tentative="0">
      <w:start w:val="1"/>
      <w:numFmt w:val="lowerRoman"/>
      <w:lvlText w:val="%3."/>
      <w:lvlJc w:val="right"/>
      <w:pPr>
        <w:tabs>
          <w:tab w:val="left" w:pos="1575"/>
        </w:tabs>
        <w:ind w:left="1575" w:hanging="420"/>
      </w:pPr>
    </w:lvl>
    <w:lvl w:ilvl="3" w:tentative="0">
      <w:start w:val="1"/>
      <w:numFmt w:val="decimal"/>
      <w:lvlText w:val="%4."/>
      <w:lvlJc w:val="left"/>
      <w:pPr>
        <w:tabs>
          <w:tab w:val="left" w:pos="1995"/>
        </w:tabs>
        <w:ind w:left="1995" w:hanging="420"/>
      </w:pPr>
    </w:lvl>
    <w:lvl w:ilvl="4" w:tentative="0">
      <w:start w:val="1"/>
      <w:numFmt w:val="lowerLetter"/>
      <w:lvlText w:val="%5)"/>
      <w:lvlJc w:val="left"/>
      <w:pPr>
        <w:tabs>
          <w:tab w:val="left" w:pos="2415"/>
        </w:tabs>
        <w:ind w:left="2415" w:hanging="420"/>
      </w:pPr>
    </w:lvl>
    <w:lvl w:ilvl="5" w:tentative="0">
      <w:start w:val="1"/>
      <w:numFmt w:val="lowerRoman"/>
      <w:lvlText w:val="%6."/>
      <w:lvlJc w:val="right"/>
      <w:pPr>
        <w:tabs>
          <w:tab w:val="left" w:pos="2835"/>
        </w:tabs>
        <w:ind w:left="2835" w:hanging="420"/>
      </w:pPr>
    </w:lvl>
    <w:lvl w:ilvl="6" w:tentative="0">
      <w:start w:val="1"/>
      <w:numFmt w:val="decimal"/>
      <w:lvlText w:val="%7."/>
      <w:lvlJc w:val="left"/>
      <w:pPr>
        <w:tabs>
          <w:tab w:val="left" w:pos="3255"/>
        </w:tabs>
        <w:ind w:left="3255" w:hanging="420"/>
      </w:pPr>
    </w:lvl>
    <w:lvl w:ilvl="7" w:tentative="0">
      <w:start w:val="1"/>
      <w:numFmt w:val="lowerLetter"/>
      <w:lvlText w:val="%8)"/>
      <w:lvlJc w:val="left"/>
      <w:pPr>
        <w:tabs>
          <w:tab w:val="left" w:pos="3675"/>
        </w:tabs>
        <w:ind w:left="3675" w:hanging="420"/>
      </w:pPr>
    </w:lvl>
    <w:lvl w:ilvl="8" w:tentative="0">
      <w:start w:val="1"/>
      <w:numFmt w:val="lowerRoman"/>
      <w:lvlText w:val="%9."/>
      <w:lvlJc w:val="right"/>
      <w:pPr>
        <w:tabs>
          <w:tab w:val="left" w:pos="4095"/>
        </w:tabs>
        <w:ind w:left="4095" w:hanging="420"/>
      </w:pPr>
    </w:lvl>
  </w:abstractNum>
  <w:abstractNum w:abstractNumId="6">
    <w:nsid w:val="638C3A7F"/>
    <w:multiLevelType w:val="multilevel"/>
    <w:tmpl w:val="638C3A7F"/>
    <w:lvl w:ilvl="0" w:tentative="0">
      <w:start w:val="1"/>
      <w:numFmt w:val="decimal"/>
      <w:lvlText w:val="%1、"/>
      <w:lvlJc w:val="left"/>
      <w:pPr>
        <w:tabs>
          <w:tab w:val="left" w:pos="792"/>
        </w:tabs>
        <w:ind w:left="792" w:hanging="360"/>
      </w:pPr>
      <w:rPr>
        <w:rFonts w:hint="default"/>
      </w:rPr>
    </w:lvl>
    <w:lvl w:ilvl="1" w:tentative="0">
      <w:start w:val="1"/>
      <w:numFmt w:val="lowerLetter"/>
      <w:lvlText w:val="%2)"/>
      <w:lvlJc w:val="left"/>
      <w:pPr>
        <w:tabs>
          <w:tab w:val="left" w:pos="1272"/>
        </w:tabs>
        <w:ind w:left="1272" w:hanging="420"/>
      </w:pPr>
    </w:lvl>
    <w:lvl w:ilvl="2" w:tentative="0">
      <w:start w:val="1"/>
      <w:numFmt w:val="lowerRoman"/>
      <w:lvlText w:val="%3."/>
      <w:lvlJc w:val="right"/>
      <w:pPr>
        <w:tabs>
          <w:tab w:val="left" w:pos="1692"/>
        </w:tabs>
        <w:ind w:left="1692" w:hanging="420"/>
      </w:pPr>
    </w:lvl>
    <w:lvl w:ilvl="3" w:tentative="0">
      <w:start w:val="1"/>
      <w:numFmt w:val="decimal"/>
      <w:lvlText w:val="%4."/>
      <w:lvlJc w:val="left"/>
      <w:pPr>
        <w:tabs>
          <w:tab w:val="left" w:pos="2112"/>
        </w:tabs>
        <w:ind w:left="2112" w:hanging="420"/>
      </w:pPr>
    </w:lvl>
    <w:lvl w:ilvl="4" w:tentative="0">
      <w:start w:val="1"/>
      <w:numFmt w:val="lowerLetter"/>
      <w:lvlText w:val="%5)"/>
      <w:lvlJc w:val="left"/>
      <w:pPr>
        <w:tabs>
          <w:tab w:val="left" w:pos="2532"/>
        </w:tabs>
        <w:ind w:left="2532" w:hanging="420"/>
      </w:pPr>
    </w:lvl>
    <w:lvl w:ilvl="5" w:tentative="0">
      <w:start w:val="1"/>
      <w:numFmt w:val="lowerRoman"/>
      <w:lvlText w:val="%6."/>
      <w:lvlJc w:val="right"/>
      <w:pPr>
        <w:tabs>
          <w:tab w:val="left" w:pos="2952"/>
        </w:tabs>
        <w:ind w:left="2952" w:hanging="420"/>
      </w:pPr>
    </w:lvl>
    <w:lvl w:ilvl="6" w:tentative="0">
      <w:start w:val="1"/>
      <w:numFmt w:val="decimal"/>
      <w:lvlText w:val="%7."/>
      <w:lvlJc w:val="left"/>
      <w:pPr>
        <w:tabs>
          <w:tab w:val="left" w:pos="3372"/>
        </w:tabs>
        <w:ind w:left="3372" w:hanging="420"/>
      </w:pPr>
    </w:lvl>
    <w:lvl w:ilvl="7" w:tentative="0">
      <w:start w:val="1"/>
      <w:numFmt w:val="lowerLetter"/>
      <w:lvlText w:val="%8)"/>
      <w:lvlJc w:val="left"/>
      <w:pPr>
        <w:tabs>
          <w:tab w:val="left" w:pos="3792"/>
        </w:tabs>
        <w:ind w:left="3792" w:hanging="420"/>
      </w:pPr>
    </w:lvl>
    <w:lvl w:ilvl="8" w:tentative="0">
      <w:start w:val="1"/>
      <w:numFmt w:val="lowerRoman"/>
      <w:lvlText w:val="%9."/>
      <w:lvlJc w:val="right"/>
      <w:pPr>
        <w:tabs>
          <w:tab w:val="left" w:pos="4212"/>
        </w:tabs>
        <w:ind w:left="4212" w:hanging="420"/>
      </w:pPr>
    </w:lvl>
  </w:abstractNum>
  <w:abstractNum w:abstractNumId="7">
    <w:nsid w:val="65471245"/>
    <w:multiLevelType w:val="multilevel"/>
    <w:tmpl w:val="6547124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6CD20698"/>
    <w:multiLevelType w:val="multilevel"/>
    <w:tmpl w:val="6CD2069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76A91243"/>
    <w:multiLevelType w:val="multilevel"/>
    <w:tmpl w:val="76A9124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8"/>
  </w:num>
  <w:num w:numId="2">
    <w:abstractNumId w:val="5"/>
  </w:num>
  <w:num w:numId="3">
    <w:abstractNumId w:val="1"/>
  </w:num>
  <w:num w:numId="4">
    <w:abstractNumId w:val="4"/>
  </w:num>
  <w:num w:numId="5">
    <w:abstractNumId w:val="0"/>
  </w:num>
  <w:num w:numId="6">
    <w:abstractNumId w:val="3"/>
  </w:num>
  <w:num w:numId="7">
    <w:abstractNumId w:val="6"/>
  </w:num>
  <w:num w:numId="8">
    <w:abstractNumId w:val="2"/>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1289"/>
    <w:rsid w:val="000069E7"/>
    <w:rsid w:val="001145ED"/>
    <w:rsid w:val="003F416F"/>
    <w:rsid w:val="00415367"/>
    <w:rsid w:val="00440F95"/>
    <w:rsid w:val="0058732B"/>
    <w:rsid w:val="00734593"/>
    <w:rsid w:val="00736D17"/>
    <w:rsid w:val="00790157"/>
    <w:rsid w:val="008510E8"/>
    <w:rsid w:val="008A50D1"/>
    <w:rsid w:val="0099403B"/>
    <w:rsid w:val="00A97836"/>
    <w:rsid w:val="00AA1289"/>
    <w:rsid w:val="00AF6216"/>
    <w:rsid w:val="00C41172"/>
    <w:rsid w:val="00CA05A7"/>
    <w:rsid w:val="00D04945"/>
    <w:rsid w:val="00D34CC7"/>
    <w:rsid w:val="00D5287F"/>
    <w:rsid w:val="00E62405"/>
    <w:rsid w:val="00F455A8"/>
    <w:rsid w:val="2D9E7740"/>
    <w:rsid w:val="3059384B"/>
    <w:rsid w:val="3B446407"/>
    <w:rsid w:val="77A57D63"/>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8"/>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19"/>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unhideWhenUsed/>
    <w:qFormat/>
    <w:uiPriority w:val="9"/>
    <w:pPr>
      <w:keepNext/>
      <w:keepLines/>
      <w:spacing w:before="280" w:after="290" w:line="376" w:lineRule="auto"/>
      <w:outlineLvl w:val="4"/>
    </w:pPr>
    <w:rPr>
      <w:b/>
      <w:bCs/>
      <w:sz w:val="28"/>
      <w:szCs w:val="28"/>
    </w:rPr>
  </w:style>
  <w:style w:type="character" w:default="1" w:styleId="12">
    <w:name w:val="Default Paragraph Font"/>
    <w:unhideWhenUsed/>
    <w:qFormat/>
    <w:uiPriority w:val="1"/>
  </w:style>
  <w:style w:type="table" w:default="1" w:styleId="14">
    <w:name w:val="Normal Table"/>
    <w:unhideWhenUsed/>
    <w:uiPriority w:val="99"/>
    <w:tblPr>
      <w:tblLayout w:type="fixed"/>
      <w:tblCellMar>
        <w:top w:w="0" w:type="dxa"/>
        <w:left w:w="108" w:type="dxa"/>
        <w:bottom w:w="0" w:type="dxa"/>
        <w:right w:w="108" w:type="dxa"/>
      </w:tblCellMar>
    </w:tblPr>
  </w:style>
  <w:style w:type="paragraph" w:styleId="7">
    <w:name w:val="toc 3"/>
    <w:basedOn w:val="1"/>
    <w:next w:val="1"/>
    <w:unhideWhenUsed/>
    <w:uiPriority w:val="39"/>
    <w:pPr>
      <w:widowControl/>
      <w:spacing w:after="100" w:line="259" w:lineRule="auto"/>
      <w:ind w:left="440"/>
      <w:jc w:val="left"/>
    </w:pPr>
    <w:rPr>
      <w:rFonts w:cs="Times New Roman"/>
      <w:kern w:val="0"/>
      <w:sz w:val="22"/>
    </w:rPr>
  </w:style>
  <w:style w:type="paragraph" w:styleId="8">
    <w:name w:val="footer"/>
    <w:basedOn w:val="1"/>
    <w:link w:val="24"/>
    <w:unhideWhenUsed/>
    <w:uiPriority w:val="99"/>
    <w:pPr>
      <w:tabs>
        <w:tab w:val="center" w:pos="4153"/>
        <w:tab w:val="right" w:pos="8306"/>
      </w:tabs>
      <w:snapToGrid w:val="0"/>
      <w:jc w:val="left"/>
    </w:pPr>
    <w:rPr>
      <w:sz w:val="18"/>
      <w:szCs w:val="18"/>
    </w:rPr>
  </w:style>
  <w:style w:type="paragraph" w:styleId="9">
    <w:name w:val="header"/>
    <w:basedOn w:val="1"/>
    <w:link w:val="23"/>
    <w:unhideWhenUsed/>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uiPriority w:val="39"/>
    <w:pPr>
      <w:widowControl/>
      <w:spacing w:after="100" w:line="259" w:lineRule="auto"/>
      <w:jc w:val="left"/>
    </w:pPr>
    <w:rPr>
      <w:rFonts w:cs="Times New Roman"/>
      <w:kern w:val="0"/>
      <w:sz w:val="22"/>
    </w:rPr>
  </w:style>
  <w:style w:type="paragraph" w:styleId="11">
    <w:name w:val="toc 2"/>
    <w:basedOn w:val="1"/>
    <w:next w:val="1"/>
    <w:unhideWhenUsed/>
    <w:uiPriority w:val="39"/>
    <w:pPr>
      <w:widowControl/>
      <w:spacing w:after="100" w:line="259" w:lineRule="auto"/>
      <w:ind w:left="220"/>
      <w:jc w:val="left"/>
    </w:pPr>
    <w:rPr>
      <w:rFonts w:cs="Times New Roman"/>
      <w:kern w:val="0"/>
      <w:sz w:val="22"/>
    </w:rPr>
  </w:style>
  <w:style w:type="character" w:styleId="13">
    <w:name w:val="Hyperlink"/>
    <w:basedOn w:val="12"/>
    <w:unhideWhenUsed/>
    <w:uiPriority w:val="99"/>
    <w:rPr>
      <w:color w:val="0563C1" w:themeColor="hyperlink"/>
      <w:u w:val="single"/>
      <w14:textFill>
        <w14:solidFill>
          <w14:schemeClr w14:val="hlink"/>
        </w14:solidFill>
      </w14:textFill>
    </w:rPr>
  </w:style>
  <w:style w:type="character" w:customStyle="1" w:styleId="15">
    <w:name w:val="标题 1 Char"/>
    <w:basedOn w:val="12"/>
    <w:link w:val="2"/>
    <w:uiPriority w:val="9"/>
    <w:rPr>
      <w:b/>
      <w:bCs/>
      <w:kern w:val="44"/>
      <w:sz w:val="44"/>
      <w:szCs w:val="44"/>
    </w:rPr>
  </w:style>
  <w:style w:type="character" w:customStyle="1" w:styleId="16">
    <w:name w:val="标题 2 Char"/>
    <w:basedOn w:val="12"/>
    <w:link w:val="3"/>
    <w:uiPriority w:val="9"/>
    <w:rPr>
      <w:rFonts w:asciiTheme="majorHAnsi" w:hAnsiTheme="majorHAnsi" w:eastAsiaTheme="majorEastAsia" w:cstheme="majorBidi"/>
      <w:b/>
      <w:bCs/>
      <w:sz w:val="32"/>
      <w:szCs w:val="32"/>
    </w:rPr>
  </w:style>
  <w:style w:type="character" w:customStyle="1" w:styleId="17">
    <w:name w:val="para1"/>
    <w:uiPriority w:val="0"/>
    <w:rPr>
      <w:rFonts w:hint="default" w:ascii="Arial" w:hAnsi="Arial" w:cs="Arial"/>
      <w:kern w:val="0"/>
      <w:sz w:val="18"/>
      <w:szCs w:val="18"/>
    </w:rPr>
  </w:style>
  <w:style w:type="character" w:customStyle="1" w:styleId="18">
    <w:name w:val="标题 3 Char"/>
    <w:basedOn w:val="12"/>
    <w:link w:val="4"/>
    <w:uiPriority w:val="9"/>
    <w:rPr>
      <w:b/>
      <w:bCs/>
      <w:sz w:val="32"/>
      <w:szCs w:val="32"/>
    </w:rPr>
  </w:style>
  <w:style w:type="character" w:customStyle="1" w:styleId="19">
    <w:name w:val="标题 4 Char"/>
    <w:basedOn w:val="12"/>
    <w:link w:val="5"/>
    <w:uiPriority w:val="9"/>
    <w:rPr>
      <w:rFonts w:asciiTheme="majorHAnsi" w:hAnsiTheme="majorHAnsi" w:eastAsiaTheme="majorEastAsia" w:cstheme="majorBidi"/>
      <w:b/>
      <w:bCs/>
      <w:sz w:val="28"/>
      <w:szCs w:val="28"/>
    </w:rPr>
  </w:style>
  <w:style w:type="paragraph" w:customStyle="1" w:styleId="20">
    <w:name w:val="List Paragraph"/>
    <w:basedOn w:val="1"/>
    <w:qFormat/>
    <w:uiPriority w:val="34"/>
    <w:pPr>
      <w:ind w:firstLine="420" w:firstLineChars="200"/>
    </w:pPr>
    <w:rPr>
      <w:rFonts w:ascii="Calibri" w:hAnsi="Calibri" w:eastAsia="宋体" w:cs="Times New Roman"/>
    </w:rPr>
  </w:style>
  <w:style w:type="paragraph" w:customStyle="1" w:styleId="2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2">
    <w:name w:val="标题 5 Char"/>
    <w:basedOn w:val="12"/>
    <w:link w:val="6"/>
    <w:uiPriority w:val="9"/>
    <w:rPr>
      <w:b/>
      <w:bCs/>
      <w:sz w:val="28"/>
      <w:szCs w:val="28"/>
    </w:rPr>
  </w:style>
  <w:style w:type="character" w:customStyle="1" w:styleId="23">
    <w:name w:val="页眉 Char"/>
    <w:basedOn w:val="12"/>
    <w:link w:val="9"/>
    <w:uiPriority w:val="99"/>
    <w:rPr>
      <w:sz w:val="18"/>
      <w:szCs w:val="18"/>
    </w:rPr>
  </w:style>
  <w:style w:type="character" w:customStyle="1" w:styleId="24">
    <w:name w:val="页脚 Char"/>
    <w:basedOn w:val="12"/>
    <w:link w:val="8"/>
    <w:uiPriority w:val="99"/>
    <w:rPr>
      <w:sz w:val="18"/>
      <w:szCs w:val="18"/>
    </w:rPr>
  </w:style>
  <w:style w:type="paragraph" w:customStyle="1" w:styleId="25">
    <w:name w:val="No Spacing"/>
    <w:link w:val="26"/>
    <w:qFormat/>
    <w:uiPriority w:val="1"/>
    <w:rPr>
      <w:rFonts w:asciiTheme="minorHAnsi" w:hAnsiTheme="minorHAnsi" w:eastAsiaTheme="minorEastAsia" w:cstheme="minorBidi"/>
      <w:kern w:val="0"/>
      <w:sz w:val="22"/>
      <w:szCs w:val="22"/>
      <w:lang w:val="en-US" w:eastAsia="zh-CN" w:bidi="ar-SA"/>
    </w:rPr>
  </w:style>
  <w:style w:type="character" w:customStyle="1" w:styleId="26">
    <w:name w:val="无间隔 Char"/>
    <w:basedOn w:val="12"/>
    <w:link w:val="25"/>
    <w:uiPriority w:val="1"/>
    <w:rPr>
      <w:kern w:val="0"/>
      <w:sz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7" Type="http://schemas.openxmlformats.org/officeDocument/2006/relationships/fontTable" Target="fontTable.xml"/><Relationship Id="rId66" Type="http://schemas.openxmlformats.org/officeDocument/2006/relationships/customXml" Target="../customXml/item2.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587FD1-7D81-4626-AFBA-ABD98A71C9BE}">
  <ds:schemaRefs/>
</ds:datastoreItem>
</file>

<file path=docProps/app.xml><?xml version="1.0" encoding="utf-8"?>
<Properties xmlns="http://schemas.openxmlformats.org/officeDocument/2006/extended-properties" xmlns:vt="http://schemas.openxmlformats.org/officeDocument/2006/docPropsVTypes">
  <Template>Normal.dotm</Template>
  <Company>重庆优霓维思科技有限公司</Company>
  <Pages>53</Pages>
  <Words>2147</Words>
  <Characters>12240</Characters>
  <Lines>102</Lines>
  <Paragraphs>28</Paragraphs>
  <TotalTime>0</TotalTime>
  <ScaleCrop>false</ScaleCrop>
  <LinksUpToDate>false</LinksUpToDate>
  <CharactersWithSpaces>14359</CharactersWithSpaces>
  <Application>WPS Office_10.1.0.6065_F1E327BC-269C-435d-A152-05C5408002CA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2016-11-24T07:03:00Z</dcterms:created>
  <dc:creator>戴少</dc:creator>
  <cp:lastModifiedBy>戴少</cp:lastModifiedBy>
  <dcterms:modified xsi:type="dcterms:W3CDTF">2016-11-28T08:32:44Z</dcterms:modified>
  <dc:subject>帮助文档</dc:subject>
  <dc:title>
ERP虚拟运营系统</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2052-10.1.0.6065</vt:lpwstr>
  </property>
</Properties>
</file>