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rPr>
          <w:rFonts w:ascii="华文仿宋" w:hAnsi="华文仿宋" w:eastAsia="华文仿宋" w:cs="华文仿宋"/>
          <w:szCs w:val="24"/>
        </w:rPr>
        <w:sectPr>
          <w:headerReference r:id="rId3" w:type="default"/>
          <w:footerReference r:id="rId4" w:type="default"/>
          <w:pgSz w:w="11906" w:h="16838"/>
          <w:pgMar w:top="1418" w:right="1134" w:bottom="1134" w:left="1418" w:header="567" w:footer="567" w:gutter="0"/>
          <w:pgNumType w:start="1"/>
          <w:cols w:space="720" w:num="1"/>
          <w:docGrid w:type="lines" w:linePitch="381" w:charSpace="0"/>
        </w:sectPr>
      </w:pPr>
      <w:r>
        <w:rPr>
          <w:rFonts w:hint="eastAsia" w:ascii="华文仿宋" w:hAnsi="华文仿宋" w:eastAsia="华文仿宋" w:cs="华文仿宋"/>
          <w:szCs w:val="24"/>
        </w:rPr>
        <w:t>本实用新型提供了一种共沉淀法制备锂离子电池</w:t>
      </w:r>
      <w:r>
        <w:rPr>
          <w:rFonts w:hint="eastAsia" w:ascii="华文仿宋" w:hAnsi="华文仿宋" w:eastAsia="华文仿宋" w:cs="华文仿宋"/>
          <w:szCs w:val="24"/>
          <w:lang w:eastAsia="zh-CN"/>
        </w:rPr>
        <w:t>富锂锰正极材料</w:t>
      </w:r>
      <w:r>
        <w:rPr>
          <w:rFonts w:hint="eastAsia" w:ascii="华文仿宋" w:hAnsi="华文仿宋" w:eastAsia="华文仿宋" w:cs="华文仿宋"/>
          <w:szCs w:val="24"/>
        </w:rPr>
        <w:t>前驱体的装置，包括反应器、温度控制装置、注剂装置和废气吸收罐，反应器设置于温度控制装置内，反应器中设置有搅拌器、</w:t>
      </w:r>
      <w:r>
        <w:rPr>
          <w:rFonts w:hint="eastAsia" w:ascii="华文仿宋" w:hAnsi="华文仿宋" w:eastAsia="华文仿宋" w:cs="华文仿宋"/>
          <w:szCs w:val="24"/>
          <w:lang w:eastAsia="zh-CN"/>
        </w:rPr>
        <w:t>pH</w:t>
      </w:r>
      <w:r>
        <w:rPr>
          <w:rFonts w:hint="eastAsia" w:ascii="华文仿宋" w:hAnsi="华文仿宋" w:eastAsia="华文仿宋" w:cs="华文仿宋"/>
          <w:szCs w:val="24"/>
        </w:rPr>
        <w:t>计，所述反应器上还连接有废气出口和伸入反应器下部的氮气入口，废气出口与废气吸收罐连结，本实用新型还包括由真空罐、抽真空泵和溶液循环泵组成的抽</w:t>
      </w:r>
      <w:r>
        <w:rPr>
          <w:rFonts w:hint="eastAsia" w:ascii="华文仿宋" w:hAnsi="华文仿宋" w:eastAsia="华文仿宋" w:cs="华文仿宋"/>
          <w:szCs w:val="24"/>
          <w:lang w:val="en-US" w:eastAsia="zh-CN"/>
        </w:rPr>
        <w:t>真空</w:t>
      </w:r>
      <w:r>
        <w:rPr>
          <w:rFonts w:hint="eastAsia" w:ascii="华文仿宋" w:hAnsi="华文仿宋" w:eastAsia="华文仿宋" w:cs="华文仿宋"/>
          <w:szCs w:val="24"/>
        </w:rPr>
        <w:t>过滤系统，本实用新型能及时将沉淀转移，避免了沉淀沉积导致溶液粘度增大，避免粘度高的物质粘附于测量仪器上导致测量误差影响实验参数的调整，同时过滤后的清液以喷射形式返回反应器可对溶液形成扰动，增强混合效果</w:t>
      </w:r>
      <w:r>
        <w:rPr>
          <w:rFonts w:hint="eastAsia" w:ascii="华文仿宋" w:hAnsi="华文仿宋" w:cs="华文仿宋"/>
          <w:szCs w:val="24"/>
        </w:rPr>
        <w:t>。</w:t>
      </w:r>
    </w:p>
    <w:p>
      <w:pPr>
        <w:ind w:firstLine="480"/>
        <w:jc w:val="center"/>
        <w:rPr>
          <w:rFonts w:ascii="华文仿宋" w:hAnsi="华文仿宋" w:eastAsia="华文仿宋" w:cs="华文仿宋"/>
          <w:kern w:val="0"/>
          <w:szCs w:val="24"/>
        </w:rPr>
      </w:pPr>
      <w:r>
        <w:rPr>
          <w:rFonts w:hint="eastAsia" w:ascii="华文仿宋" w:hAnsi="华文仿宋" w:eastAsia="华文仿宋" w:cs="华文仿宋"/>
          <w:kern w:val="0"/>
          <w:szCs w:val="24"/>
        </w:rPr>
        <w:drawing>
          <wp:inline distT="0" distB="0" distL="0" distR="0">
            <wp:extent cx="6572250" cy="4424680"/>
            <wp:effectExtent l="0" t="0" r="0" b="0"/>
            <wp:docPr id="1026" name="图片 3"/>
            <wp:cNvGraphicFramePr/>
            <a:graphic xmlns:a="http://schemas.openxmlformats.org/drawingml/2006/main">
              <a:graphicData uri="http://schemas.openxmlformats.org/drawingml/2006/picture">
                <pic:pic xmlns:pic="http://schemas.openxmlformats.org/drawingml/2006/picture">
                  <pic:nvPicPr>
                    <pic:cNvPr id="1026" name="图片 3"/>
                    <pic:cNvPicPr/>
                  </pic:nvPicPr>
                  <pic:blipFill>
                    <a:blip r:embed="rId13" cstate="print"/>
                    <a:srcRect t="17810" b="-12612"/>
                    <a:stretch>
                      <a:fillRect/>
                    </a:stretch>
                  </pic:blipFill>
                  <pic:spPr>
                    <a:xfrm>
                      <a:off x="0" y="0"/>
                      <a:ext cx="6572250" cy="4424680"/>
                    </a:xfrm>
                    <a:prstGeom prst="rect">
                      <a:avLst/>
                    </a:prstGeom>
                  </pic:spPr>
                </pic:pic>
              </a:graphicData>
            </a:graphic>
          </wp:inline>
        </w:drawing>
      </w:r>
    </w:p>
    <w:p>
      <w:pPr>
        <w:ind w:firstLine="480"/>
        <w:jc w:val="center"/>
        <w:rPr>
          <w:rFonts w:ascii="华文仿宋" w:hAnsi="华文仿宋" w:eastAsia="华文仿宋" w:cs="华文仿宋"/>
          <w:kern w:val="0"/>
          <w:szCs w:val="24"/>
        </w:rPr>
      </w:pPr>
    </w:p>
    <w:p>
      <w:pPr>
        <w:ind w:firstLine="480"/>
        <w:jc w:val="center"/>
        <w:rPr>
          <w:rFonts w:ascii="华文仿宋" w:hAnsi="华文仿宋" w:eastAsia="华文仿宋" w:cs="华文仿宋"/>
          <w:kern w:val="0"/>
          <w:szCs w:val="24"/>
        </w:rPr>
      </w:pPr>
    </w:p>
    <w:p>
      <w:pPr>
        <w:ind w:firstLine="480"/>
        <w:jc w:val="center"/>
        <w:rPr>
          <w:rFonts w:ascii="华文仿宋" w:hAnsi="华文仿宋" w:eastAsia="华文仿宋" w:cs="华文仿宋"/>
          <w:kern w:val="0"/>
          <w:szCs w:val="24"/>
        </w:rPr>
      </w:pPr>
    </w:p>
    <w:p>
      <w:pPr>
        <w:ind w:firstLine="480"/>
        <w:jc w:val="center"/>
        <w:rPr>
          <w:rFonts w:ascii="华文仿宋" w:hAnsi="华文仿宋" w:eastAsia="华文仿宋" w:cs="华文仿宋"/>
          <w:kern w:val="0"/>
          <w:szCs w:val="24"/>
        </w:rPr>
      </w:pPr>
    </w:p>
    <w:p>
      <w:pPr>
        <w:ind w:firstLine="480"/>
        <w:jc w:val="center"/>
        <w:rPr>
          <w:rFonts w:ascii="华文仿宋" w:hAnsi="华文仿宋" w:eastAsia="华文仿宋" w:cs="华文仿宋"/>
          <w:kern w:val="0"/>
          <w:szCs w:val="24"/>
        </w:rPr>
      </w:pPr>
    </w:p>
    <w:p>
      <w:pPr>
        <w:ind w:firstLine="480"/>
        <w:jc w:val="center"/>
        <w:rPr>
          <w:rFonts w:ascii="华文仿宋" w:hAnsi="华文仿宋" w:eastAsia="华文仿宋" w:cs="华文仿宋"/>
          <w:kern w:val="0"/>
          <w:szCs w:val="24"/>
        </w:rPr>
      </w:pPr>
    </w:p>
    <w:p>
      <w:pPr>
        <w:ind w:firstLine="480"/>
        <w:jc w:val="center"/>
        <w:rPr>
          <w:rFonts w:ascii="华文仿宋" w:hAnsi="华文仿宋" w:eastAsia="华文仿宋" w:cs="华文仿宋"/>
          <w:kern w:val="0"/>
          <w:szCs w:val="24"/>
        </w:rPr>
      </w:pPr>
    </w:p>
    <w:p>
      <w:pPr>
        <w:ind w:left="480" w:leftChars="200" w:firstLine="0" w:firstLineChars="0"/>
        <w:rPr>
          <w:rFonts w:ascii="华文仿宋" w:hAnsi="华文仿宋" w:eastAsia="华文仿宋" w:cs="华文仿宋"/>
          <w:kern w:val="0"/>
          <w:szCs w:val="24"/>
        </w:rPr>
      </w:pPr>
    </w:p>
    <w:p>
      <w:pPr>
        <w:ind w:firstLine="0" w:firstLineChars="0"/>
        <w:jc w:val="center"/>
        <w:rPr>
          <w:rFonts w:ascii="华文仿宋" w:hAnsi="华文仿宋" w:eastAsia="华文仿宋" w:cs="华文仿宋"/>
          <w:b/>
          <w:szCs w:val="24"/>
        </w:rPr>
        <w:sectPr>
          <w:headerReference r:id="rId5" w:type="default"/>
          <w:footerReference r:id="rId6" w:type="default"/>
          <w:pgSz w:w="11906" w:h="16838"/>
          <w:pgMar w:top="1418" w:right="0" w:bottom="1134" w:left="0" w:header="567" w:footer="567" w:gutter="0"/>
          <w:pgNumType w:start="1"/>
          <w:cols w:space="720" w:num="1"/>
          <w:docGrid w:type="lines" w:linePitch="381" w:charSpace="0"/>
        </w:sectPr>
      </w:pPr>
    </w:p>
    <w:p>
      <w:pPr>
        <w:numPr>
          <w:ilvl w:val="0"/>
          <w:numId w:val="1"/>
        </w:numPr>
        <w:spacing w:line="440" w:lineRule="exact"/>
        <w:ind w:firstLine="480"/>
        <w:rPr>
          <w:rFonts w:ascii="华文仿宋" w:hAnsi="华文仿宋" w:eastAsia="华文仿宋" w:cs="华文仿宋"/>
          <w:szCs w:val="24"/>
        </w:rPr>
      </w:pPr>
      <w:r>
        <w:rPr>
          <w:rFonts w:hint="eastAsia" w:ascii="华文仿宋" w:hAnsi="华文仿宋" w:eastAsia="华文仿宋" w:cs="华文仿宋"/>
          <w:szCs w:val="24"/>
        </w:rPr>
        <w:t>一种共沉淀法制备锂离子电池</w:t>
      </w:r>
      <w:r>
        <w:rPr>
          <w:rFonts w:hint="eastAsia" w:ascii="华文仿宋" w:hAnsi="华文仿宋" w:eastAsia="华文仿宋" w:cs="华文仿宋"/>
          <w:szCs w:val="24"/>
          <w:lang w:eastAsia="zh-CN"/>
        </w:rPr>
        <w:t>富锂锰正极材料</w:t>
      </w:r>
      <w:r>
        <w:rPr>
          <w:rFonts w:hint="eastAsia" w:ascii="华文仿宋" w:hAnsi="华文仿宋" w:eastAsia="华文仿宋" w:cs="华文仿宋"/>
          <w:szCs w:val="24"/>
        </w:rPr>
        <w:t>前驱体的装置，包括反应器、温度控制装置、注剂装置和废气吸收罐，所述反应器设置于温度控制装置内，所述反应器中设置有搅拌器、</w:t>
      </w:r>
      <w:r>
        <w:rPr>
          <w:rFonts w:hint="eastAsia" w:ascii="华文仿宋" w:hAnsi="华文仿宋" w:eastAsia="华文仿宋" w:cs="华文仿宋"/>
          <w:szCs w:val="24"/>
          <w:lang w:eastAsia="zh-CN"/>
        </w:rPr>
        <w:t>pH</w:t>
      </w:r>
      <w:r>
        <w:rPr>
          <w:rFonts w:hint="eastAsia" w:ascii="华文仿宋" w:hAnsi="华文仿宋" w:eastAsia="华文仿宋" w:cs="华文仿宋"/>
          <w:szCs w:val="24"/>
        </w:rPr>
        <w:t>计，所述反应器上还连接有废气出口和伸入反应器下部的氮气入口，所述废气出口与废气吸收罐连结；所述注剂装置包括金属盐溶液储罐、金属盐注剂泵、沉淀剂储罐、沉淀剂注剂泵，所述金属盐注剂泵的出、入口分别与反应器和金属盐溶液储罐连通，所述沉淀剂注剂泵的出、入口分别与反应器和沉淀剂储罐连通，其特征在于，共沉淀法制备锂离子电池</w:t>
      </w:r>
      <w:r>
        <w:rPr>
          <w:rFonts w:hint="eastAsia" w:ascii="华文仿宋" w:hAnsi="华文仿宋" w:eastAsia="华文仿宋" w:cs="华文仿宋"/>
          <w:szCs w:val="24"/>
          <w:lang w:eastAsia="zh-CN"/>
        </w:rPr>
        <w:t>富锂锰正极材料</w:t>
      </w:r>
      <w:r>
        <w:rPr>
          <w:rFonts w:hint="eastAsia" w:ascii="华文仿宋" w:hAnsi="华文仿宋" w:eastAsia="华文仿宋" w:cs="华文仿宋"/>
          <w:szCs w:val="24"/>
        </w:rPr>
        <w:t>前驱体的装置还包括抽真空过滤装置，所述抽真空过滤装置包括真空罐、抽真空泵和溶液循环泵，所述真空罐内设置有过滤装置且所述过滤装置将真空罐分隔成两部分，其中的一部分与反应器的底部连通，另一部分与溶液循环泵和抽真空泵的入口连通，抽真空泵的出口通过管线与反应器连接且连接管线伸入反应器下部，所述溶液循环泵的出口与反应器连通。</w:t>
      </w:r>
    </w:p>
    <w:p>
      <w:pPr>
        <w:numPr>
          <w:ilvl w:val="0"/>
          <w:numId w:val="1"/>
        </w:numPr>
        <w:spacing w:line="440" w:lineRule="exact"/>
        <w:ind w:firstLine="480"/>
        <w:rPr>
          <w:rFonts w:ascii="华文仿宋" w:hAnsi="华文仿宋" w:eastAsia="华文仿宋" w:cs="华文仿宋"/>
          <w:szCs w:val="24"/>
        </w:rPr>
      </w:pPr>
      <w:r>
        <w:rPr>
          <w:rFonts w:hint="eastAsia" w:ascii="华文仿宋" w:hAnsi="华文仿宋" w:eastAsia="华文仿宋" w:cs="华文仿宋"/>
          <w:szCs w:val="24"/>
        </w:rPr>
        <w:t>如权利要求1所述的一种共沉淀法制备锂离子电池</w:t>
      </w:r>
      <w:r>
        <w:rPr>
          <w:rFonts w:hint="eastAsia" w:ascii="华文仿宋" w:hAnsi="华文仿宋" w:eastAsia="华文仿宋" w:cs="华文仿宋"/>
          <w:szCs w:val="24"/>
          <w:lang w:eastAsia="zh-CN"/>
        </w:rPr>
        <w:t>富锂锰正极材料</w:t>
      </w:r>
      <w:r>
        <w:rPr>
          <w:rFonts w:hint="eastAsia" w:ascii="华文仿宋" w:hAnsi="华文仿宋" w:eastAsia="华文仿宋" w:cs="华文仿宋"/>
          <w:szCs w:val="24"/>
        </w:rPr>
        <w:t>前驱体的装置，其特征在于，所述真空罐位于温度控制装置中。</w:t>
      </w:r>
    </w:p>
    <w:p>
      <w:pPr>
        <w:numPr>
          <w:ilvl w:val="0"/>
          <w:numId w:val="1"/>
        </w:numPr>
        <w:spacing w:line="440" w:lineRule="exact"/>
        <w:ind w:firstLine="480"/>
        <w:rPr>
          <w:rFonts w:ascii="华文仿宋" w:hAnsi="华文仿宋" w:eastAsia="华文仿宋" w:cs="华文仿宋"/>
          <w:szCs w:val="24"/>
        </w:rPr>
      </w:pPr>
      <w:r>
        <w:rPr>
          <w:rFonts w:hint="eastAsia" w:ascii="华文仿宋" w:hAnsi="华文仿宋" w:eastAsia="华文仿宋" w:cs="华文仿宋"/>
          <w:szCs w:val="24"/>
        </w:rPr>
        <w:t>如权利要求1所述的一种共沉淀法制备锂离子电池</w:t>
      </w:r>
      <w:r>
        <w:rPr>
          <w:rFonts w:hint="eastAsia" w:ascii="华文仿宋" w:hAnsi="华文仿宋" w:eastAsia="华文仿宋" w:cs="华文仿宋"/>
          <w:szCs w:val="24"/>
          <w:lang w:eastAsia="zh-CN"/>
        </w:rPr>
        <w:t>富锂锰正极材料</w:t>
      </w:r>
      <w:r>
        <w:rPr>
          <w:rFonts w:hint="eastAsia" w:ascii="华文仿宋" w:hAnsi="华文仿宋" w:eastAsia="华文仿宋" w:cs="华文仿宋"/>
          <w:szCs w:val="24"/>
        </w:rPr>
        <w:t>前驱体的装置，其特征在于，所述反应器下部还设置有液体分布装置，所述液体分布装置与溶液循环泵出口通过管线连通，所述液体分布装置上还设置有喷嘴向下的喷头。</w:t>
      </w:r>
    </w:p>
    <w:p>
      <w:pPr>
        <w:numPr>
          <w:ilvl w:val="0"/>
          <w:numId w:val="1"/>
        </w:numPr>
        <w:spacing w:line="440" w:lineRule="exact"/>
        <w:ind w:firstLine="480"/>
        <w:rPr>
          <w:rFonts w:ascii="华文仿宋" w:hAnsi="华文仿宋" w:eastAsia="华文仿宋" w:cs="华文仿宋"/>
          <w:szCs w:val="24"/>
        </w:rPr>
      </w:pPr>
      <w:r>
        <w:rPr>
          <w:rFonts w:hint="eastAsia" w:ascii="华文仿宋" w:hAnsi="华文仿宋" w:eastAsia="华文仿宋" w:cs="华文仿宋"/>
          <w:szCs w:val="24"/>
        </w:rPr>
        <w:t>如权利要求1所述的一种共沉淀法制备锂离子电池</w:t>
      </w:r>
      <w:r>
        <w:rPr>
          <w:rFonts w:hint="eastAsia" w:ascii="华文仿宋" w:hAnsi="华文仿宋" w:eastAsia="华文仿宋" w:cs="华文仿宋"/>
          <w:szCs w:val="24"/>
          <w:lang w:eastAsia="zh-CN"/>
        </w:rPr>
        <w:t>富锂锰正极材料</w:t>
      </w:r>
      <w:r>
        <w:rPr>
          <w:rFonts w:hint="eastAsia" w:ascii="华文仿宋" w:hAnsi="华文仿宋" w:eastAsia="华文仿宋" w:cs="华文仿宋"/>
          <w:szCs w:val="24"/>
        </w:rPr>
        <w:t>前驱体的装置，其特征在于，所述过滤装置将真空罐分为上、下两部分，所述过滤装置为过滤网，所述溶液循环泵入口与真空罐底部连通，所述反应器底部与真空罐顶部连通。</w:t>
      </w:r>
    </w:p>
    <w:p>
      <w:pPr>
        <w:pStyle w:val="6"/>
        <w:widowControl/>
        <w:spacing w:beforeAutospacing="0" w:afterAutospacing="0" w:line="440" w:lineRule="exact"/>
        <w:ind w:firstLine="0" w:firstLineChars="0"/>
        <w:rPr>
          <w:rFonts w:ascii="华文仿宋" w:hAnsi="华文仿宋" w:eastAsia="华文仿宋" w:cs="华文仿宋"/>
          <w:kern w:val="28"/>
          <w:szCs w:val="24"/>
        </w:rPr>
        <w:sectPr>
          <w:headerReference r:id="rId7" w:type="default"/>
          <w:footerReference r:id="rId8" w:type="default"/>
          <w:pgSz w:w="11906" w:h="16838"/>
          <w:pgMar w:top="1418" w:right="1134" w:bottom="1134" w:left="1418" w:header="567" w:footer="567" w:gutter="0"/>
          <w:pgNumType w:start="1"/>
          <w:cols w:space="720" w:num="1"/>
          <w:docGrid w:type="lines" w:linePitch="381" w:charSpace="0"/>
        </w:sectPr>
      </w:pPr>
    </w:p>
    <w:p>
      <w:pPr>
        <w:ind w:firstLine="0" w:firstLineChars="0"/>
        <w:jc w:val="center"/>
        <w:rPr>
          <w:rFonts w:ascii="华文仿宋" w:hAnsi="华文仿宋" w:eastAsia="华文仿宋" w:cs="华文仿宋"/>
          <w:b/>
          <w:szCs w:val="24"/>
        </w:rPr>
      </w:pPr>
      <w:r>
        <w:rPr>
          <w:rFonts w:hint="eastAsia" w:ascii="华文仿宋" w:hAnsi="华文仿宋" w:eastAsia="华文仿宋" w:cs="华文仿宋"/>
          <w:b/>
          <w:szCs w:val="24"/>
        </w:rPr>
        <w:t>一种共沉淀法制备锂离子电池</w:t>
      </w:r>
      <w:r>
        <w:rPr>
          <w:rFonts w:hint="eastAsia" w:ascii="华文仿宋" w:hAnsi="华文仿宋" w:eastAsia="华文仿宋" w:cs="华文仿宋"/>
          <w:b/>
          <w:szCs w:val="24"/>
          <w:lang w:eastAsia="zh-CN"/>
        </w:rPr>
        <w:t>富锂锰正极材料</w:t>
      </w:r>
      <w:r>
        <w:rPr>
          <w:rFonts w:hint="eastAsia" w:ascii="华文仿宋" w:hAnsi="华文仿宋" w:eastAsia="华文仿宋" w:cs="华文仿宋"/>
          <w:b/>
          <w:szCs w:val="24"/>
        </w:rPr>
        <w:t>前驱体的装置</w:t>
      </w:r>
    </w:p>
    <w:p>
      <w:pPr>
        <w:ind w:firstLine="0" w:firstLineChars="0"/>
        <w:rPr>
          <w:rFonts w:ascii="华文仿宋" w:hAnsi="华文仿宋" w:eastAsia="华文仿宋" w:cs="华文仿宋"/>
          <w:b/>
          <w:szCs w:val="24"/>
        </w:rPr>
      </w:pPr>
      <w:r>
        <w:rPr>
          <w:rFonts w:hint="eastAsia" w:ascii="华文仿宋" w:hAnsi="华文仿宋" w:eastAsia="华文仿宋" w:cs="华文仿宋"/>
          <w:b/>
          <w:szCs w:val="24"/>
        </w:rPr>
        <w:t>技术领域</w:t>
      </w:r>
    </w:p>
    <w:p>
      <w:pPr>
        <w:spacing w:line="440" w:lineRule="exact"/>
        <w:ind w:firstLine="480"/>
        <w:rPr>
          <w:rFonts w:ascii="华文仿宋" w:hAnsi="华文仿宋" w:eastAsia="华文仿宋" w:cs="华文仿宋"/>
          <w:szCs w:val="24"/>
        </w:rPr>
      </w:pPr>
      <w:r>
        <w:rPr>
          <w:rFonts w:hint="eastAsia" w:ascii="华文仿宋" w:hAnsi="华文仿宋" w:eastAsia="华文仿宋" w:cs="华文仿宋"/>
          <w:szCs w:val="24"/>
        </w:rPr>
        <w:t>本实用新型属于锂离子电池技术领域，具体涉及一种共沉淀法制备锂离子电池</w:t>
      </w:r>
      <w:r>
        <w:rPr>
          <w:rFonts w:hint="eastAsia" w:ascii="华文仿宋" w:hAnsi="华文仿宋" w:eastAsia="华文仿宋" w:cs="华文仿宋"/>
          <w:szCs w:val="24"/>
          <w:lang w:eastAsia="zh-CN"/>
        </w:rPr>
        <w:t>富锂锰正极材料</w:t>
      </w:r>
      <w:r>
        <w:rPr>
          <w:rFonts w:hint="eastAsia" w:ascii="华文仿宋" w:hAnsi="华文仿宋" w:eastAsia="华文仿宋" w:cs="华文仿宋"/>
          <w:szCs w:val="24"/>
        </w:rPr>
        <w:t>前驱体的装置。</w:t>
      </w:r>
    </w:p>
    <w:p>
      <w:pPr>
        <w:ind w:firstLine="0" w:firstLineChars="0"/>
        <w:rPr>
          <w:rFonts w:ascii="华文仿宋" w:hAnsi="华文仿宋" w:eastAsia="华文仿宋" w:cs="华文仿宋"/>
          <w:b/>
          <w:szCs w:val="24"/>
        </w:rPr>
      </w:pPr>
      <w:r>
        <w:rPr>
          <w:rFonts w:hint="eastAsia" w:ascii="华文仿宋" w:hAnsi="华文仿宋" w:eastAsia="华文仿宋" w:cs="华文仿宋"/>
          <w:b/>
          <w:szCs w:val="24"/>
        </w:rPr>
        <w:t>背景技术</w:t>
      </w:r>
    </w:p>
    <w:p>
      <w:pPr>
        <w:spacing w:line="440" w:lineRule="exact"/>
        <w:ind w:firstLine="480"/>
        <w:rPr>
          <w:rFonts w:ascii="华文仿宋" w:hAnsi="华文仿宋" w:eastAsia="华文仿宋" w:cs="华文仿宋"/>
          <w:szCs w:val="24"/>
        </w:rPr>
      </w:pPr>
      <w:r>
        <w:rPr>
          <w:rFonts w:hint="eastAsia" w:ascii="华文仿宋" w:hAnsi="华文仿宋" w:eastAsia="华文仿宋" w:cs="华文仿宋"/>
          <w:szCs w:val="24"/>
        </w:rPr>
        <w:t>当前，具有比容量高、热稳定性好和价格低廉等优点的镍钴锰酸锂，是锂离子电池正极材料研究中的重点。镍钴锰氢氧化物，即镍钴锰前驱体，通过加入锂源经过高温烧结合</w:t>
      </w:r>
      <w:r>
        <w:rPr>
          <w:rFonts w:hint="eastAsia" w:ascii="华文仿宋" w:hAnsi="华文仿宋" w:eastAsia="华文仿宋" w:cs="华文仿宋"/>
          <w:szCs w:val="24"/>
          <w:lang w:val="en-US" w:eastAsia="zh-CN"/>
        </w:rPr>
        <w:t>制备</w:t>
      </w:r>
      <w:r>
        <w:rPr>
          <w:rFonts w:hint="eastAsia" w:ascii="华文仿宋" w:hAnsi="华文仿宋" w:eastAsia="华文仿宋" w:cs="华文仿宋"/>
          <w:szCs w:val="24"/>
          <w:lang w:eastAsia="zh-CN"/>
        </w:rPr>
        <w:t>富锂锰正极材料</w:t>
      </w:r>
      <w:r>
        <w:rPr>
          <w:rFonts w:hint="eastAsia" w:ascii="华文仿宋" w:hAnsi="华文仿宋" w:eastAsia="华文仿宋" w:cs="华文仿宋"/>
          <w:szCs w:val="24"/>
        </w:rPr>
        <w:t>。由于前驱体的尺寸、形貌、结构等对</w:t>
      </w:r>
      <w:r>
        <w:rPr>
          <w:rFonts w:hint="eastAsia" w:ascii="华文仿宋" w:hAnsi="华文仿宋" w:eastAsia="华文仿宋" w:cs="华文仿宋"/>
          <w:szCs w:val="24"/>
          <w:lang w:eastAsia="zh-CN"/>
        </w:rPr>
        <w:t>富锂锰正极材料</w:t>
      </w:r>
      <w:r>
        <w:rPr>
          <w:rFonts w:hint="eastAsia" w:ascii="华文仿宋" w:hAnsi="华文仿宋" w:eastAsia="华文仿宋" w:cs="华文仿宋"/>
          <w:szCs w:val="24"/>
        </w:rPr>
        <w:t>的技术指标有直接影响，因此，前驱体对</w:t>
      </w:r>
      <w:r>
        <w:rPr>
          <w:rFonts w:hint="eastAsia" w:ascii="华文仿宋" w:hAnsi="华文仿宋" w:eastAsia="华文仿宋" w:cs="华文仿宋"/>
          <w:szCs w:val="24"/>
          <w:lang w:eastAsia="zh-CN"/>
        </w:rPr>
        <w:t>富锂锰正极材料</w:t>
      </w:r>
      <w:r>
        <w:rPr>
          <w:rFonts w:hint="eastAsia" w:ascii="华文仿宋" w:hAnsi="华文仿宋" w:eastAsia="华文仿宋" w:cs="华文仿宋"/>
          <w:szCs w:val="24"/>
        </w:rPr>
        <w:t>的生产至关重要。</w:t>
      </w:r>
    </w:p>
    <w:p>
      <w:pPr>
        <w:spacing w:line="440" w:lineRule="exact"/>
        <w:ind w:firstLine="480"/>
        <w:rPr>
          <w:rFonts w:ascii="华文仿宋" w:hAnsi="华文仿宋" w:eastAsia="华文仿宋" w:cs="华文仿宋"/>
          <w:szCs w:val="24"/>
        </w:rPr>
      </w:pPr>
      <w:r>
        <w:rPr>
          <w:rFonts w:hint="eastAsia" w:ascii="华文仿宋" w:hAnsi="华文仿宋" w:eastAsia="华文仿宋" w:cs="华文仿宋"/>
          <w:szCs w:val="24"/>
        </w:rPr>
        <w:t>目前，制备镍钴锰氢氧化物的常用方法为共沉淀法，其制备过程中沉淀剂和金属盐的配比对反应影响较大，常常由于反应器中局部浓度偏差导致实验结果失真，此外间歇式的制备过程中，随着沉淀生成液体粘度逐渐增大甚至变得粘稠，这一方面不利于溶液的充分混合，另一方面部分粘稠状物质粘附于测量仪表上也导致测量误差，如吸附于</w:t>
      </w:r>
      <w:r>
        <w:rPr>
          <w:rFonts w:hint="eastAsia" w:ascii="华文仿宋" w:hAnsi="华文仿宋" w:eastAsia="华文仿宋" w:cs="华文仿宋"/>
          <w:szCs w:val="24"/>
          <w:lang w:eastAsia="zh-CN"/>
        </w:rPr>
        <w:t>pH</w:t>
      </w:r>
      <w:r>
        <w:rPr>
          <w:rFonts w:hint="eastAsia" w:ascii="华文仿宋" w:hAnsi="华文仿宋" w:eastAsia="华文仿宋" w:cs="华文仿宋"/>
          <w:szCs w:val="24"/>
        </w:rPr>
        <w:t>计上致使</w:t>
      </w:r>
      <w:r>
        <w:rPr>
          <w:rFonts w:hint="eastAsia" w:ascii="华文仿宋" w:hAnsi="华文仿宋" w:eastAsia="华文仿宋" w:cs="华文仿宋"/>
          <w:szCs w:val="24"/>
          <w:lang w:eastAsia="zh-CN"/>
        </w:rPr>
        <w:t>pH</w:t>
      </w:r>
      <w:r>
        <w:rPr>
          <w:rFonts w:hint="eastAsia" w:ascii="华文仿宋" w:hAnsi="华文仿宋" w:eastAsia="华文仿宋" w:cs="华文仿宋"/>
          <w:szCs w:val="24"/>
        </w:rPr>
        <w:t>值检测失真而未能及时补充药剂调整</w:t>
      </w:r>
      <w:r>
        <w:rPr>
          <w:rFonts w:hint="eastAsia" w:ascii="华文仿宋" w:hAnsi="华文仿宋" w:eastAsia="华文仿宋" w:cs="华文仿宋"/>
          <w:szCs w:val="24"/>
          <w:lang w:eastAsia="zh-CN"/>
        </w:rPr>
        <w:t>pH</w:t>
      </w:r>
      <w:r>
        <w:rPr>
          <w:rFonts w:hint="eastAsia" w:ascii="华文仿宋" w:hAnsi="华文仿宋" w:eastAsia="华文仿宋" w:cs="华文仿宋"/>
          <w:szCs w:val="24"/>
        </w:rPr>
        <w:t>值，而</w:t>
      </w:r>
      <w:r>
        <w:rPr>
          <w:rFonts w:hint="eastAsia" w:ascii="华文仿宋" w:hAnsi="华文仿宋" w:eastAsia="华文仿宋" w:cs="华文仿宋"/>
          <w:szCs w:val="24"/>
          <w:lang w:eastAsia="zh-CN"/>
        </w:rPr>
        <w:t>pH</w:t>
      </w:r>
      <w:r>
        <w:rPr>
          <w:rFonts w:hint="eastAsia" w:ascii="华文仿宋" w:hAnsi="华文仿宋" w:eastAsia="华文仿宋" w:cs="华文仿宋"/>
          <w:szCs w:val="24"/>
        </w:rPr>
        <w:t>值对反应具重要影响，这势必导致实验结果误差较大，目前常规通过搅拌形式增强混合形式单一，对于粘度较高的流体效果不佳，因此，提供一种能够实现溶液充分混合、便于仪表准确检测的的制备装置非常必要。</w:t>
      </w:r>
    </w:p>
    <w:p>
      <w:pPr>
        <w:ind w:firstLine="0" w:firstLineChars="0"/>
        <w:rPr>
          <w:rFonts w:ascii="华文仿宋" w:hAnsi="华文仿宋" w:eastAsia="华文仿宋" w:cs="华文仿宋"/>
          <w:b/>
          <w:szCs w:val="24"/>
        </w:rPr>
      </w:pPr>
      <w:r>
        <w:rPr>
          <w:rFonts w:hint="eastAsia" w:ascii="华文仿宋" w:hAnsi="华文仿宋" w:eastAsia="华文仿宋" w:cs="华文仿宋"/>
          <w:b/>
          <w:szCs w:val="24"/>
        </w:rPr>
        <w:t>实用新型内容</w:t>
      </w:r>
    </w:p>
    <w:p>
      <w:pPr>
        <w:spacing w:line="440" w:lineRule="exact"/>
        <w:ind w:firstLine="480"/>
        <w:rPr>
          <w:rFonts w:ascii="华文仿宋" w:hAnsi="华文仿宋" w:eastAsia="华文仿宋" w:cs="华文仿宋"/>
          <w:szCs w:val="24"/>
        </w:rPr>
      </w:pPr>
      <w:r>
        <w:rPr>
          <w:rFonts w:hint="eastAsia" w:ascii="华文仿宋" w:hAnsi="华文仿宋" w:eastAsia="华文仿宋" w:cs="华文仿宋"/>
          <w:szCs w:val="24"/>
        </w:rPr>
        <w:t>针对现有技术的不足，本实用新型提供了一种共沉淀法制备锂离子电池</w:t>
      </w:r>
      <w:r>
        <w:rPr>
          <w:rFonts w:hint="eastAsia" w:ascii="华文仿宋" w:hAnsi="华文仿宋" w:eastAsia="华文仿宋" w:cs="华文仿宋"/>
          <w:szCs w:val="24"/>
          <w:lang w:eastAsia="zh-CN"/>
        </w:rPr>
        <w:t>富锂锰正极材料</w:t>
      </w:r>
      <w:r>
        <w:rPr>
          <w:rFonts w:hint="eastAsia" w:ascii="华文仿宋" w:hAnsi="华文仿宋" w:eastAsia="华文仿宋" w:cs="华文仿宋"/>
          <w:szCs w:val="24"/>
        </w:rPr>
        <w:t>前驱体的装置，本装置通过</w:t>
      </w:r>
      <w:r>
        <w:rPr>
          <w:rFonts w:hint="eastAsia" w:ascii="华文仿宋" w:hAnsi="华文仿宋" w:eastAsia="华文仿宋" w:cs="华文仿宋"/>
          <w:szCs w:val="24"/>
          <w:lang w:val="en-US" w:eastAsia="zh-CN"/>
        </w:rPr>
        <w:t>真</w:t>
      </w:r>
      <w:r>
        <w:rPr>
          <w:rFonts w:hint="eastAsia" w:ascii="华文仿宋" w:hAnsi="华文仿宋" w:eastAsia="华文仿宋" w:cs="华文仿宋"/>
          <w:szCs w:val="24"/>
        </w:rPr>
        <w:t>空过滤将生成的沉淀物及时分离避免了流体粘度变高，此外，通过将</w:t>
      </w:r>
      <w:r>
        <w:rPr>
          <w:rFonts w:hint="eastAsia" w:ascii="华文仿宋" w:hAnsi="华文仿宋" w:eastAsia="华文仿宋" w:cs="华文仿宋"/>
          <w:szCs w:val="24"/>
          <w:lang w:val="en-US" w:eastAsia="zh-CN"/>
        </w:rPr>
        <w:t>滤</w:t>
      </w:r>
      <w:r>
        <w:rPr>
          <w:rFonts w:hint="eastAsia" w:ascii="华文仿宋" w:hAnsi="华文仿宋" w:eastAsia="华文仿宋" w:cs="华文仿宋"/>
          <w:szCs w:val="24"/>
        </w:rPr>
        <w:t>后清液返排至反应器底部形成扰动强化溶液的混合。</w:t>
      </w:r>
    </w:p>
    <w:p>
      <w:pPr>
        <w:spacing w:line="440" w:lineRule="exact"/>
        <w:ind w:firstLine="480"/>
        <w:rPr>
          <w:rFonts w:ascii="华文仿宋" w:hAnsi="华文仿宋" w:eastAsia="华文仿宋" w:cs="华文仿宋"/>
          <w:szCs w:val="24"/>
        </w:rPr>
      </w:pPr>
      <w:r>
        <w:rPr>
          <w:rFonts w:hint="eastAsia" w:ascii="华文仿宋" w:hAnsi="华文仿宋" w:eastAsia="华文仿宋" w:cs="华文仿宋"/>
          <w:szCs w:val="24"/>
        </w:rPr>
        <w:t>为实现以上目的，本实用新型通过以下技术方案予以实现：</w:t>
      </w:r>
    </w:p>
    <w:p>
      <w:pPr>
        <w:spacing w:line="440" w:lineRule="exact"/>
        <w:ind w:firstLine="480"/>
        <w:rPr>
          <w:rFonts w:ascii="华文仿宋" w:hAnsi="华文仿宋" w:eastAsia="华文仿宋" w:cs="华文仿宋"/>
          <w:szCs w:val="24"/>
        </w:rPr>
      </w:pPr>
      <w:r>
        <w:rPr>
          <w:rFonts w:hint="eastAsia" w:ascii="华文仿宋" w:hAnsi="华文仿宋" w:eastAsia="华文仿宋" w:cs="华文仿宋"/>
          <w:szCs w:val="24"/>
        </w:rPr>
        <w:t>一种共沉淀法制备锂离子电池</w:t>
      </w:r>
      <w:r>
        <w:rPr>
          <w:rFonts w:hint="eastAsia" w:ascii="华文仿宋" w:hAnsi="华文仿宋" w:eastAsia="华文仿宋" w:cs="华文仿宋"/>
          <w:szCs w:val="24"/>
          <w:lang w:eastAsia="zh-CN"/>
        </w:rPr>
        <w:t>富锂锰正极材料</w:t>
      </w:r>
      <w:r>
        <w:rPr>
          <w:rFonts w:hint="eastAsia" w:ascii="华文仿宋" w:hAnsi="华文仿宋" w:eastAsia="华文仿宋" w:cs="华文仿宋"/>
          <w:szCs w:val="24"/>
        </w:rPr>
        <w:t>前驱体的装置，包括反应器、温度控制装置、注剂装置、抽真空过滤装置和废气吸收罐，反应器位于温度控制装置内，反应器中盛有溶液，反应器中设置有伸入反应器下部的搅拌器、</w:t>
      </w:r>
      <w:r>
        <w:rPr>
          <w:rFonts w:hint="eastAsia" w:ascii="华文仿宋" w:hAnsi="华文仿宋" w:eastAsia="华文仿宋" w:cs="华文仿宋"/>
          <w:szCs w:val="24"/>
          <w:lang w:eastAsia="zh-CN"/>
        </w:rPr>
        <w:t>pH</w:t>
      </w:r>
      <w:r>
        <w:rPr>
          <w:rFonts w:hint="eastAsia" w:ascii="华文仿宋" w:hAnsi="华文仿宋" w:eastAsia="华文仿宋" w:cs="华文仿宋"/>
          <w:szCs w:val="24"/>
        </w:rPr>
        <w:t>计，反应器上还连接有废气出口和伸入反应器下部的氮气入口，废气出口与废气吸收罐连结。</w:t>
      </w:r>
    </w:p>
    <w:p>
      <w:pPr>
        <w:spacing w:line="440" w:lineRule="exact"/>
        <w:ind w:firstLine="480"/>
        <w:rPr>
          <w:rFonts w:ascii="华文仿宋" w:hAnsi="华文仿宋" w:eastAsia="华文仿宋" w:cs="华文仿宋"/>
          <w:szCs w:val="24"/>
        </w:rPr>
      </w:pPr>
      <w:r>
        <w:rPr>
          <w:rFonts w:hint="eastAsia" w:ascii="华文仿宋" w:hAnsi="华文仿宋" w:eastAsia="华文仿宋" w:cs="华文仿宋"/>
          <w:szCs w:val="24"/>
        </w:rPr>
        <w:t>注剂装置包括金属盐溶液储罐、金属盐注剂泵、沉淀剂储罐、沉淀剂注剂泵，金属盐注剂泵的出入口分别与反应器和金属盐溶液储罐连通，用于向反应器中输送金属盐试剂；沉淀剂注剂泵的出入口分别与反应器和沉淀剂储罐连通，用于向反应器中输送沉淀剂试剂；</w:t>
      </w:r>
    </w:p>
    <w:p>
      <w:pPr>
        <w:spacing w:line="440" w:lineRule="exact"/>
        <w:ind w:firstLine="480"/>
        <w:rPr>
          <w:rFonts w:hint="eastAsia" w:ascii="华文仿宋" w:hAnsi="华文仿宋" w:eastAsia="华文仿宋" w:cs="华文仿宋"/>
          <w:szCs w:val="24"/>
          <w:lang w:eastAsia="zh-CN"/>
        </w:rPr>
      </w:pPr>
      <w:r>
        <w:rPr>
          <w:rFonts w:hint="eastAsia" w:ascii="华文仿宋" w:hAnsi="华文仿宋" w:eastAsia="华文仿宋" w:cs="华文仿宋"/>
          <w:szCs w:val="24"/>
        </w:rPr>
        <w:t>抽真空过滤装置包括真空罐、抽真空泵和溶液循环泵，真空罐内设置有过滤装置，如滤网，过滤装置将真空罐分给成两部分，其中的一部分与反应器的底部连通，另一部分与溶液循环泵和抽真空泵的入口连通，抽真空泵的出口通过管线与反应器连接且连接管线伸入反应器液面下，</w:t>
      </w:r>
      <w:r>
        <w:rPr>
          <w:rFonts w:hint="eastAsia" w:ascii="华文仿宋" w:hAnsi="华文仿宋" w:eastAsia="华文仿宋" w:cs="华文仿宋"/>
          <w:szCs w:val="24"/>
          <w:lang w:val="en-US" w:eastAsia="zh-CN"/>
        </w:rPr>
        <w:t>通过反应器溶液吸收真空罐中解析出的易挥发组分</w:t>
      </w:r>
      <w:r>
        <w:rPr>
          <w:rFonts w:hint="eastAsia" w:ascii="华文仿宋" w:hAnsi="华文仿宋" w:eastAsia="华文仿宋" w:cs="华文仿宋"/>
          <w:szCs w:val="24"/>
          <w:lang w:eastAsia="zh-CN"/>
        </w:rPr>
        <w:t>，</w:t>
      </w:r>
      <w:r>
        <w:rPr>
          <w:rFonts w:hint="eastAsia" w:ascii="华文仿宋" w:hAnsi="华文仿宋" w:eastAsia="华文仿宋" w:cs="华文仿宋"/>
          <w:szCs w:val="24"/>
          <w:lang w:val="en-US" w:eastAsia="zh-CN"/>
        </w:rPr>
        <w:t>避免</w:t>
      </w:r>
      <w:r>
        <w:rPr>
          <w:rFonts w:hint="eastAsia" w:ascii="华文仿宋" w:hAnsi="华文仿宋" w:eastAsia="华文仿宋" w:cs="华文仿宋"/>
          <w:szCs w:val="24"/>
        </w:rPr>
        <w:t>过滤</w:t>
      </w:r>
      <w:r>
        <w:rPr>
          <w:rFonts w:hint="eastAsia" w:ascii="华文仿宋" w:hAnsi="华文仿宋" w:eastAsia="华文仿宋" w:cs="华文仿宋"/>
          <w:szCs w:val="24"/>
          <w:lang w:val="en-US" w:eastAsia="zh-CN"/>
        </w:rPr>
        <w:t>时溶液中的</w:t>
      </w:r>
      <w:r>
        <w:rPr>
          <w:rFonts w:hint="eastAsia" w:ascii="华文仿宋" w:hAnsi="华文仿宋" w:eastAsia="华文仿宋" w:cs="华文仿宋"/>
          <w:szCs w:val="24"/>
        </w:rPr>
        <w:t>轻组分挥发损失；溶液循环泵的出口与反应器连通</w:t>
      </w:r>
      <w:r>
        <w:rPr>
          <w:rFonts w:hint="eastAsia" w:ascii="华文仿宋" w:hAnsi="华文仿宋" w:eastAsia="华文仿宋" w:cs="华文仿宋"/>
          <w:szCs w:val="24"/>
          <w:lang w:eastAsia="zh-CN"/>
        </w:rPr>
        <w:t>。</w:t>
      </w:r>
    </w:p>
    <w:p>
      <w:pPr>
        <w:spacing w:line="440" w:lineRule="exact"/>
        <w:ind w:firstLine="480"/>
        <w:rPr>
          <w:rFonts w:ascii="华文仿宋" w:hAnsi="华文仿宋" w:eastAsia="华文仿宋" w:cs="华文仿宋"/>
          <w:szCs w:val="24"/>
        </w:rPr>
      </w:pPr>
      <w:r>
        <w:rPr>
          <w:rFonts w:hint="eastAsia" w:ascii="华文仿宋" w:hAnsi="华文仿宋" w:eastAsia="华文仿宋" w:cs="华文仿宋"/>
          <w:szCs w:val="24"/>
        </w:rPr>
        <w:t>优选的，将真空罐设置于温度控制装置中，减少溶液循环过程的热量损失，降低溶液循环对反应器中溶液温度的影响。</w:t>
      </w:r>
    </w:p>
    <w:p>
      <w:pPr>
        <w:spacing w:line="440" w:lineRule="exact"/>
        <w:ind w:firstLine="480"/>
        <w:rPr>
          <w:rFonts w:ascii="华文仿宋" w:hAnsi="华文仿宋" w:eastAsia="华文仿宋" w:cs="华文仿宋"/>
          <w:szCs w:val="24"/>
        </w:rPr>
      </w:pPr>
      <w:r>
        <w:rPr>
          <w:rFonts w:hint="eastAsia" w:ascii="华文仿宋" w:hAnsi="华文仿宋" w:eastAsia="华文仿宋" w:cs="华文仿宋"/>
          <w:szCs w:val="24"/>
        </w:rPr>
        <w:t>优选的，反应器下部还设置有液体分布装置，液体分布装置与溶液循环泵出口通过管线连通，液体分布装置上还设置有喷嘴向下的喷头，喷头与反应器液面呈30-60度夹角，这有利于循环喷出的液体对反应器中溶液进行喷射扰动，使其混合更加均匀。</w:t>
      </w:r>
    </w:p>
    <w:p>
      <w:pPr>
        <w:spacing w:line="440" w:lineRule="exact"/>
        <w:ind w:firstLine="480"/>
        <w:rPr>
          <w:rFonts w:ascii="华文仿宋" w:hAnsi="华文仿宋" w:eastAsia="华文仿宋" w:cs="华文仿宋"/>
          <w:szCs w:val="24"/>
        </w:rPr>
      </w:pPr>
      <w:r>
        <w:rPr>
          <w:rFonts w:hint="eastAsia" w:ascii="华文仿宋" w:hAnsi="华文仿宋" w:eastAsia="华文仿宋" w:cs="华文仿宋"/>
          <w:szCs w:val="24"/>
        </w:rPr>
        <w:t>优选的，真空罐中过滤装置为过滤网，过滤网将真空罐分为上、下两部分，溶液循环泵入口与真空罐底部连通，反应器底部与真空罐顶部连通。</w:t>
      </w:r>
    </w:p>
    <w:p>
      <w:pPr>
        <w:ind w:firstLine="0" w:firstLineChars="0"/>
        <w:rPr>
          <w:rFonts w:ascii="华文仿宋" w:hAnsi="华文仿宋" w:eastAsia="华文仿宋" w:cs="华文仿宋"/>
          <w:b/>
          <w:bCs/>
          <w:szCs w:val="24"/>
        </w:rPr>
      </w:pPr>
      <w:r>
        <w:rPr>
          <w:rFonts w:hint="eastAsia" w:ascii="华文仿宋" w:hAnsi="华文仿宋" w:eastAsia="华文仿宋" w:cs="华文仿宋"/>
          <w:b/>
          <w:bCs/>
          <w:szCs w:val="24"/>
        </w:rPr>
        <w:t>有益效果</w:t>
      </w:r>
    </w:p>
    <w:p>
      <w:pPr>
        <w:spacing w:line="440" w:lineRule="exact"/>
        <w:ind w:firstLine="480"/>
        <w:rPr>
          <w:rFonts w:ascii="华文仿宋" w:hAnsi="华文仿宋" w:eastAsia="华文仿宋" w:cs="华文仿宋"/>
          <w:szCs w:val="24"/>
        </w:rPr>
      </w:pPr>
      <w:r>
        <w:rPr>
          <w:rFonts w:hint="eastAsia" w:ascii="华文仿宋" w:hAnsi="华文仿宋" w:eastAsia="华文仿宋" w:cs="华文仿宋"/>
          <w:szCs w:val="24"/>
        </w:rPr>
        <w:t>增设抽真空过滤装置对溶液进行循环过滤，及时将沉淀转移，避免了沉淀沉积导致溶液粘度增大，一方面溶液粘度不增加有利于溶液混合均匀，同时还能避免粘度高的物质粘附于测量仪器上导致测量误差影响实验参数的调整；另一方面，过滤后的清液以喷射形式返回反应器可对溶液形成扰动，增强混合效果。此外通过抽真空过滤能避免常规过滤中泵入口滤网堵塞或固体沉淀颗粒损坏泵的问题，抽真空泵的气体出口返回反应器液面下再吸收也避免了过滤过程中轻组分挥发损失。</w:t>
      </w:r>
    </w:p>
    <w:p>
      <w:pPr>
        <w:ind w:firstLine="0" w:firstLineChars="0"/>
        <w:rPr>
          <w:rFonts w:ascii="华文仿宋" w:hAnsi="华文仿宋" w:eastAsia="华文仿宋" w:cs="华文仿宋"/>
          <w:b/>
          <w:szCs w:val="24"/>
        </w:rPr>
      </w:pPr>
      <w:r>
        <w:rPr>
          <w:rFonts w:hint="eastAsia" w:ascii="华文仿宋" w:hAnsi="华文仿宋" w:eastAsia="华文仿宋" w:cs="华文仿宋"/>
          <w:b/>
          <w:szCs w:val="24"/>
        </w:rPr>
        <w:t>附图说明</w:t>
      </w:r>
    </w:p>
    <w:p>
      <w:pPr>
        <w:spacing w:line="440" w:lineRule="exact"/>
        <w:ind w:firstLine="480"/>
        <w:rPr>
          <w:rFonts w:ascii="华文仿宋" w:hAnsi="华文仿宋" w:eastAsia="华文仿宋" w:cs="华文仿宋"/>
          <w:szCs w:val="24"/>
        </w:rPr>
      </w:pPr>
      <w:r>
        <w:rPr>
          <w:rFonts w:hint="eastAsia" w:ascii="华文仿宋" w:hAnsi="华文仿宋" w:eastAsia="华文仿宋" w:cs="华文仿宋"/>
          <w:szCs w:val="24"/>
        </w:rPr>
        <w:t>图1为本实用新型整体示意图；</w:t>
      </w:r>
    </w:p>
    <w:p>
      <w:pPr>
        <w:spacing w:line="440" w:lineRule="exact"/>
        <w:ind w:firstLine="480"/>
        <w:rPr>
          <w:rFonts w:ascii="华文仿宋" w:hAnsi="华文仿宋" w:eastAsia="华文仿宋" w:cs="华文仿宋"/>
          <w:szCs w:val="24"/>
        </w:rPr>
      </w:pPr>
      <w:r>
        <w:rPr>
          <w:rFonts w:hint="eastAsia" w:ascii="华文仿宋" w:hAnsi="华文仿宋" w:eastAsia="华文仿宋" w:cs="华文仿宋"/>
          <w:szCs w:val="24"/>
        </w:rPr>
        <w:t>图2为液体分布装置示意图；</w:t>
      </w:r>
    </w:p>
    <w:p>
      <w:pPr>
        <w:spacing w:line="440" w:lineRule="exact"/>
        <w:ind w:firstLine="480"/>
        <w:rPr>
          <w:rFonts w:ascii="华文仿宋" w:hAnsi="华文仿宋" w:eastAsia="华文仿宋" w:cs="华文仿宋"/>
          <w:kern w:val="0"/>
          <w:szCs w:val="24"/>
        </w:rPr>
      </w:pPr>
      <w:r>
        <w:rPr>
          <w:rFonts w:hint="eastAsia" w:ascii="华文仿宋" w:hAnsi="华文仿宋" w:eastAsia="华文仿宋" w:cs="华文仿宋"/>
          <w:szCs w:val="24"/>
        </w:rPr>
        <w:t>1、反应器；2、温度控制装置；3、废气吸收罐；4、搅拌器；5、</w:t>
      </w:r>
      <w:r>
        <w:rPr>
          <w:rFonts w:hint="eastAsia" w:ascii="华文仿宋" w:hAnsi="华文仿宋" w:eastAsia="华文仿宋" w:cs="华文仿宋"/>
          <w:szCs w:val="24"/>
          <w:lang w:eastAsia="zh-CN"/>
        </w:rPr>
        <w:t>pH</w:t>
      </w:r>
      <w:r>
        <w:rPr>
          <w:rFonts w:hint="eastAsia" w:ascii="华文仿宋" w:hAnsi="华文仿宋" w:eastAsia="华文仿宋" w:cs="华文仿宋"/>
          <w:szCs w:val="24"/>
        </w:rPr>
        <w:t>计；6、废气出口；7、氮气入口；8、金属盐溶液储罐</w:t>
      </w:r>
      <w:r>
        <w:rPr>
          <w:rFonts w:hint="eastAsia" w:ascii="华文仿宋" w:hAnsi="华文仿宋" w:eastAsia="华文仿宋" w:cs="华文仿宋"/>
          <w:kern w:val="0"/>
          <w:szCs w:val="24"/>
        </w:rPr>
        <w:t>；9、</w:t>
      </w:r>
      <w:r>
        <w:rPr>
          <w:rFonts w:hint="eastAsia" w:ascii="华文仿宋" w:hAnsi="华文仿宋" w:eastAsia="华文仿宋" w:cs="华文仿宋"/>
          <w:szCs w:val="24"/>
        </w:rPr>
        <w:t>金属盐注剂泵；10、沉淀剂储罐；11、沉淀剂注剂泵；12、真空罐</w:t>
      </w:r>
      <w:r>
        <w:rPr>
          <w:rFonts w:hint="eastAsia" w:ascii="华文仿宋" w:hAnsi="华文仿宋" w:eastAsia="华文仿宋" w:cs="华文仿宋"/>
          <w:kern w:val="0"/>
          <w:szCs w:val="24"/>
        </w:rPr>
        <w:t>；13、</w:t>
      </w:r>
      <w:r>
        <w:rPr>
          <w:rFonts w:hint="eastAsia" w:ascii="华文仿宋" w:hAnsi="华文仿宋" w:eastAsia="华文仿宋" w:cs="华文仿宋"/>
          <w:szCs w:val="24"/>
        </w:rPr>
        <w:t>抽真空泵</w:t>
      </w:r>
      <w:r>
        <w:rPr>
          <w:rFonts w:hint="eastAsia" w:ascii="华文仿宋" w:hAnsi="华文仿宋" w:eastAsia="华文仿宋" w:cs="华文仿宋"/>
          <w:kern w:val="0"/>
          <w:szCs w:val="24"/>
        </w:rPr>
        <w:t>；14、</w:t>
      </w:r>
      <w:r>
        <w:rPr>
          <w:rFonts w:hint="eastAsia" w:ascii="华文仿宋" w:hAnsi="华文仿宋" w:eastAsia="华文仿宋" w:cs="华文仿宋"/>
          <w:szCs w:val="24"/>
        </w:rPr>
        <w:t>溶液循环泵</w:t>
      </w:r>
      <w:r>
        <w:rPr>
          <w:rFonts w:hint="eastAsia" w:ascii="华文仿宋" w:hAnsi="华文仿宋" w:eastAsia="华文仿宋" w:cs="华文仿宋"/>
          <w:kern w:val="0"/>
          <w:szCs w:val="24"/>
        </w:rPr>
        <w:t>；15、</w:t>
      </w:r>
      <w:r>
        <w:rPr>
          <w:rFonts w:hint="eastAsia" w:ascii="华文仿宋" w:hAnsi="华文仿宋" w:eastAsia="华文仿宋" w:cs="华文仿宋"/>
          <w:szCs w:val="24"/>
        </w:rPr>
        <w:t>过滤装置</w:t>
      </w:r>
      <w:r>
        <w:rPr>
          <w:rFonts w:hint="eastAsia" w:ascii="华文仿宋" w:hAnsi="华文仿宋" w:eastAsia="华文仿宋" w:cs="华文仿宋"/>
          <w:kern w:val="0"/>
          <w:szCs w:val="24"/>
        </w:rPr>
        <w:t>；16、</w:t>
      </w:r>
      <w:r>
        <w:rPr>
          <w:rFonts w:hint="eastAsia" w:ascii="华文仿宋" w:hAnsi="华文仿宋" w:eastAsia="华文仿宋" w:cs="华文仿宋"/>
          <w:szCs w:val="24"/>
        </w:rPr>
        <w:t>液体分布装置</w:t>
      </w:r>
      <w:r>
        <w:rPr>
          <w:rFonts w:hint="eastAsia" w:ascii="华文仿宋" w:hAnsi="华文仿宋" w:eastAsia="华文仿宋" w:cs="华文仿宋"/>
          <w:kern w:val="0"/>
          <w:szCs w:val="24"/>
        </w:rPr>
        <w:t>；17、</w:t>
      </w:r>
      <w:r>
        <w:rPr>
          <w:rFonts w:hint="eastAsia" w:ascii="华文仿宋" w:hAnsi="华文仿宋" w:eastAsia="华文仿宋" w:cs="华文仿宋"/>
          <w:szCs w:val="24"/>
        </w:rPr>
        <w:t>喷头</w:t>
      </w:r>
      <w:r>
        <w:rPr>
          <w:rFonts w:hint="eastAsia" w:ascii="华文仿宋" w:hAnsi="华文仿宋" w:eastAsia="华文仿宋" w:cs="华文仿宋"/>
          <w:kern w:val="0"/>
          <w:szCs w:val="24"/>
        </w:rPr>
        <w:t>。</w:t>
      </w:r>
    </w:p>
    <w:p>
      <w:pPr>
        <w:ind w:firstLine="0" w:firstLineChars="0"/>
        <w:rPr>
          <w:rFonts w:ascii="华文仿宋" w:hAnsi="华文仿宋" w:eastAsia="华文仿宋" w:cs="华文仿宋"/>
          <w:b/>
          <w:szCs w:val="24"/>
        </w:rPr>
      </w:pPr>
      <w:r>
        <w:rPr>
          <w:rFonts w:hint="eastAsia" w:ascii="华文仿宋" w:hAnsi="华文仿宋" w:eastAsia="华文仿宋" w:cs="华文仿宋"/>
          <w:b/>
          <w:szCs w:val="24"/>
        </w:rPr>
        <w:t>具体实施方式</w:t>
      </w:r>
    </w:p>
    <w:p>
      <w:pPr>
        <w:ind w:firstLine="480"/>
        <w:rPr>
          <w:rFonts w:ascii="华文仿宋" w:hAnsi="华文仿宋" w:eastAsia="华文仿宋" w:cs="华文仿宋"/>
          <w:szCs w:val="24"/>
        </w:rPr>
      </w:pPr>
      <w:r>
        <w:rPr>
          <w:rFonts w:hint="eastAsia" w:ascii="华文仿宋" w:hAnsi="华文仿宋" w:eastAsia="华文仿宋" w:cs="华文仿宋"/>
          <w:szCs w:val="24"/>
        </w:rPr>
        <w:t>下面将结合本实用新型实施例中的附图，对本实用新型实施例中的技术方案进行清楚、完整地描述，显然，所描述的实施例仅仅是本实用新型一部分实施例，而不是全部的实施例。基于本实用新型中的实施例，本领域普通技术人员在没有做出创</w:t>
      </w:r>
      <w:bookmarkStart w:id="0" w:name="OLE_LINK1"/>
      <w:r>
        <w:rPr>
          <w:rFonts w:hint="eastAsia" w:ascii="华文仿宋" w:hAnsi="华文仿宋" w:eastAsia="华文仿宋" w:cs="华文仿宋"/>
          <w:szCs w:val="24"/>
        </w:rPr>
        <w:t>造性劳动前提下所获得的所有其他实</w:t>
      </w:r>
      <w:bookmarkEnd w:id="0"/>
      <w:r>
        <w:rPr>
          <w:rFonts w:hint="eastAsia" w:ascii="华文仿宋" w:hAnsi="华文仿宋" w:eastAsia="华文仿宋" w:cs="华文仿宋"/>
          <w:szCs w:val="24"/>
        </w:rPr>
        <w:t>施例，都属于本实用新型保护的范围。</w:t>
      </w:r>
    </w:p>
    <w:p>
      <w:pPr>
        <w:ind w:firstLine="480"/>
        <w:rPr>
          <w:rFonts w:ascii="华文仿宋" w:hAnsi="华文仿宋" w:eastAsia="华文仿宋" w:cs="华文仿宋"/>
          <w:szCs w:val="24"/>
        </w:rPr>
      </w:pPr>
      <w:r>
        <w:rPr>
          <w:rFonts w:hint="eastAsia" w:ascii="华文仿宋" w:hAnsi="华文仿宋" w:eastAsia="华文仿宋" w:cs="华文仿宋"/>
          <w:szCs w:val="24"/>
        </w:rPr>
        <w:t>请参阅图1，本实用新型提供技术方案：</w:t>
      </w:r>
    </w:p>
    <w:p>
      <w:pPr>
        <w:spacing w:line="440" w:lineRule="exact"/>
        <w:ind w:firstLine="480"/>
        <w:rPr>
          <w:rFonts w:ascii="华文仿宋" w:hAnsi="华文仿宋" w:eastAsia="华文仿宋" w:cs="华文仿宋"/>
          <w:szCs w:val="24"/>
        </w:rPr>
      </w:pPr>
      <w:r>
        <w:rPr>
          <w:rFonts w:hint="eastAsia" w:ascii="华文仿宋" w:hAnsi="华文仿宋" w:eastAsia="华文仿宋" w:cs="华文仿宋"/>
          <w:szCs w:val="24"/>
        </w:rPr>
        <w:t>一种共沉淀法制备锂离子电池</w:t>
      </w:r>
      <w:r>
        <w:rPr>
          <w:rFonts w:hint="eastAsia" w:ascii="华文仿宋" w:hAnsi="华文仿宋" w:eastAsia="华文仿宋" w:cs="华文仿宋"/>
          <w:szCs w:val="24"/>
          <w:lang w:eastAsia="zh-CN"/>
        </w:rPr>
        <w:t>富锂锰正极材料</w:t>
      </w:r>
      <w:r>
        <w:rPr>
          <w:rFonts w:hint="eastAsia" w:ascii="华文仿宋" w:hAnsi="华文仿宋" w:eastAsia="华文仿宋" w:cs="华文仿宋"/>
          <w:szCs w:val="24"/>
        </w:rPr>
        <w:t>前驱体的装置，包括反应器1、温度控制装置2、注剂装置、抽真</w:t>
      </w:r>
      <w:bookmarkStart w:id="1" w:name="_GoBack"/>
      <w:bookmarkEnd w:id="1"/>
      <w:r>
        <w:rPr>
          <w:rFonts w:hint="eastAsia" w:ascii="华文仿宋" w:hAnsi="华文仿宋" w:eastAsia="华文仿宋" w:cs="华文仿宋"/>
          <w:szCs w:val="24"/>
        </w:rPr>
        <w:t>空过滤装置和废气吸收罐3，反应器1位于温度控制装置2内，反应器1中设置有伸入反应器1下部的搅拌器4、</w:t>
      </w:r>
      <w:r>
        <w:rPr>
          <w:rFonts w:hint="eastAsia" w:ascii="华文仿宋" w:hAnsi="华文仿宋" w:eastAsia="华文仿宋" w:cs="华文仿宋"/>
          <w:szCs w:val="24"/>
          <w:lang w:eastAsia="zh-CN"/>
        </w:rPr>
        <w:t>pH</w:t>
      </w:r>
      <w:r>
        <w:rPr>
          <w:rFonts w:hint="eastAsia" w:ascii="华文仿宋" w:hAnsi="华文仿宋" w:eastAsia="华文仿宋" w:cs="华文仿宋"/>
          <w:szCs w:val="24"/>
        </w:rPr>
        <w:t>计5，反应器1上还连接有废气出口6和伸入反应器1下部的氮气入口7，废气出口6与废气吸收罐3连接且连接管线伸入废气吸收罐3下部，废气吸收罐3为内置液态气体净化剂的杯。</w:t>
      </w:r>
    </w:p>
    <w:p>
      <w:pPr>
        <w:spacing w:line="440" w:lineRule="exact"/>
        <w:ind w:firstLine="480"/>
        <w:rPr>
          <w:rFonts w:ascii="华文仿宋" w:hAnsi="华文仿宋" w:eastAsia="华文仿宋" w:cs="华文仿宋"/>
          <w:szCs w:val="24"/>
        </w:rPr>
      </w:pPr>
      <w:r>
        <w:rPr>
          <w:rFonts w:hint="eastAsia" w:ascii="华文仿宋" w:hAnsi="华文仿宋" w:eastAsia="华文仿宋" w:cs="华文仿宋"/>
          <w:szCs w:val="24"/>
        </w:rPr>
        <w:t>注剂装置包括金属盐溶液储罐8、金属盐注剂泵9、沉淀剂储罐10、沉淀剂注剂泵11，金属盐注剂泵9的出、入口分别与反应器1和金属盐溶液储罐8连通；沉淀剂注剂泵11的出、入口分别与反应器1和沉淀剂储罐10连通。</w:t>
      </w:r>
    </w:p>
    <w:p>
      <w:pPr>
        <w:spacing w:line="440" w:lineRule="exact"/>
        <w:ind w:firstLine="480"/>
        <w:rPr>
          <w:rFonts w:ascii="华文仿宋" w:hAnsi="华文仿宋" w:eastAsia="华文仿宋" w:cs="华文仿宋"/>
          <w:szCs w:val="24"/>
        </w:rPr>
      </w:pPr>
      <w:r>
        <w:rPr>
          <w:rFonts w:hint="eastAsia" w:ascii="华文仿宋" w:hAnsi="华文仿宋" w:eastAsia="华文仿宋" w:cs="华文仿宋"/>
          <w:szCs w:val="24"/>
        </w:rPr>
        <w:t>抽真空过滤装置包括真空罐12、抽真空泵13和溶液循环泵14，真空罐12内设置有过滤装置15，过滤装置15将真空罐12分为上、下两部分，真空罐12下部与抽真空泵13入口连结，真空罐12顶部与反应器1的底部连通，真空罐12底部与溶液循环泵14入口连通，抽真空泵13通过管线与反应器1连接且连接管线伸入反应器1下部。</w:t>
      </w:r>
    </w:p>
    <w:p>
      <w:pPr>
        <w:spacing w:line="440" w:lineRule="exact"/>
        <w:ind w:firstLine="480"/>
        <w:rPr>
          <w:rFonts w:ascii="华文仿宋" w:hAnsi="华文仿宋" w:eastAsia="华文仿宋" w:cs="华文仿宋"/>
          <w:szCs w:val="24"/>
        </w:rPr>
      </w:pPr>
      <w:r>
        <w:rPr>
          <w:rFonts w:hint="eastAsia" w:ascii="华文仿宋" w:hAnsi="华文仿宋" w:eastAsia="华文仿宋" w:cs="华文仿宋"/>
          <w:szCs w:val="24"/>
        </w:rPr>
        <w:t>反应器1下部还设置有圆环形的液体分布装置16，液体分布装置16与溶液循环泵14出口通过管线连通，液体分布装置16上还设置有4个喷嘴向下的喷头17，喷头17与反应器1液面呈45度夹角。</w:t>
      </w:r>
    </w:p>
    <w:p>
      <w:pPr>
        <w:spacing w:line="440" w:lineRule="exact"/>
        <w:ind w:firstLine="480"/>
        <w:rPr>
          <w:rFonts w:ascii="华文仿宋" w:hAnsi="华文仿宋" w:eastAsia="华文仿宋" w:cs="华文仿宋"/>
          <w:szCs w:val="24"/>
        </w:rPr>
      </w:pPr>
      <w:r>
        <w:rPr>
          <w:rFonts w:hint="eastAsia" w:ascii="华文仿宋" w:hAnsi="华文仿宋" w:eastAsia="华文仿宋" w:cs="华文仿宋"/>
          <w:szCs w:val="24"/>
        </w:rPr>
        <w:t>真空罐12设置于温度控制装置2，温度控制装置2为水浴锅。</w:t>
      </w:r>
    </w:p>
    <w:p>
      <w:pPr>
        <w:ind w:firstLine="480"/>
        <w:rPr>
          <w:rFonts w:ascii="华文仿宋" w:hAnsi="华文仿宋" w:eastAsia="华文仿宋" w:cs="华文仿宋"/>
          <w:szCs w:val="24"/>
        </w:rPr>
      </w:pPr>
      <w:r>
        <w:rPr>
          <w:rFonts w:hint="eastAsia" w:ascii="华文仿宋" w:hAnsi="华文仿宋" w:eastAsia="华文仿宋" w:cs="华文仿宋"/>
          <w:szCs w:val="24"/>
        </w:rPr>
        <w:t>尽管已经示出和描述了本实用新型的实施例，对于本领域的普通技术人员而言，可以理解在不脱离本实用新型的原理和精神的情况下可以对这些实施例进行多种变化、修改、替换和变型，本实用新型的范围由所附权利要求及其等同物限定。</w:t>
      </w:r>
    </w:p>
    <w:p>
      <w:pPr>
        <w:ind w:firstLine="0" w:firstLineChars="0"/>
        <w:rPr>
          <w:rFonts w:ascii="华文仿宋" w:hAnsi="华文仿宋" w:eastAsia="华文仿宋" w:cs="华文仿宋"/>
          <w:b/>
          <w:szCs w:val="24"/>
        </w:rPr>
        <w:sectPr>
          <w:headerReference r:id="rId9" w:type="default"/>
          <w:pgSz w:w="11906" w:h="16838"/>
          <w:pgMar w:top="1418" w:right="1134" w:bottom="1134" w:left="1418" w:header="567" w:footer="567" w:gutter="0"/>
          <w:pgNumType w:start="1"/>
          <w:cols w:space="720" w:num="1"/>
          <w:docGrid w:type="lines" w:linePitch="381" w:charSpace="0"/>
        </w:sectPr>
      </w:pPr>
    </w:p>
    <w:p>
      <w:pPr>
        <w:pStyle w:val="13"/>
        <w:spacing w:line="360" w:lineRule="auto"/>
        <w:jc w:val="center"/>
        <w:rPr>
          <w:rFonts w:ascii="华文仿宋" w:hAnsi="华文仿宋" w:eastAsia="华文仿宋" w:cs="华文仿宋"/>
        </w:rPr>
      </w:pPr>
      <w:r>
        <w:rPr>
          <w:rFonts w:hint="eastAsia" w:ascii="华文仿宋" w:hAnsi="华文仿宋" w:eastAsia="华文仿宋" w:cs="华文仿宋"/>
        </w:rPr>
        <w:drawing>
          <wp:inline distT="0" distB="0" distL="0" distR="0">
            <wp:extent cx="6572250" cy="3333115"/>
            <wp:effectExtent l="0" t="0" r="0" b="635"/>
            <wp:docPr id="1027" name="图片 4"/>
            <wp:cNvGraphicFramePr/>
            <a:graphic xmlns:a="http://schemas.openxmlformats.org/drawingml/2006/main">
              <a:graphicData uri="http://schemas.openxmlformats.org/drawingml/2006/picture">
                <pic:pic xmlns:pic="http://schemas.openxmlformats.org/drawingml/2006/picture">
                  <pic:nvPicPr>
                    <pic:cNvPr id="1027" name="图片 4"/>
                    <pic:cNvPicPr/>
                  </pic:nvPicPr>
                  <pic:blipFill>
                    <a:blip r:embed="rId13" cstate="print"/>
                    <a:srcRect l="261" t="15415" r="-261" b="13170"/>
                    <a:stretch>
                      <a:fillRect/>
                    </a:stretch>
                  </pic:blipFill>
                  <pic:spPr>
                    <a:xfrm>
                      <a:off x="0" y="0"/>
                      <a:ext cx="6572250" cy="3333115"/>
                    </a:xfrm>
                    <a:prstGeom prst="rect">
                      <a:avLst/>
                    </a:prstGeom>
                  </pic:spPr>
                </pic:pic>
              </a:graphicData>
            </a:graphic>
          </wp:inline>
        </w:drawing>
      </w:r>
    </w:p>
    <w:p>
      <w:pPr>
        <w:ind w:firstLine="0" w:firstLineChars="0"/>
        <w:jc w:val="center"/>
        <w:rPr>
          <w:rFonts w:ascii="华文仿宋" w:hAnsi="华文仿宋" w:eastAsia="华文仿宋" w:cs="华文仿宋"/>
          <w:bCs/>
          <w:szCs w:val="24"/>
        </w:rPr>
      </w:pPr>
      <w:r>
        <w:rPr>
          <w:rFonts w:hint="eastAsia" w:ascii="华文仿宋" w:hAnsi="华文仿宋" w:eastAsia="华文仿宋" w:cs="华文仿宋"/>
          <w:bCs/>
          <w:szCs w:val="24"/>
        </w:rPr>
        <w:t>图 1</w:t>
      </w:r>
    </w:p>
    <w:p>
      <w:pPr>
        <w:ind w:firstLine="0" w:firstLineChars="0"/>
        <w:jc w:val="center"/>
        <w:rPr>
          <w:rFonts w:ascii="华文仿宋" w:hAnsi="华文仿宋" w:eastAsia="华文仿宋" w:cs="华文仿宋"/>
          <w:bCs/>
          <w:szCs w:val="24"/>
        </w:rPr>
      </w:pPr>
      <w:r>
        <w:rPr>
          <w:rFonts w:hint="eastAsia" w:ascii="华文仿宋" w:hAnsi="华文仿宋" w:eastAsia="华文仿宋" w:cs="华文仿宋"/>
          <w:bCs/>
          <w:szCs w:val="24"/>
        </w:rPr>
        <w:drawing>
          <wp:inline distT="0" distB="0" distL="0" distR="0">
            <wp:extent cx="5962015" cy="3599180"/>
            <wp:effectExtent l="0" t="0" r="635" b="635"/>
            <wp:docPr id="1028" name="图片 5"/>
            <wp:cNvGraphicFramePr/>
            <a:graphic xmlns:a="http://schemas.openxmlformats.org/drawingml/2006/main">
              <a:graphicData uri="http://schemas.openxmlformats.org/drawingml/2006/picture">
                <pic:pic xmlns:pic="http://schemas.openxmlformats.org/drawingml/2006/picture">
                  <pic:nvPicPr>
                    <pic:cNvPr id="1028" name="图片 5"/>
                    <pic:cNvPicPr/>
                  </pic:nvPicPr>
                  <pic:blipFill>
                    <a:blip r:embed="rId14" cstate="print"/>
                    <a:srcRect l="109" t="19899" r="-109" b="4589"/>
                    <a:stretch>
                      <a:fillRect/>
                    </a:stretch>
                  </pic:blipFill>
                  <pic:spPr>
                    <a:xfrm>
                      <a:off x="0" y="0"/>
                      <a:ext cx="5962015" cy="3599814"/>
                    </a:xfrm>
                    <a:prstGeom prst="rect">
                      <a:avLst/>
                    </a:prstGeom>
                  </pic:spPr>
                </pic:pic>
              </a:graphicData>
            </a:graphic>
          </wp:inline>
        </w:drawing>
      </w:r>
    </w:p>
    <w:p>
      <w:pPr>
        <w:ind w:firstLine="0" w:firstLineChars="0"/>
        <w:jc w:val="center"/>
        <w:rPr>
          <w:rFonts w:ascii="华文仿宋" w:hAnsi="华文仿宋" w:eastAsia="华文仿宋" w:cs="华文仿宋"/>
          <w:bCs/>
          <w:szCs w:val="24"/>
        </w:rPr>
      </w:pPr>
      <w:r>
        <w:rPr>
          <w:rFonts w:hint="eastAsia" w:ascii="华文仿宋" w:hAnsi="华文仿宋" w:eastAsia="华文仿宋" w:cs="华文仿宋"/>
          <w:bCs/>
          <w:szCs w:val="24"/>
        </w:rPr>
        <w:t>图 2</w:t>
      </w:r>
    </w:p>
    <w:p>
      <w:pPr>
        <w:ind w:firstLine="0" w:firstLineChars="0"/>
        <w:jc w:val="center"/>
        <w:rPr>
          <w:rFonts w:ascii="华文仿宋" w:hAnsi="华文仿宋" w:eastAsia="华文仿宋" w:cs="华文仿宋"/>
          <w:bCs/>
          <w:szCs w:val="24"/>
        </w:rPr>
      </w:pPr>
    </w:p>
    <w:sectPr>
      <w:headerReference r:id="rId10" w:type="default"/>
      <w:footerReference r:id="rId11" w:type="default"/>
      <w:pgSz w:w="11906" w:h="16838"/>
      <w:pgMar w:top="1418" w:right="0" w:bottom="1134" w:left="0" w:header="567" w:footer="567" w:gutter="0"/>
      <w:pgNumType w:start="1"/>
      <w:cols w:space="720" w:num="1"/>
      <w:docGrid w:type="lines"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00"/>
    <w:family w:val="auto"/>
    <w:pitch w:val="default"/>
    <w:sig w:usb0="00000000" w:usb1="00000000" w:usb2="00000000" w:usb3="00000000" w:csb0="00040001" w:csb1="00000000"/>
  </w:font>
  <w:font w:name="华文仿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top w:val="single" w:color="auto" w:sz="4" w:space="1"/>
      </w:pBdr>
      <w:spacing w:line="200" w:lineRule="exact"/>
      <w:ind w:firstLine="0" w:firstLineChars="0"/>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1</w:t>
    </w:r>
    <w:r>
      <w:rPr>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top w:val="single" w:color="auto" w:sz="4" w:space="1"/>
      </w:pBdr>
      <w:spacing w:line="200" w:lineRule="exact"/>
      <w:ind w:firstLine="0" w:firstLineChars="0"/>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2</w:t>
    </w:r>
    <w:r>
      <w:rPr>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top w:val="single" w:color="auto" w:sz="4" w:space="1"/>
      </w:pBdr>
      <w:spacing w:line="200" w:lineRule="exact"/>
      <w:ind w:firstLine="0" w:firstLineChars="0"/>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2</w:t>
    </w:r>
    <w:r>
      <w:rPr>
        <w:sz w:val="24"/>
        <w:szCs w:val="2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top w:val="single" w:color="auto" w:sz="4" w:space="1"/>
      </w:pBdr>
      <w:spacing w:line="200" w:lineRule="exact"/>
      <w:ind w:firstLine="0" w:firstLineChars="0"/>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1</w:t>
    </w:r>
    <w:r>
      <w:rPr>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ind w:firstLine="0" w:firstLineChars="0"/>
      <w:jc w:val="center"/>
      <w:outlineLvl w:val="0"/>
      <w:rPr>
        <w:szCs w:val="28"/>
      </w:rPr>
    </w:pPr>
    <w:r>
      <w:rPr>
        <w:rFonts w:hint="eastAsia"/>
        <w:b/>
        <w:bCs/>
        <w:sz w:val="32"/>
        <w:szCs w:val="28"/>
      </w:rPr>
      <w:t>说    明    书    摘    要</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ind w:firstLine="0" w:firstLineChars="0"/>
      <w:jc w:val="center"/>
      <w:outlineLvl w:val="0"/>
      <w:rPr>
        <w:szCs w:val="28"/>
      </w:rPr>
    </w:pPr>
    <w:r>
      <w:rPr>
        <w:rFonts w:hint="eastAsia"/>
        <w:b/>
        <w:bCs/>
        <w:sz w:val="32"/>
        <w:szCs w:val="28"/>
      </w:rPr>
      <w:t>摘  要  附  图</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ind w:firstLine="0" w:firstLineChars="0"/>
      <w:jc w:val="center"/>
      <w:outlineLvl w:val="0"/>
      <w:rPr>
        <w:szCs w:val="28"/>
      </w:rPr>
    </w:pPr>
    <w:r>
      <w:rPr>
        <w:rFonts w:hint="eastAsia"/>
        <w:b/>
        <w:bCs/>
        <w:sz w:val="32"/>
        <w:szCs w:val="28"/>
      </w:rPr>
      <w:t>权  利  要  求  书</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ind w:firstLine="0" w:firstLineChars="0"/>
      <w:jc w:val="center"/>
      <w:outlineLvl w:val="0"/>
      <w:rPr>
        <w:szCs w:val="28"/>
      </w:rPr>
    </w:pPr>
    <w:r>
      <w:rPr>
        <w:rFonts w:hint="eastAsia"/>
        <w:b/>
        <w:bCs/>
        <w:sz w:val="32"/>
        <w:szCs w:val="28"/>
      </w:rPr>
      <w:t>说  明  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ind w:firstLine="0" w:firstLineChars="0"/>
      <w:jc w:val="center"/>
      <w:outlineLvl w:val="0"/>
      <w:rPr>
        <w:szCs w:val="28"/>
      </w:rPr>
    </w:pPr>
    <w:r>
      <w:rPr>
        <w:rFonts w:hint="eastAsia"/>
        <w:b/>
        <w:bCs/>
        <w:sz w:val="32"/>
        <w:szCs w:val="28"/>
      </w:rPr>
      <w:t>说    明    书    附    图</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208E"/>
    <w:multiLevelType w:val="singleLevel"/>
    <w:tmpl w:val="0053208E"/>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5C81"/>
    <w:rsid w:val="00142134"/>
    <w:rsid w:val="00315C81"/>
    <w:rsid w:val="006A7DFC"/>
    <w:rsid w:val="00872CDC"/>
    <w:rsid w:val="00BF012E"/>
    <w:rsid w:val="0C197307"/>
    <w:rsid w:val="122409DA"/>
    <w:rsid w:val="19C828B4"/>
    <w:rsid w:val="1A036030"/>
    <w:rsid w:val="1D346BE9"/>
    <w:rsid w:val="22951127"/>
    <w:rsid w:val="2A217F95"/>
    <w:rsid w:val="2EDA3171"/>
    <w:rsid w:val="35301368"/>
    <w:rsid w:val="3D763DCD"/>
    <w:rsid w:val="4A087430"/>
    <w:rsid w:val="50045CC5"/>
    <w:rsid w:val="5A264E5B"/>
    <w:rsid w:val="5BA2645F"/>
    <w:rsid w:val="5DD41570"/>
    <w:rsid w:val="5EA50DC5"/>
    <w:rsid w:val="5F4D39DC"/>
    <w:rsid w:val="65710A6A"/>
    <w:rsid w:val="67724B70"/>
    <w:rsid w:val="68307EC5"/>
    <w:rsid w:val="711A202A"/>
    <w:rsid w:val="7F564B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宋体"/>
      <w:kern w:val="28"/>
      <w:sz w:val="24"/>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14"/>
    <w:qFormat/>
    <w:uiPriority w:val="0"/>
    <w:pPr>
      <w:jc w:val="left"/>
    </w:pPr>
  </w:style>
  <w:style w:type="paragraph" w:styleId="3">
    <w:name w:val="Balloon Text"/>
    <w:basedOn w:val="1"/>
    <w:link w:val="16"/>
    <w:semiHidden/>
    <w:unhideWhenUsed/>
    <w:uiPriority w:val="99"/>
    <w:pPr>
      <w:spacing w:line="240" w:lineRule="auto"/>
    </w:pPr>
    <w:rPr>
      <w:sz w:val="18"/>
      <w:szCs w:val="18"/>
    </w:rPr>
  </w:style>
  <w:style w:type="paragraph" w:styleId="4">
    <w:name w:val="footer"/>
    <w:basedOn w:val="1"/>
    <w:qFormat/>
    <w:uiPriority w:val="0"/>
    <w:pPr>
      <w:tabs>
        <w:tab w:val="center" w:pos="4153"/>
        <w:tab w:val="right" w:pos="8306"/>
      </w:tabs>
      <w:snapToGrid w:val="0"/>
      <w:jc w:val="left"/>
    </w:pPr>
    <w:rPr>
      <w:rFonts w:eastAsia="楷体_GB2312" w:cs="Times New Roman"/>
      <w:sz w:val="18"/>
      <w:szCs w:val="20"/>
    </w:rPr>
  </w:style>
  <w:style w:type="paragraph" w:styleId="5">
    <w:name w:val="header"/>
    <w:basedOn w:val="1"/>
    <w:qFormat/>
    <w:uiPriority w:val="0"/>
    <w:pPr>
      <w:tabs>
        <w:tab w:val="center" w:pos="4153"/>
        <w:tab w:val="right" w:pos="8306"/>
      </w:tabs>
      <w:snapToGrid w:val="0"/>
      <w:jc w:val="center"/>
    </w:pPr>
    <w:rPr>
      <w:rFonts w:eastAsia="楷体_GB2312" w:cs="Times New Roman"/>
      <w:sz w:val="18"/>
      <w:szCs w:val="18"/>
    </w:rPr>
  </w:style>
  <w:style w:type="paragraph" w:styleId="6">
    <w:name w:val="Normal (Web)"/>
    <w:basedOn w:val="1"/>
    <w:qFormat/>
    <w:uiPriority w:val="0"/>
    <w:pPr>
      <w:spacing w:beforeAutospacing="1" w:afterAutospacing="1"/>
      <w:jc w:val="left"/>
    </w:pPr>
    <w:rPr>
      <w:kern w:val="0"/>
    </w:rPr>
  </w:style>
  <w:style w:type="paragraph" w:styleId="7">
    <w:name w:val="annotation subject"/>
    <w:basedOn w:val="2"/>
    <w:next w:val="2"/>
    <w:link w:val="15"/>
    <w:semiHidden/>
    <w:unhideWhenUsed/>
    <w:qFormat/>
    <w:uiPriority w:val="99"/>
    <w:rPr>
      <w:b/>
      <w:bCs/>
    </w:rPr>
  </w:style>
  <w:style w:type="character" w:styleId="10">
    <w:name w:val="annotation reference"/>
    <w:basedOn w:val="9"/>
    <w:semiHidden/>
    <w:unhideWhenUsed/>
    <w:uiPriority w:val="99"/>
    <w:rPr>
      <w:sz w:val="21"/>
      <w:szCs w:val="21"/>
    </w:rPr>
  </w:style>
  <w:style w:type="paragraph" w:customStyle="1" w:styleId="11">
    <w:name w:val="首段落"/>
    <w:basedOn w:val="1"/>
    <w:qFormat/>
    <w:uiPriority w:val="0"/>
    <w:pPr>
      <w:spacing w:before="120" w:beforeLines="50" w:line="500" w:lineRule="exact"/>
      <w:ind w:firstLine="561"/>
    </w:pPr>
    <w:rPr>
      <w:rFonts w:eastAsia="仿宋_GB2312"/>
      <w:color w:val="000000"/>
      <w:sz w:val="28"/>
    </w:rPr>
  </w:style>
  <w:style w:type="paragraph" w:customStyle="1" w:styleId="12">
    <w:name w:val="È±Ê¡ÎÄ±¾"/>
    <w:basedOn w:val="1"/>
    <w:qFormat/>
    <w:uiPriority w:val="0"/>
    <w:pPr>
      <w:widowControl/>
      <w:overflowPunct w:val="0"/>
      <w:autoSpaceDE w:val="0"/>
      <w:autoSpaceDN w:val="0"/>
      <w:adjustRightInd w:val="0"/>
      <w:spacing w:line="240" w:lineRule="auto"/>
      <w:ind w:firstLine="0" w:firstLineChars="0"/>
      <w:jc w:val="left"/>
      <w:textAlignment w:val="baseline"/>
    </w:pPr>
    <w:rPr>
      <w:kern w:val="0"/>
    </w:rPr>
  </w:style>
  <w:style w:type="paragraph" w:customStyle="1" w:styleId="13">
    <w:name w:val="p0"/>
    <w:basedOn w:val="1"/>
    <w:qFormat/>
    <w:uiPriority w:val="0"/>
    <w:pPr>
      <w:widowControl/>
      <w:spacing w:line="240" w:lineRule="auto"/>
      <w:ind w:firstLine="0" w:firstLineChars="0"/>
    </w:pPr>
    <w:rPr>
      <w:rFonts w:ascii="宋体" w:hAnsi="宋体"/>
      <w:b/>
      <w:bCs/>
      <w:kern w:val="0"/>
      <w:szCs w:val="24"/>
    </w:rPr>
  </w:style>
  <w:style w:type="character" w:customStyle="1" w:styleId="14">
    <w:name w:val="批注文字 字符"/>
    <w:basedOn w:val="9"/>
    <w:link w:val="2"/>
    <w:uiPriority w:val="0"/>
    <w:rPr>
      <w:rFonts w:cs="宋体"/>
      <w:kern w:val="28"/>
      <w:sz w:val="24"/>
      <w:szCs w:val="22"/>
    </w:rPr>
  </w:style>
  <w:style w:type="character" w:customStyle="1" w:styleId="15">
    <w:name w:val="批注主题 字符"/>
    <w:basedOn w:val="14"/>
    <w:link w:val="7"/>
    <w:semiHidden/>
    <w:uiPriority w:val="99"/>
    <w:rPr>
      <w:rFonts w:cs="宋体"/>
      <w:b/>
      <w:bCs/>
      <w:kern w:val="28"/>
      <w:sz w:val="24"/>
      <w:szCs w:val="22"/>
    </w:rPr>
  </w:style>
  <w:style w:type="character" w:customStyle="1" w:styleId="16">
    <w:name w:val="批注框文本 字符"/>
    <w:basedOn w:val="9"/>
    <w:link w:val="3"/>
    <w:semiHidden/>
    <w:uiPriority w:val="99"/>
    <w:rPr>
      <w:rFonts w:cs="宋体"/>
      <w:kern w:val="28"/>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51570B-9C9A-487F-A32E-E74CAD813C1B}">
  <ds:schemaRefs/>
</ds:datastoreItem>
</file>

<file path=docProps/app.xml><?xml version="1.0" encoding="utf-8"?>
<Properties xmlns="http://schemas.openxmlformats.org/officeDocument/2006/extended-properties" xmlns:vt="http://schemas.openxmlformats.org/officeDocument/2006/docPropsVTypes">
  <Template>Normal.dotm</Template>
  <Pages>7</Pages>
  <Words>520</Words>
  <Characters>2970</Characters>
  <Lines>24</Lines>
  <Paragraphs>6</Paragraphs>
  <TotalTime>3</TotalTime>
  <ScaleCrop>false</ScaleCrop>
  <LinksUpToDate>false</LinksUpToDate>
  <CharactersWithSpaces>3484</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2019-05-27T05:14:00Z</dcterms:created>
  <dc:creator>pc-20170327</dc:creator>
  <cp:lastModifiedBy>机械鱼人</cp:lastModifiedBy>
  <cp:lastPrinted>2019-05-27T07:21:06Z</cp:lastPrinted>
  <dcterms:modified xsi:type="dcterms:W3CDTF">2019-05-27T07:21:38Z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y fmtid="{D5CDD505-2E9C-101B-9397-08002B2CF9AE}" pid="3" name="KSORubyTemplateID" linkTarget="0">
    <vt:lpwstr>6</vt:lpwstr>
  </property>
</Properties>
</file>