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806414" w14:textId="14E2779A" w:rsidR="00230A25" w:rsidRPr="008B1E20" w:rsidRDefault="00230A25" w:rsidP="00230A25">
      <w:pPr>
        <w:pStyle w:val="af2"/>
        <w:spacing w:after="0" w:line="360" w:lineRule="auto"/>
        <w:ind w:firstLineChars="200" w:firstLine="584"/>
        <w:jc w:val="both"/>
        <w:rPr>
          <w:rFonts w:hAnsi="宋体"/>
          <w:sz w:val="28"/>
          <w:szCs w:val="28"/>
        </w:rPr>
      </w:pPr>
      <w:r>
        <w:rPr>
          <w:rFonts w:eastAsia="楷体_GB2312" w:hint="eastAsia"/>
          <w:sz w:val="28"/>
          <w:szCs w:val="28"/>
        </w:rPr>
        <w:t>本发明提供</w:t>
      </w:r>
      <w:r w:rsidRPr="002F7AE9">
        <w:rPr>
          <w:rFonts w:eastAsia="楷体_GB2312" w:hint="eastAsia"/>
          <w:sz w:val="28"/>
          <w:szCs w:val="28"/>
        </w:rPr>
        <w:t>一种</w:t>
      </w:r>
      <w:r>
        <w:rPr>
          <w:rFonts w:ascii="楷体_GB2312" w:eastAsia="楷体_GB2312" w:hint="eastAsia"/>
          <w:sz w:val="28"/>
          <w:szCs w:val="28"/>
        </w:rPr>
        <w:t>折叠登车桥，包括：左右两个单桥以及连接所述左右两个单桥的连接杆；</w:t>
      </w:r>
      <w:r>
        <w:rPr>
          <w:rFonts w:eastAsia="楷体_GB2312" w:hint="eastAsia"/>
          <w:sz w:val="28"/>
          <w:szCs w:val="28"/>
        </w:rPr>
        <w:t>所述每个</w:t>
      </w:r>
      <w:r>
        <w:rPr>
          <w:rFonts w:ascii="楷体_GB2312" w:eastAsia="楷体_GB2312" w:hint="eastAsia"/>
          <w:sz w:val="28"/>
          <w:szCs w:val="28"/>
        </w:rPr>
        <w:t>单</w:t>
      </w:r>
      <w:proofErr w:type="gramStart"/>
      <w:r>
        <w:rPr>
          <w:rFonts w:ascii="楷体_GB2312" w:eastAsia="楷体_GB2312" w:hint="eastAsia"/>
          <w:sz w:val="28"/>
          <w:szCs w:val="28"/>
        </w:rPr>
        <w:t>桥包括</w:t>
      </w:r>
      <w:proofErr w:type="gramEnd"/>
      <w:r>
        <w:rPr>
          <w:rFonts w:ascii="楷体_GB2312" w:eastAsia="楷体_GB2312" w:hint="eastAsia"/>
          <w:sz w:val="28"/>
          <w:szCs w:val="28"/>
        </w:rPr>
        <w:t>独立设置的：</w:t>
      </w:r>
      <w:r w:rsidRPr="00EA086B">
        <w:rPr>
          <w:rFonts w:ascii="楷体_GB2312" w:eastAsia="楷体_GB2312" w:hint="eastAsia"/>
          <w:sz w:val="28"/>
          <w:szCs w:val="28"/>
        </w:rPr>
        <w:t>第一段登车桥</w:t>
      </w:r>
      <w:r>
        <w:rPr>
          <w:rFonts w:ascii="楷体_GB2312" w:eastAsia="楷体_GB2312" w:hint="eastAsia"/>
          <w:sz w:val="28"/>
          <w:szCs w:val="28"/>
        </w:rPr>
        <w:t>、</w:t>
      </w:r>
      <w:r w:rsidRPr="00EA086B">
        <w:rPr>
          <w:rFonts w:ascii="楷体_GB2312" w:eastAsia="楷体_GB2312" w:hint="eastAsia"/>
          <w:sz w:val="28"/>
          <w:szCs w:val="28"/>
        </w:rPr>
        <w:t>第二段登车桥</w:t>
      </w:r>
      <w:r>
        <w:rPr>
          <w:rFonts w:ascii="楷体_GB2312" w:eastAsia="楷体_GB2312" w:hint="eastAsia"/>
          <w:sz w:val="28"/>
          <w:szCs w:val="28"/>
        </w:rPr>
        <w:t>、</w:t>
      </w:r>
      <w:r w:rsidRPr="00EA086B">
        <w:rPr>
          <w:rFonts w:ascii="楷体_GB2312" w:eastAsia="楷体_GB2312" w:hint="eastAsia"/>
          <w:sz w:val="28"/>
          <w:szCs w:val="28"/>
        </w:rPr>
        <w:t>第三段登车桥</w:t>
      </w:r>
      <w:r>
        <w:rPr>
          <w:rFonts w:ascii="楷体_GB2312" w:eastAsia="楷体_GB2312" w:hint="eastAsia"/>
          <w:sz w:val="28"/>
          <w:szCs w:val="28"/>
        </w:rPr>
        <w:t>、</w:t>
      </w:r>
      <w:r w:rsidRPr="00EA086B">
        <w:rPr>
          <w:rFonts w:ascii="楷体_GB2312" w:eastAsia="楷体_GB2312" w:hint="eastAsia"/>
          <w:sz w:val="28"/>
          <w:szCs w:val="28"/>
        </w:rPr>
        <w:t>第四段登车桥</w:t>
      </w:r>
      <w:r>
        <w:rPr>
          <w:rFonts w:ascii="楷体_GB2312" w:eastAsia="楷体_GB2312" w:hint="eastAsia"/>
          <w:sz w:val="28"/>
          <w:szCs w:val="28"/>
        </w:rPr>
        <w:t>；每段</w:t>
      </w:r>
      <w:r w:rsidRPr="00EA086B">
        <w:rPr>
          <w:rFonts w:ascii="楷体_GB2312" w:eastAsia="楷体_GB2312" w:hint="eastAsia"/>
          <w:sz w:val="28"/>
          <w:szCs w:val="28"/>
        </w:rPr>
        <w:t>登车桥</w:t>
      </w:r>
      <w:r>
        <w:rPr>
          <w:rFonts w:ascii="楷体_GB2312" w:eastAsia="楷体_GB2312" w:hint="eastAsia"/>
          <w:sz w:val="28"/>
          <w:szCs w:val="28"/>
        </w:rPr>
        <w:t>的首尾之间通过轴</w:t>
      </w:r>
      <w:proofErr w:type="gramStart"/>
      <w:r>
        <w:rPr>
          <w:rFonts w:ascii="楷体_GB2312" w:eastAsia="楷体_GB2312" w:hint="eastAsia"/>
          <w:sz w:val="28"/>
          <w:szCs w:val="28"/>
        </w:rPr>
        <w:t>销进行</w:t>
      </w:r>
      <w:proofErr w:type="gramEnd"/>
      <w:r>
        <w:rPr>
          <w:rFonts w:ascii="楷体_GB2312" w:eastAsia="楷体_GB2312" w:hint="eastAsia"/>
          <w:sz w:val="28"/>
          <w:szCs w:val="28"/>
        </w:rPr>
        <w:t>横向限位实现固定、纵向通过锁钩进行限位实现固定；所述</w:t>
      </w:r>
      <w:r w:rsidRPr="00EA086B">
        <w:rPr>
          <w:rFonts w:ascii="楷体_GB2312" w:eastAsia="楷体_GB2312" w:hint="eastAsia"/>
          <w:sz w:val="28"/>
          <w:szCs w:val="28"/>
        </w:rPr>
        <w:t>第四段登车桥</w:t>
      </w:r>
      <w:r>
        <w:rPr>
          <w:rFonts w:ascii="楷体_GB2312" w:eastAsia="楷体_GB2312" w:hint="eastAsia"/>
          <w:sz w:val="28"/>
          <w:szCs w:val="28"/>
        </w:rPr>
        <w:t>通过高度调节机构能够进行高度调节。本发明提供的登车桥，通过高度调节机构实现了其能够以</w:t>
      </w:r>
      <w:r w:rsidRPr="00161E3D">
        <w:rPr>
          <w:rFonts w:ascii="楷体_GB2312" w:eastAsia="楷体_GB2312" w:hint="eastAsia"/>
          <w:sz w:val="28"/>
          <w:szCs w:val="28"/>
        </w:rPr>
        <w:t>桥面</w:t>
      </w:r>
      <w:r>
        <w:rPr>
          <w:rFonts w:ascii="楷体_GB2312" w:eastAsia="楷体_GB2312" w:hint="eastAsia"/>
          <w:sz w:val="28"/>
          <w:szCs w:val="28"/>
        </w:rPr>
        <w:t>右端的铰接点为旋转点进行高度调节，从而能够实现更广泛的应用；同时由于</w:t>
      </w:r>
      <w:r w:rsidRPr="00EA086B">
        <w:rPr>
          <w:rFonts w:ascii="楷体_GB2312" w:eastAsia="楷体_GB2312" w:hint="eastAsia"/>
          <w:sz w:val="28"/>
          <w:szCs w:val="28"/>
        </w:rPr>
        <w:t>登车桥</w:t>
      </w:r>
      <w:r>
        <w:rPr>
          <w:rFonts w:ascii="楷体_GB2312" w:eastAsia="楷体_GB2312" w:hint="eastAsia"/>
          <w:sz w:val="28"/>
          <w:szCs w:val="28"/>
        </w:rPr>
        <w:t>为若干独立的</w:t>
      </w:r>
      <w:r w:rsidRPr="00EA086B">
        <w:rPr>
          <w:rFonts w:ascii="楷体_GB2312" w:eastAsia="楷体_GB2312" w:hint="eastAsia"/>
          <w:sz w:val="28"/>
          <w:szCs w:val="28"/>
        </w:rPr>
        <w:t>登车桥</w:t>
      </w:r>
      <w:r>
        <w:rPr>
          <w:rFonts w:ascii="楷体_GB2312" w:eastAsia="楷体_GB2312" w:hint="eastAsia"/>
          <w:sz w:val="28"/>
          <w:szCs w:val="28"/>
        </w:rPr>
        <w:t>段可拆卸地构成，因此，其携带方便，从而大大提高了登车桥的应用与携带环境。</w:t>
      </w:r>
    </w:p>
    <w:p w14:paraId="60A9CC94" w14:textId="77777777" w:rsidR="007A0F3C" w:rsidRPr="00230A25" w:rsidRDefault="007A0F3C">
      <w:pPr>
        <w:spacing w:beforeLines="100" w:before="240" w:line="360" w:lineRule="auto"/>
        <w:ind w:firstLineChars="200" w:firstLine="560"/>
        <w:rPr>
          <w:color w:val="000000"/>
          <w:sz w:val="28"/>
          <w:szCs w:val="28"/>
          <w:lang w:eastAsia="zh-TW"/>
        </w:rPr>
        <w:sectPr w:rsidR="007A0F3C" w:rsidRPr="00230A25">
          <w:headerReference w:type="default" r:id="rId9"/>
          <w:footerReference w:type="even" r:id="rId10"/>
          <w:footerReference w:type="default" r:id="rId11"/>
          <w:pgSz w:w="11906" w:h="16838"/>
          <w:pgMar w:top="1418" w:right="851" w:bottom="851" w:left="1418" w:header="851" w:footer="992" w:gutter="0"/>
          <w:pgNumType w:start="1"/>
          <w:cols w:space="720"/>
          <w:docGrid w:linePitch="312"/>
        </w:sectPr>
      </w:pPr>
    </w:p>
    <w:p w14:paraId="6D1A3223" w14:textId="1C39C683" w:rsidR="007A0F3C" w:rsidRPr="00914242" w:rsidRDefault="007A0F3C">
      <w:pPr>
        <w:spacing w:line="360" w:lineRule="auto"/>
        <w:ind w:rightChars="389" w:right="817"/>
        <w:jc w:val="center"/>
        <w:rPr>
          <w:color w:val="000000"/>
          <w:sz w:val="28"/>
          <w:szCs w:val="28"/>
        </w:rPr>
      </w:pPr>
    </w:p>
    <w:p w14:paraId="210269E5" w14:textId="2B061A12" w:rsidR="007A0F3C" w:rsidRPr="00914242" w:rsidRDefault="00BB04D3">
      <w:pPr>
        <w:spacing w:line="360" w:lineRule="auto"/>
        <w:ind w:rightChars="389" w:right="817"/>
        <w:jc w:val="center"/>
        <w:rPr>
          <w:color w:val="000000"/>
          <w:sz w:val="28"/>
          <w:szCs w:val="28"/>
        </w:rPr>
        <w:sectPr w:rsidR="007A0F3C" w:rsidRPr="00914242">
          <w:headerReference w:type="default" r:id="rId12"/>
          <w:pgSz w:w="11906" w:h="16838"/>
          <w:pgMar w:top="1418" w:right="851" w:bottom="851" w:left="1418" w:header="851" w:footer="992" w:gutter="0"/>
          <w:pgNumType w:start="1"/>
          <w:cols w:space="720"/>
          <w:docGrid w:linePitch="312"/>
        </w:sectPr>
      </w:pPr>
      <w:r>
        <w:object w:dxaOrig="12944" w:dyaOrig="4662" w14:anchorId="2A51F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51.5pt" o:ole="">
            <v:imagedata r:id="rId13" o:title=""/>
          </v:shape>
          <o:OLEObject Type="Embed" ProgID="Visio.Drawing.11" ShapeID="_x0000_i1025" DrawAspect="Content" ObjectID="_1620540783" r:id="rId14"/>
        </w:object>
      </w:r>
    </w:p>
    <w:p w14:paraId="44C8CE10" w14:textId="3FBD77A9" w:rsidR="002F60EE" w:rsidRDefault="002F60EE" w:rsidP="0002556F">
      <w:pPr>
        <w:pStyle w:val="af2"/>
        <w:spacing w:after="0" w:line="460" w:lineRule="exact"/>
        <w:ind w:firstLineChars="200" w:firstLine="584"/>
        <w:outlineLvl w:val="0"/>
        <w:rPr>
          <w:rFonts w:ascii="楷体_GB2312" w:eastAsia="楷体_GB2312"/>
          <w:sz w:val="28"/>
          <w:szCs w:val="28"/>
        </w:rPr>
      </w:pPr>
      <w:r w:rsidRPr="002F7AE9">
        <w:rPr>
          <w:rFonts w:eastAsia="楷体_GB2312" w:hint="eastAsia"/>
          <w:sz w:val="28"/>
          <w:szCs w:val="28"/>
        </w:rPr>
        <w:lastRenderedPageBreak/>
        <w:t>1</w:t>
      </w:r>
      <w:r w:rsidRPr="002F7AE9">
        <w:rPr>
          <w:rFonts w:eastAsia="楷体_GB2312" w:hint="eastAsia"/>
          <w:sz w:val="28"/>
          <w:szCs w:val="28"/>
        </w:rPr>
        <w:t>、一种</w:t>
      </w:r>
      <w:r w:rsidR="00B15A79">
        <w:rPr>
          <w:rFonts w:ascii="楷体_GB2312" w:eastAsia="楷体_GB2312" w:hint="eastAsia"/>
          <w:sz w:val="28"/>
          <w:szCs w:val="28"/>
        </w:rPr>
        <w:t>折叠登车桥，其特征在于，包括：左右两个单桥以及连接所述左右两个单桥的连接杆；</w:t>
      </w:r>
    </w:p>
    <w:p w14:paraId="62A45CFE" w14:textId="2E9FBBE2" w:rsidR="00B15A79" w:rsidRDefault="00B15A79" w:rsidP="0002556F">
      <w:pPr>
        <w:pStyle w:val="af2"/>
        <w:spacing w:after="0" w:line="460" w:lineRule="exact"/>
        <w:ind w:firstLineChars="200" w:firstLine="584"/>
        <w:outlineLvl w:val="0"/>
        <w:rPr>
          <w:rFonts w:ascii="楷体_GB2312" w:eastAsia="楷体_GB2312"/>
          <w:sz w:val="28"/>
          <w:szCs w:val="28"/>
        </w:rPr>
      </w:pPr>
      <w:r>
        <w:rPr>
          <w:rFonts w:eastAsia="楷体_GB2312" w:hint="eastAsia"/>
          <w:sz w:val="28"/>
          <w:szCs w:val="28"/>
        </w:rPr>
        <w:t>所述每个</w:t>
      </w:r>
      <w:r>
        <w:rPr>
          <w:rFonts w:ascii="楷体_GB2312" w:eastAsia="楷体_GB2312" w:hint="eastAsia"/>
          <w:sz w:val="28"/>
          <w:szCs w:val="28"/>
        </w:rPr>
        <w:t>单</w:t>
      </w:r>
      <w:proofErr w:type="gramStart"/>
      <w:r>
        <w:rPr>
          <w:rFonts w:ascii="楷体_GB2312" w:eastAsia="楷体_GB2312" w:hint="eastAsia"/>
          <w:sz w:val="28"/>
          <w:szCs w:val="28"/>
        </w:rPr>
        <w:t>桥包括</w:t>
      </w:r>
      <w:proofErr w:type="gramEnd"/>
      <w:r>
        <w:rPr>
          <w:rFonts w:ascii="楷体_GB2312" w:eastAsia="楷体_GB2312" w:hint="eastAsia"/>
          <w:sz w:val="28"/>
          <w:szCs w:val="28"/>
        </w:rPr>
        <w:t>独立设置的：</w:t>
      </w:r>
      <w:r w:rsidRPr="00EA086B">
        <w:rPr>
          <w:rFonts w:ascii="楷体_GB2312" w:eastAsia="楷体_GB2312" w:hint="eastAsia"/>
          <w:sz w:val="28"/>
          <w:szCs w:val="28"/>
        </w:rPr>
        <w:t>第一段登车桥</w:t>
      </w:r>
      <w:r>
        <w:rPr>
          <w:rFonts w:ascii="楷体_GB2312" w:eastAsia="楷体_GB2312" w:hint="eastAsia"/>
          <w:sz w:val="28"/>
          <w:szCs w:val="28"/>
        </w:rPr>
        <w:t>（114）、</w:t>
      </w:r>
      <w:r w:rsidRPr="00EA086B">
        <w:rPr>
          <w:rFonts w:ascii="楷体_GB2312" w:eastAsia="楷体_GB2312" w:hint="eastAsia"/>
          <w:sz w:val="28"/>
          <w:szCs w:val="28"/>
        </w:rPr>
        <w:t>第二段登车桥</w:t>
      </w:r>
      <w:r>
        <w:rPr>
          <w:rFonts w:ascii="楷体_GB2312" w:eastAsia="楷体_GB2312" w:hint="eastAsia"/>
          <w:sz w:val="28"/>
          <w:szCs w:val="28"/>
        </w:rPr>
        <w:t>（113）、</w:t>
      </w:r>
      <w:r w:rsidRPr="00EA086B">
        <w:rPr>
          <w:rFonts w:ascii="楷体_GB2312" w:eastAsia="楷体_GB2312" w:hint="eastAsia"/>
          <w:sz w:val="28"/>
          <w:szCs w:val="28"/>
        </w:rPr>
        <w:t>第三段登车桥</w:t>
      </w:r>
      <w:r>
        <w:rPr>
          <w:rFonts w:ascii="楷体_GB2312" w:eastAsia="楷体_GB2312" w:hint="eastAsia"/>
          <w:sz w:val="28"/>
          <w:szCs w:val="28"/>
        </w:rPr>
        <w:t>（112）、</w:t>
      </w:r>
      <w:r w:rsidRPr="00EA086B">
        <w:rPr>
          <w:rFonts w:ascii="楷体_GB2312" w:eastAsia="楷体_GB2312" w:hint="eastAsia"/>
          <w:sz w:val="28"/>
          <w:szCs w:val="28"/>
        </w:rPr>
        <w:t>第四段登车桥</w:t>
      </w:r>
      <w:r>
        <w:rPr>
          <w:rFonts w:ascii="楷体_GB2312" w:eastAsia="楷体_GB2312" w:hint="eastAsia"/>
          <w:sz w:val="28"/>
          <w:szCs w:val="28"/>
        </w:rPr>
        <w:t>（111）；</w:t>
      </w:r>
    </w:p>
    <w:p w14:paraId="40F7A8AA" w14:textId="64FDEEB6" w:rsidR="00B15A79" w:rsidRDefault="00B15A79"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每段</w:t>
      </w:r>
      <w:r w:rsidRPr="00EA086B">
        <w:rPr>
          <w:rFonts w:ascii="楷体_GB2312" w:eastAsia="楷体_GB2312" w:hint="eastAsia"/>
          <w:sz w:val="28"/>
          <w:szCs w:val="28"/>
        </w:rPr>
        <w:t>登车桥</w:t>
      </w:r>
      <w:r>
        <w:rPr>
          <w:rFonts w:ascii="楷体_GB2312" w:eastAsia="楷体_GB2312" w:hint="eastAsia"/>
          <w:sz w:val="28"/>
          <w:szCs w:val="28"/>
        </w:rPr>
        <w:t>的</w:t>
      </w:r>
      <w:r w:rsidR="003D2BDA">
        <w:rPr>
          <w:rFonts w:ascii="楷体_GB2312" w:eastAsia="楷体_GB2312" w:hint="eastAsia"/>
          <w:sz w:val="28"/>
          <w:szCs w:val="28"/>
        </w:rPr>
        <w:t>首尾</w:t>
      </w:r>
      <w:r>
        <w:rPr>
          <w:rFonts w:ascii="楷体_GB2312" w:eastAsia="楷体_GB2312" w:hint="eastAsia"/>
          <w:sz w:val="28"/>
          <w:szCs w:val="28"/>
        </w:rPr>
        <w:t>之间通过</w:t>
      </w:r>
      <w:r w:rsidR="003D2BDA">
        <w:rPr>
          <w:rFonts w:ascii="楷体_GB2312" w:eastAsia="楷体_GB2312" w:hint="eastAsia"/>
          <w:sz w:val="28"/>
          <w:szCs w:val="28"/>
        </w:rPr>
        <w:t>轴销</w:t>
      </w:r>
      <w:r w:rsidR="005D491D">
        <w:rPr>
          <w:rFonts w:ascii="楷体_GB2312" w:eastAsia="楷体_GB2312" w:hint="eastAsia"/>
          <w:sz w:val="28"/>
          <w:szCs w:val="28"/>
        </w:rPr>
        <w:t>（1104）</w:t>
      </w:r>
      <w:r w:rsidR="003D2BDA">
        <w:rPr>
          <w:rFonts w:ascii="楷体_GB2312" w:eastAsia="楷体_GB2312" w:hint="eastAsia"/>
          <w:sz w:val="28"/>
          <w:szCs w:val="28"/>
        </w:rPr>
        <w:t>进行横向限位实现固定、纵向通过锁钩（1106）进行限位实现固定；</w:t>
      </w:r>
    </w:p>
    <w:p w14:paraId="75808A96" w14:textId="731D4DB1" w:rsidR="009A459E" w:rsidRDefault="009A459E"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所述</w:t>
      </w:r>
      <w:r w:rsidRPr="00EA086B">
        <w:rPr>
          <w:rFonts w:ascii="楷体_GB2312" w:eastAsia="楷体_GB2312" w:hint="eastAsia"/>
          <w:sz w:val="28"/>
          <w:szCs w:val="28"/>
        </w:rPr>
        <w:t>第四段登车桥</w:t>
      </w:r>
      <w:r>
        <w:rPr>
          <w:rFonts w:ascii="楷体_GB2312" w:eastAsia="楷体_GB2312" w:hint="eastAsia"/>
          <w:sz w:val="28"/>
          <w:szCs w:val="28"/>
        </w:rPr>
        <w:t>（111）</w:t>
      </w:r>
      <w:r w:rsidR="007A57B0">
        <w:rPr>
          <w:rFonts w:ascii="楷体_GB2312" w:eastAsia="楷体_GB2312" w:hint="eastAsia"/>
          <w:sz w:val="28"/>
          <w:szCs w:val="28"/>
        </w:rPr>
        <w:t>由</w:t>
      </w:r>
      <w:r w:rsidR="00B42E13" w:rsidRPr="00161E3D">
        <w:rPr>
          <w:rFonts w:ascii="楷体_GB2312" w:eastAsia="楷体_GB2312" w:hint="eastAsia"/>
          <w:sz w:val="28"/>
          <w:szCs w:val="28"/>
        </w:rPr>
        <w:t>桥面</w:t>
      </w:r>
      <w:r w:rsidR="00B42E13">
        <w:rPr>
          <w:rFonts w:ascii="楷体_GB2312" w:eastAsia="楷体_GB2312" w:hint="eastAsia"/>
          <w:sz w:val="28"/>
          <w:szCs w:val="28"/>
        </w:rPr>
        <w:t>（1）</w:t>
      </w:r>
      <w:r w:rsidR="007A57B0">
        <w:rPr>
          <w:rFonts w:ascii="楷体_GB2312" w:eastAsia="楷体_GB2312" w:hint="eastAsia"/>
          <w:sz w:val="28"/>
          <w:szCs w:val="28"/>
        </w:rPr>
        <w:t>和支撑其的支撑框架构成</w:t>
      </w:r>
      <w:r w:rsidR="00B42E13">
        <w:rPr>
          <w:rFonts w:ascii="楷体_GB2312" w:eastAsia="楷体_GB2312" w:hint="eastAsia"/>
          <w:sz w:val="28"/>
          <w:szCs w:val="28"/>
        </w:rPr>
        <w:t>，</w:t>
      </w:r>
      <w:r w:rsidR="007A57B0">
        <w:rPr>
          <w:rFonts w:ascii="楷体_GB2312" w:eastAsia="楷体_GB2312" w:hint="eastAsia"/>
          <w:sz w:val="28"/>
          <w:szCs w:val="28"/>
        </w:rPr>
        <w:t>所述支撑框架包括横梁和纵梁</w:t>
      </w:r>
      <w:r w:rsidR="00024C5F">
        <w:rPr>
          <w:rFonts w:ascii="楷体_GB2312" w:eastAsia="楷体_GB2312" w:hint="eastAsia"/>
          <w:sz w:val="28"/>
          <w:szCs w:val="28"/>
        </w:rPr>
        <w:t>；</w:t>
      </w:r>
      <w:r w:rsidR="006758C9" w:rsidRPr="00161E3D">
        <w:rPr>
          <w:rFonts w:ascii="楷体_GB2312" w:eastAsia="楷体_GB2312" w:hint="eastAsia"/>
          <w:sz w:val="28"/>
          <w:szCs w:val="28"/>
        </w:rPr>
        <w:t>桥面</w:t>
      </w:r>
      <w:r w:rsidR="006758C9">
        <w:rPr>
          <w:rFonts w:ascii="楷体_GB2312" w:eastAsia="楷体_GB2312" w:hint="eastAsia"/>
          <w:sz w:val="28"/>
          <w:szCs w:val="28"/>
        </w:rPr>
        <w:t>（1）</w:t>
      </w:r>
      <w:r w:rsidR="007A57B0">
        <w:rPr>
          <w:rFonts w:ascii="楷体_GB2312" w:eastAsia="楷体_GB2312" w:hint="eastAsia"/>
          <w:sz w:val="28"/>
          <w:szCs w:val="28"/>
        </w:rPr>
        <w:t>的右端</w:t>
      </w:r>
      <w:r w:rsidR="00024C5F">
        <w:rPr>
          <w:rFonts w:ascii="楷体_GB2312" w:eastAsia="楷体_GB2312" w:hint="eastAsia"/>
          <w:sz w:val="28"/>
          <w:szCs w:val="28"/>
        </w:rPr>
        <w:t>底部</w:t>
      </w:r>
      <w:r w:rsidR="006758C9">
        <w:rPr>
          <w:rFonts w:ascii="楷体_GB2312" w:eastAsia="楷体_GB2312" w:hint="eastAsia"/>
          <w:sz w:val="28"/>
          <w:szCs w:val="28"/>
        </w:rPr>
        <w:t>与</w:t>
      </w:r>
      <w:r w:rsidR="007A57B0">
        <w:rPr>
          <w:rFonts w:ascii="楷体_GB2312" w:eastAsia="楷体_GB2312" w:hint="eastAsia"/>
          <w:sz w:val="28"/>
          <w:szCs w:val="28"/>
        </w:rPr>
        <w:t>其中两个</w:t>
      </w:r>
      <w:r w:rsidR="00024C5F">
        <w:rPr>
          <w:rFonts w:ascii="楷体_GB2312" w:eastAsia="楷体_GB2312" w:hint="eastAsia"/>
          <w:sz w:val="28"/>
          <w:szCs w:val="28"/>
        </w:rPr>
        <w:t>纵梁的顶部</w:t>
      </w:r>
      <w:r w:rsidR="007A57B0">
        <w:rPr>
          <w:rFonts w:ascii="楷体_GB2312" w:eastAsia="楷体_GB2312" w:hint="eastAsia"/>
          <w:sz w:val="28"/>
          <w:szCs w:val="28"/>
        </w:rPr>
        <w:t>分别</w:t>
      </w:r>
      <w:r w:rsidR="006758C9">
        <w:rPr>
          <w:rFonts w:ascii="楷体_GB2312" w:eastAsia="楷体_GB2312" w:hint="eastAsia"/>
          <w:sz w:val="28"/>
          <w:szCs w:val="28"/>
        </w:rPr>
        <w:t>铰接连接，</w:t>
      </w:r>
      <w:r w:rsidR="006758C9" w:rsidRPr="00161E3D">
        <w:rPr>
          <w:rFonts w:ascii="楷体_GB2312" w:eastAsia="楷体_GB2312" w:hint="eastAsia"/>
          <w:sz w:val="28"/>
          <w:szCs w:val="28"/>
        </w:rPr>
        <w:t>桥面</w:t>
      </w:r>
      <w:r w:rsidR="006758C9">
        <w:rPr>
          <w:rFonts w:ascii="楷体_GB2312" w:eastAsia="楷体_GB2312" w:hint="eastAsia"/>
          <w:sz w:val="28"/>
          <w:szCs w:val="28"/>
        </w:rPr>
        <w:t>（1）的</w:t>
      </w:r>
      <w:r w:rsidR="00687902">
        <w:rPr>
          <w:rFonts w:ascii="楷体_GB2312" w:eastAsia="楷体_GB2312" w:hint="eastAsia"/>
          <w:sz w:val="28"/>
          <w:szCs w:val="28"/>
        </w:rPr>
        <w:t>左端底部通过高度调节机构实现其以</w:t>
      </w:r>
      <w:r w:rsidR="00687902" w:rsidRPr="00161E3D">
        <w:rPr>
          <w:rFonts w:ascii="楷体_GB2312" w:eastAsia="楷体_GB2312" w:hint="eastAsia"/>
          <w:sz w:val="28"/>
          <w:szCs w:val="28"/>
        </w:rPr>
        <w:t>桥面</w:t>
      </w:r>
      <w:r w:rsidR="00687902">
        <w:rPr>
          <w:rFonts w:ascii="楷体_GB2312" w:eastAsia="楷体_GB2312" w:hint="eastAsia"/>
          <w:sz w:val="28"/>
          <w:szCs w:val="28"/>
        </w:rPr>
        <w:t>右端的</w:t>
      </w:r>
      <w:r w:rsidR="00024C5F">
        <w:rPr>
          <w:rFonts w:ascii="楷体_GB2312" w:eastAsia="楷体_GB2312" w:hint="eastAsia"/>
          <w:sz w:val="28"/>
          <w:szCs w:val="28"/>
        </w:rPr>
        <w:t>铰接点为旋转点</w:t>
      </w:r>
      <w:r w:rsidR="00687902">
        <w:rPr>
          <w:rFonts w:ascii="楷体_GB2312" w:eastAsia="楷体_GB2312" w:hint="eastAsia"/>
          <w:sz w:val="28"/>
          <w:szCs w:val="28"/>
        </w:rPr>
        <w:t>进行</w:t>
      </w:r>
      <w:r w:rsidR="00024C5F">
        <w:rPr>
          <w:rFonts w:ascii="楷体_GB2312" w:eastAsia="楷体_GB2312" w:hint="eastAsia"/>
          <w:sz w:val="28"/>
          <w:szCs w:val="28"/>
        </w:rPr>
        <w:t>高度调节。</w:t>
      </w:r>
    </w:p>
    <w:p w14:paraId="463A7F21" w14:textId="28174ED9" w:rsidR="00687902" w:rsidRDefault="00024C5F"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2、根据权利要求1所述的折叠登车桥，其特征在于，</w:t>
      </w:r>
      <w:r w:rsidR="00687902">
        <w:rPr>
          <w:rFonts w:ascii="楷体_GB2312" w:eastAsia="楷体_GB2312" w:hint="eastAsia"/>
          <w:sz w:val="28"/>
          <w:szCs w:val="28"/>
        </w:rPr>
        <w:t>所述高度调节机构包括：</w:t>
      </w:r>
      <w:r w:rsidR="00687902" w:rsidRPr="00161E3D">
        <w:rPr>
          <w:rFonts w:ascii="楷体_GB2312" w:eastAsia="楷体_GB2312" w:hint="eastAsia"/>
          <w:sz w:val="28"/>
          <w:szCs w:val="28"/>
        </w:rPr>
        <w:t>带套筒手轮</w:t>
      </w:r>
      <w:r w:rsidR="00687902">
        <w:rPr>
          <w:rFonts w:ascii="楷体_GB2312" w:eastAsia="楷体_GB2312" w:hint="eastAsia"/>
          <w:sz w:val="28"/>
          <w:szCs w:val="28"/>
        </w:rPr>
        <w:t>（18）、</w:t>
      </w:r>
      <w:r w:rsidR="00036ABD" w:rsidRPr="00161E3D">
        <w:rPr>
          <w:rFonts w:ascii="楷体_GB2312" w:eastAsia="楷体_GB2312" w:hint="eastAsia"/>
          <w:sz w:val="28"/>
          <w:szCs w:val="28"/>
        </w:rPr>
        <w:t>空心丝杠</w:t>
      </w:r>
      <w:r w:rsidR="00036ABD">
        <w:rPr>
          <w:rFonts w:ascii="楷体_GB2312" w:eastAsia="楷体_GB2312" w:hint="eastAsia"/>
          <w:sz w:val="28"/>
          <w:szCs w:val="28"/>
        </w:rPr>
        <w:t>（19）、</w:t>
      </w:r>
      <w:r w:rsidR="00036ABD" w:rsidRPr="00161E3D">
        <w:rPr>
          <w:rFonts w:ascii="楷体_GB2312" w:eastAsia="楷体_GB2312" w:hint="eastAsia"/>
          <w:sz w:val="28"/>
          <w:szCs w:val="28"/>
        </w:rPr>
        <w:t>丝杠</w:t>
      </w:r>
      <w:r w:rsidR="00036ABD">
        <w:rPr>
          <w:rFonts w:ascii="楷体_GB2312" w:eastAsia="楷体_GB2312" w:hint="eastAsia"/>
          <w:sz w:val="28"/>
          <w:szCs w:val="28"/>
        </w:rPr>
        <w:t>套杆、</w:t>
      </w:r>
      <w:r w:rsidR="00687902" w:rsidRPr="00161E3D">
        <w:rPr>
          <w:rFonts w:ascii="楷体_GB2312" w:eastAsia="楷体_GB2312" w:hint="eastAsia"/>
          <w:sz w:val="28"/>
          <w:szCs w:val="28"/>
        </w:rPr>
        <w:t>前支耳</w:t>
      </w:r>
      <w:r w:rsidR="00687902">
        <w:rPr>
          <w:rFonts w:ascii="楷体_GB2312" w:eastAsia="楷体_GB2312" w:hint="eastAsia"/>
          <w:sz w:val="28"/>
          <w:szCs w:val="28"/>
        </w:rPr>
        <w:t>(2)、</w:t>
      </w:r>
      <w:r w:rsidR="00687902" w:rsidRPr="00161E3D">
        <w:rPr>
          <w:rFonts w:ascii="楷体_GB2312" w:eastAsia="楷体_GB2312" w:hint="eastAsia"/>
          <w:sz w:val="28"/>
          <w:szCs w:val="28"/>
        </w:rPr>
        <w:t>支架</w:t>
      </w:r>
      <w:r w:rsidR="00687902">
        <w:rPr>
          <w:rFonts w:ascii="楷体_GB2312" w:eastAsia="楷体_GB2312" w:hint="eastAsia"/>
          <w:sz w:val="28"/>
          <w:szCs w:val="28"/>
        </w:rPr>
        <w:t>（4）、</w:t>
      </w:r>
      <w:r w:rsidR="00687902" w:rsidRPr="00161E3D">
        <w:rPr>
          <w:rFonts w:ascii="楷体_GB2312" w:eastAsia="楷体_GB2312" w:hint="eastAsia"/>
          <w:sz w:val="28"/>
          <w:szCs w:val="28"/>
        </w:rPr>
        <w:t>组合销</w:t>
      </w:r>
      <w:r w:rsidR="00687902">
        <w:rPr>
          <w:rFonts w:ascii="楷体_GB2312" w:eastAsia="楷体_GB2312" w:hint="eastAsia"/>
          <w:sz w:val="28"/>
          <w:szCs w:val="28"/>
        </w:rPr>
        <w:t>（7）；</w:t>
      </w:r>
    </w:p>
    <w:p w14:paraId="2138A89C" w14:textId="17754ED0" w:rsidR="00036ABD" w:rsidRDefault="00036ABD"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空心丝杠</w:t>
      </w:r>
      <w:r>
        <w:rPr>
          <w:rFonts w:ascii="楷体_GB2312" w:eastAsia="楷体_GB2312" w:hint="eastAsia"/>
          <w:sz w:val="28"/>
          <w:szCs w:val="28"/>
        </w:rPr>
        <w:t>（19）与</w:t>
      </w:r>
      <w:r w:rsidRPr="00161E3D">
        <w:rPr>
          <w:rFonts w:ascii="楷体_GB2312" w:eastAsia="楷体_GB2312" w:hint="eastAsia"/>
          <w:sz w:val="28"/>
          <w:szCs w:val="28"/>
        </w:rPr>
        <w:t>丝杠</w:t>
      </w:r>
      <w:r>
        <w:rPr>
          <w:rFonts w:ascii="楷体_GB2312" w:eastAsia="楷体_GB2312" w:hint="eastAsia"/>
          <w:sz w:val="28"/>
          <w:szCs w:val="28"/>
        </w:rPr>
        <w:t>套杆安装组合在一起构成上下调节装置，该上下调节装置的上端与</w:t>
      </w:r>
      <w:r w:rsidRPr="00161E3D">
        <w:rPr>
          <w:rFonts w:ascii="楷体_GB2312" w:eastAsia="楷体_GB2312" w:hint="eastAsia"/>
          <w:sz w:val="28"/>
          <w:szCs w:val="28"/>
        </w:rPr>
        <w:t>桥面</w:t>
      </w:r>
      <w:r>
        <w:rPr>
          <w:rFonts w:ascii="楷体_GB2312" w:eastAsia="楷体_GB2312" w:hint="eastAsia"/>
          <w:sz w:val="28"/>
          <w:szCs w:val="28"/>
        </w:rPr>
        <w:t>（1）的底部铰接连接，下部与底部通过连接杆与支撑框架固定连接，所述</w:t>
      </w:r>
      <w:r w:rsidRPr="00161E3D">
        <w:rPr>
          <w:rFonts w:ascii="楷体_GB2312" w:eastAsia="楷体_GB2312" w:hint="eastAsia"/>
          <w:sz w:val="28"/>
          <w:szCs w:val="28"/>
        </w:rPr>
        <w:t>带套筒手轮</w:t>
      </w:r>
      <w:r>
        <w:rPr>
          <w:rFonts w:ascii="楷体_GB2312" w:eastAsia="楷体_GB2312" w:hint="eastAsia"/>
          <w:sz w:val="28"/>
          <w:szCs w:val="28"/>
        </w:rPr>
        <w:t>（18）安装固定在</w:t>
      </w:r>
      <w:r w:rsidRPr="00161E3D">
        <w:rPr>
          <w:rFonts w:ascii="楷体_GB2312" w:eastAsia="楷体_GB2312" w:hint="eastAsia"/>
          <w:sz w:val="28"/>
          <w:szCs w:val="28"/>
        </w:rPr>
        <w:t>空心丝杠</w:t>
      </w:r>
      <w:r>
        <w:rPr>
          <w:rFonts w:ascii="楷体_GB2312" w:eastAsia="楷体_GB2312" w:hint="eastAsia"/>
          <w:sz w:val="28"/>
          <w:szCs w:val="28"/>
        </w:rPr>
        <w:t>（19）上；</w:t>
      </w:r>
    </w:p>
    <w:p w14:paraId="42C012DE" w14:textId="41FEC683" w:rsidR="00024C5F" w:rsidRDefault="00687902"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前支耳</w:t>
      </w:r>
      <w:r>
        <w:rPr>
          <w:rFonts w:ascii="楷体_GB2312" w:eastAsia="楷体_GB2312" w:hint="eastAsia"/>
          <w:sz w:val="28"/>
          <w:szCs w:val="28"/>
        </w:rPr>
        <w:t>(2)与</w:t>
      </w:r>
      <w:r w:rsidRPr="00161E3D">
        <w:rPr>
          <w:rFonts w:ascii="楷体_GB2312" w:eastAsia="楷体_GB2312" w:hint="eastAsia"/>
          <w:sz w:val="28"/>
          <w:szCs w:val="28"/>
        </w:rPr>
        <w:t>支架</w:t>
      </w:r>
      <w:r>
        <w:rPr>
          <w:rFonts w:ascii="楷体_GB2312" w:eastAsia="楷体_GB2312" w:hint="eastAsia"/>
          <w:sz w:val="28"/>
          <w:szCs w:val="28"/>
        </w:rPr>
        <w:t>（4）构成</w:t>
      </w:r>
      <w:r w:rsidRPr="00161E3D">
        <w:rPr>
          <w:rFonts w:ascii="楷体_GB2312" w:eastAsia="楷体_GB2312" w:hint="eastAsia"/>
          <w:sz w:val="28"/>
          <w:szCs w:val="28"/>
        </w:rPr>
        <w:t>桥面</w:t>
      </w:r>
      <w:r>
        <w:rPr>
          <w:rFonts w:ascii="楷体_GB2312" w:eastAsia="楷体_GB2312" w:hint="eastAsia"/>
          <w:sz w:val="28"/>
          <w:szCs w:val="28"/>
        </w:rPr>
        <w:t>（1）右端底部的纵梁</w:t>
      </w:r>
      <w:r w:rsidR="00036ABD">
        <w:rPr>
          <w:rFonts w:ascii="楷体_GB2312" w:eastAsia="楷体_GB2312" w:hint="eastAsia"/>
          <w:sz w:val="28"/>
          <w:szCs w:val="28"/>
        </w:rPr>
        <w:t>分别设置在上下调节装置的左右两侧</w:t>
      </w:r>
      <w:r>
        <w:rPr>
          <w:rFonts w:ascii="楷体_GB2312" w:eastAsia="楷体_GB2312" w:hint="eastAsia"/>
          <w:sz w:val="28"/>
          <w:szCs w:val="28"/>
        </w:rPr>
        <w:t>，</w:t>
      </w:r>
      <w:r w:rsidRPr="00161E3D">
        <w:rPr>
          <w:rFonts w:ascii="楷体_GB2312" w:eastAsia="楷体_GB2312" w:hint="eastAsia"/>
          <w:sz w:val="28"/>
          <w:szCs w:val="28"/>
        </w:rPr>
        <w:t>支架</w:t>
      </w:r>
      <w:r>
        <w:rPr>
          <w:rFonts w:ascii="楷体_GB2312" w:eastAsia="楷体_GB2312" w:hint="eastAsia"/>
          <w:sz w:val="28"/>
          <w:szCs w:val="28"/>
        </w:rPr>
        <w:t>（4）作为一个导向筒将</w:t>
      </w:r>
      <w:r w:rsidRPr="00161E3D">
        <w:rPr>
          <w:rFonts w:ascii="楷体_GB2312" w:eastAsia="楷体_GB2312" w:hint="eastAsia"/>
          <w:sz w:val="28"/>
          <w:szCs w:val="28"/>
        </w:rPr>
        <w:t>前支耳</w:t>
      </w:r>
      <w:r>
        <w:rPr>
          <w:rFonts w:ascii="楷体_GB2312" w:eastAsia="楷体_GB2312" w:hint="eastAsia"/>
          <w:sz w:val="28"/>
          <w:szCs w:val="28"/>
        </w:rPr>
        <w:t>(2)安装在其内部</w:t>
      </w:r>
      <w:r w:rsidR="00F22FA1">
        <w:rPr>
          <w:rFonts w:ascii="楷体_GB2312" w:eastAsia="楷体_GB2312" w:hint="eastAsia"/>
          <w:sz w:val="28"/>
          <w:szCs w:val="28"/>
        </w:rPr>
        <w:t>上下移动；在所述</w:t>
      </w:r>
      <w:r w:rsidR="00F22FA1" w:rsidRPr="00161E3D">
        <w:rPr>
          <w:rFonts w:ascii="楷体_GB2312" w:eastAsia="楷体_GB2312" w:hint="eastAsia"/>
          <w:sz w:val="28"/>
          <w:szCs w:val="28"/>
        </w:rPr>
        <w:t>前支耳</w:t>
      </w:r>
      <w:r w:rsidR="00F22FA1">
        <w:rPr>
          <w:rFonts w:ascii="楷体_GB2312" w:eastAsia="楷体_GB2312" w:hint="eastAsia"/>
          <w:sz w:val="28"/>
          <w:szCs w:val="28"/>
        </w:rPr>
        <w:t>(2)</w:t>
      </w:r>
      <w:r w:rsidR="00DE6198">
        <w:rPr>
          <w:rFonts w:ascii="楷体_GB2312" w:eastAsia="楷体_GB2312" w:hint="eastAsia"/>
          <w:sz w:val="28"/>
          <w:szCs w:val="28"/>
        </w:rPr>
        <w:t>上设置有左右两排调节孔（A），在</w:t>
      </w:r>
      <w:r w:rsidR="00036ABD" w:rsidRPr="00161E3D">
        <w:rPr>
          <w:rFonts w:ascii="楷体_GB2312" w:eastAsia="楷体_GB2312" w:hint="eastAsia"/>
          <w:sz w:val="28"/>
          <w:szCs w:val="28"/>
        </w:rPr>
        <w:t>支架</w:t>
      </w:r>
      <w:r w:rsidR="00036ABD">
        <w:rPr>
          <w:rFonts w:ascii="楷体_GB2312" w:eastAsia="楷体_GB2312" w:hint="eastAsia"/>
          <w:sz w:val="28"/>
          <w:szCs w:val="28"/>
        </w:rPr>
        <w:t>（4）的对应位置</w:t>
      </w:r>
      <w:r w:rsidR="00DE6198">
        <w:rPr>
          <w:rFonts w:ascii="楷体_GB2312" w:eastAsia="楷体_GB2312" w:hint="eastAsia"/>
          <w:sz w:val="28"/>
          <w:szCs w:val="28"/>
        </w:rPr>
        <w:t>上</w:t>
      </w:r>
      <w:r w:rsidR="00F22FA1">
        <w:rPr>
          <w:rFonts w:ascii="楷体_GB2312" w:eastAsia="楷体_GB2312" w:hint="eastAsia"/>
          <w:sz w:val="28"/>
          <w:szCs w:val="28"/>
        </w:rPr>
        <w:t>设置有</w:t>
      </w:r>
      <w:r w:rsidR="00DE6198">
        <w:rPr>
          <w:rFonts w:ascii="楷体_GB2312" w:eastAsia="楷体_GB2312" w:hint="eastAsia"/>
          <w:sz w:val="28"/>
          <w:szCs w:val="28"/>
        </w:rPr>
        <w:t>一个过孔，所述</w:t>
      </w:r>
      <w:r w:rsidR="00036ABD" w:rsidRPr="00161E3D">
        <w:rPr>
          <w:rFonts w:ascii="楷体_GB2312" w:eastAsia="楷体_GB2312" w:hint="eastAsia"/>
          <w:sz w:val="28"/>
          <w:szCs w:val="28"/>
        </w:rPr>
        <w:t>组合销</w:t>
      </w:r>
      <w:r w:rsidR="00036ABD">
        <w:rPr>
          <w:rFonts w:ascii="楷体_GB2312" w:eastAsia="楷体_GB2312" w:hint="eastAsia"/>
          <w:sz w:val="28"/>
          <w:szCs w:val="28"/>
        </w:rPr>
        <w:t>（7）</w:t>
      </w:r>
      <w:r w:rsidR="00DE6198">
        <w:rPr>
          <w:rFonts w:ascii="楷体_GB2312" w:eastAsia="楷体_GB2312" w:hint="eastAsia"/>
          <w:sz w:val="28"/>
          <w:szCs w:val="28"/>
        </w:rPr>
        <w:t>同时穿过</w:t>
      </w:r>
      <w:proofErr w:type="gramStart"/>
      <w:r w:rsidR="00DE6198">
        <w:rPr>
          <w:rFonts w:ascii="楷体_GB2312" w:eastAsia="楷体_GB2312" w:hint="eastAsia"/>
          <w:sz w:val="28"/>
          <w:szCs w:val="28"/>
        </w:rPr>
        <w:t>过</w:t>
      </w:r>
      <w:proofErr w:type="gramEnd"/>
      <w:r w:rsidR="00DE6198">
        <w:rPr>
          <w:rFonts w:ascii="楷体_GB2312" w:eastAsia="楷体_GB2312" w:hint="eastAsia"/>
          <w:sz w:val="28"/>
          <w:szCs w:val="28"/>
        </w:rPr>
        <w:t>孔与其中一个调节孔（A）</w:t>
      </w:r>
      <w:r w:rsidR="00657E26">
        <w:rPr>
          <w:rFonts w:ascii="楷体_GB2312" w:eastAsia="楷体_GB2312" w:hint="eastAsia"/>
          <w:sz w:val="28"/>
          <w:szCs w:val="28"/>
        </w:rPr>
        <w:t>实现</w:t>
      </w:r>
      <w:r w:rsidR="00036ABD" w:rsidRPr="00161E3D">
        <w:rPr>
          <w:rFonts w:ascii="楷体_GB2312" w:eastAsia="楷体_GB2312" w:hint="eastAsia"/>
          <w:sz w:val="28"/>
          <w:szCs w:val="28"/>
        </w:rPr>
        <w:t>前支耳</w:t>
      </w:r>
      <w:r w:rsidR="00036ABD">
        <w:rPr>
          <w:rFonts w:ascii="楷体_GB2312" w:eastAsia="楷体_GB2312" w:hint="eastAsia"/>
          <w:sz w:val="28"/>
          <w:szCs w:val="28"/>
        </w:rPr>
        <w:t>(2)与</w:t>
      </w:r>
      <w:r w:rsidR="00036ABD" w:rsidRPr="00161E3D">
        <w:rPr>
          <w:rFonts w:ascii="楷体_GB2312" w:eastAsia="楷体_GB2312" w:hint="eastAsia"/>
          <w:sz w:val="28"/>
          <w:szCs w:val="28"/>
        </w:rPr>
        <w:t>支架</w:t>
      </w:r>
      <w:r w:rsidR="00036ABD">
        <w:rPr>
          <w:rFonts w:ascii="楷体_GB2312" w:eastAsia="楷体_GB2312" w:hint="eastAsia"/>
          <w:sz w:val="28"/>
          <w:szCs w:val="28"/>
        </w:rPr>
        <w:t>（4）的</w:t>
      </w:r>
      <w:r w:rsidR="00657E26">
        <w:rPr>
          <w:rFonts w:ascii="楷体_GB2312" w:eastAsia="楷体_GB2312" w:hint="eastAsia"/>
          <w:sz w:val="28"/>
          <w:szCs w:val="28"/>
        </w:rPr>
        <w:t>定位</w:t>
      </w:r>
      <w:r w:rsidR="00036ABD">
        <w:rPr>
          <w:rFonts w:ascii="楷体_GB2312" w:eastAsia="楷体_GB2312" w:hint="eastAsia"/>
          <w:sz w:val="28"/>
          <w:szCs w:val="28"/>
        </w:rPr>
        <w:t>。</w:t>
      </w:r>
    </w:p>
    <w:p w14:paraId="4B67D6F4" w14:textId="158EDEE5" w:rsidR="00657E26" w:rsidRDefault="00657E26"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3、</w:t>
      </w:r>
      <w:r w:rsidR="00D77634">
        <w:rPr>
          <w:rFonts w:ascii="楷体_GB2312" w:eastAsia="楷体_GB2312" w:hint="eastAsia"/>
          <w:sz w:val="28"/>
          <w:szCs w:val="28"/>
        </w:rPr>
        <w:t>根据权利要求2所述的折叠登车桥，其特征在于，</w:t>
      </w:r>
      <w:r w:rsidR="00555ADA">
        <w:rPr>
          <w:rFonts w:ascii="楷体_GB2312" w:eastAsia="楷体_GB2312" w:hint="eastAsia"/>
          <w:sz w:val="28"/>
          <w:szCs w:val="28"/>
        </w:rPr>
        <w:t>在所述</w:t>
      </w:r>
      <w:r w:rsidR="00555ADA" w:rsidRPr="00161E3D">
        <w:rPr>
          <w:rFonts w:ascii="楷体_GB2312" w:eastAsia="楷体_GB2312" w:hint="eastAsia"/>
          <w:sz w:val="28"/>
          <w:szCs w:val="28"/>
        </w:rPr>
        <w:t>支架</w:t>
      </w:r>
      <w:r w:rsidR="00555ADA">
        <w:rPr>
          <w:rFonts w:ascii="楷体_GB2312" w:eastAsia="楷体_GB2312" w:hint="eastAsia"/>
          <w:sz w:val="28"/>
          <w:szCs w:val="28"/>
        </w:rPr>
        <w:t>（4）上设置有用于与外围部件实现固定镶嵌的</w:t>
      </w:r>
      <w:r w:rsidR="00555ADA" w:rsidRPr="00161E3D">
        <w:rPr>
          <w:rFonts w:ascii="楷体_GB2312" w:eastAsia="楷体_GB2312" w:hint="eastAsia"/>
          <w:sz w:val="28"/>
          <w:szCs w:val="28"/>
        </w:rPr>
        <w:t>地轨</w:t>
      </w:r>
      <w:r w:rsidR="00555ADA">
        <w:rPr>
          <w:rFonts w:ascii="楷体_GB2312" w:eastAsia="楷体_GB2312" w:hint="eastAsia"/>
          <w:sz w:val="28"/>
          <w:szCs w:val="28"/>
        </w:rPr>
        <w:t>（3）。</w:t>
      </w:r>
    </w:p>
    <w:p w14:paraId="2509AA12" w14:textId="0F375F08" w:rsidR="00555ADA" w:rsidRDefault="00555ADA"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4、</w:t>
      </w:r>
      <w:r w:rsidR="00136797">
        <w:rPr>
          <w:rFonts w:ascii="楷体_GB2312" w:eastAsia="楷体_GB2312" w:hint="eastAsia"/>
          <w:sz w:val="28"/>
          <w:szCs w:val="28"/>
        </w:rPr>
        <w:t>根据权利要求</w:t>
      </w:r>
      <w:r w:rsidR="00795720">
        <w:rPr>
          <w:rFonts w:ascii="楷体_GB2312" w:eastAsia="楷体_GB2312" w:hint="eastAsia"/>
          <w:sz w:val="28"/>
          <w:szCs w:val="28"/>
        </w:rPr>
        <w:t>1</w:t>
      </w:r>
      <w:r w:rsidR="00136797">
        <w:rPr>
          <w:rFonts w:ascii="楷体_GB2312" w:eastAsia="楷体_GB2312" w:hint="eastAsia"/>
          <w:sz w:val="28"/>
          <w:szCs w:val="28"/>
        </w:rPr>
        <w:t>所述的折叠登车桥，其特征在于，</w:t>
      </w:r>
      <w:r w:rsidR="00795720">
        <w:rPr>
          <w:rFonts w:ascii="楷体_GB2312" w:eastAsia="楷体_GB2312" w:hint="eastAsia"/>
          <w:sz w:val="28"/>
          <w:szCs w:val="28"/>
        </w:rPr>
        <w:t>在</w:t>
      </w:r>
      <w:r w:rsidR="00795720" w:rsidRPr="00EA086B">
        <w:rPr>
          <w:rFonts w:ascii="楷体_GB2312" w:eastAsia="楷体_GB2312" w:hint="eastAsia"/>
          <w:sz w:val="28"/>
          <w:szCs w:val="28"/>
        </w:rPr>
        <w:t>第四段登车桥</w:t>
      </w:r>
      <w:r w:rsidR="00795720">
        <w:rPr>
          <w:rFonts w:ascii="楷体_GB2312" w:eastAsia="楷体_GB2312" w:hint="eastAsia"/>
          <w:sz w:val="28"/>
          <w:szCs w:val="28"/>
        </w:rPr>
        <w:t>（111）的尾部还固定有尼龙板（115）。</w:t>
      </w:r>
    </w:p>
    <w:p w14:paraId="5A4566C2" w14:textId="4B955976" w:rsidR="00795720" w:rsidRDefault="00795720"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5、根据权利要求1所述的折叠登车桥，其特征在于，</w:t>
      </w:r>
      <w:r w:rsidR="003B4A4E">
        <w:rPr>
          <w:rFonts w:ascii="楷体_GB2312" w:eastAsia="楷体_GB2312" w:hint="eastAsia"/>
          <w:sz w:val="28"/>
          <w:szCs w:val="28"/>
        </w:rPr>
        <w:t>在</w:t>
      </w:r>
      <w:r w:rsidR="003B4A4E" w:rsidRPr="00EA086B">
        <w:rPr>
          <w:rFonts w:ascii="楷体_GB2312" w:eastAsia="楷体_GB2312" w:hint="eastAsia"/>
          <w:sz w:val="28"/>
          <w:szCs w:val="28"/>
        </w:rPr>
        <w:t>第四段登车桥</w:t>
      </w:r>
      <w:r w:rsidR="003B4A4E">
        <w:rPr>
          <w:rFonts w:ascii="楷体_GB2312" w:eastAsia="楷体_GB2312" w:hint="eastAsia"/>
          <w:sz w:val="28"/>
          <w:szCs w:val="28"/>
        </w:rPr>
        <w:t>（111）上</w:t>
      </w:r>
      <w:r w:rsidR="00C22430">
        <w:rPr>
          <w:rFonts w:ascii="楷体_GB2312" w:eastAsia="楷体_GB2312" w:hint="eastAsia"/>
          <w:sz w:val="28"/>
          <w:szCs w:val="28"/>
        </w:rPr>
        <w:t>固定有固定销（1101），所述</w:t>
      </w:r>
      <w:r w:rsidR="003B4A4E">
        <w:rPr>
          <w:rFonts w:ascii="楷体_GB2312" w:eastAsia="楷体_GB2312" w:hint="eastAsia"/>
          <w:sz w:val="28"/>
          <w:szCs w:val="28"/>
        </w:rPr>
        <w:t>锁钩（1106）</w:t>
      </w:r>
      <w:r w:rsidR="00C22430">
        <w:rPr>
          <w:rFonts w:ascii="楷体_GB2312" w:eastAsia="楷体_GB2312" w:hint="eastAsia"/>
          <w:sz w:val="28"/>
          <w:szCs w:val="28"/>
        </w:rPr>
        <w:t>上</w:t>
      </w:r>
      <w:proofErr w:type="gramStart"/>
      <w:r w:rsidR="00C22430">
        <w:rPr>
          <w:rFonts w:ascii="楷体_GB2312" w:eastAsia="楷体_GB2312" w:hint="eastAsia"/>
          <w:sz w:val="28"/>
          <w:szCs w:val="28"/>
        </w:rPr>
        <w:t>的孔套设在</w:t>
      </w:r>
      <w:proofErr w:type="gramEnd"/>
      <w:r w:rsidR="00C22430">
        <w:rPr>
          <w:rFonts w:ascii="楷体_GB2312" w:eastAsia="楷体_GB2312" w:hint="eastAsia"/>
          <w:sz w:val="28"/>
          <w:szCs w:val="28"/>
        </w:rPr>
        <w:t>该固定销（1101）上</w:t>
      </w:r>
      <w:r w:rsidR="003B4A4E">
        <w:rPr>
          <w:rFonts w:ascii="楷体_GB2312" w:eastAsia="楷体_GB2312" w:hint="eastAsia"/>
          <w:sz w:val="28"/>
          <w:szCs w:val="28"/>
        </w:rPr>
        <w:t>，锁钩（1106）</w:t>
      </w:r>
      <w:r w:rsidR="00C22430">
        <w:rPr>
          <w:rFonts w:ascii="楷体_GB2312" w:eastAsia="楷体_GB2312" w:hint="eastAsia"/>
          <w:sz w:val="28"/>
          <w:szCs w:val="28"/>
        </w:rPr>
        <w:t>另一端设置有凹槽，该凹槽用于与</w:t>
      </w:r>
      <w:r w:rsidR="00C22430" w:rsidRPr="00EA086B">
        <w:rPr>
          <w:rFonts w:ascii="楷体_GB2312" w:eastAsia="楷体_GB2312" w:hint="eastAsia"/>
          <w:sz w:val="28"/>
          <w:szCs w:val="28"/>
        </w:rPr>
        <w:t>第三段登车桥</w:t>
      </w:r>
      <w:r w:rsidR="00C22430">
        <w:rPr>
          <w:rFonts w:ascii="楷体_GB2312" w:eastAsia="楷体_GB2312" w:hint="eastAsia"/>
          <w:sz w:val="28"/>
          <w:szCs w:val="28"/>
        </w:rPr>
        <w:t>（112）上的手环固定销（1103）镶嵌固定。</w:t>
      </w:r>
    </w:p>
    <w:p w14:paraId="74755602" w14:textId="2A33E12F" w:rsidR="00976EDA" w:rsidRDefault="00976EDA" w:rsidP="008B1E20">
      <w:pPr>
        <w:pStyle w:val="af2"/>
        <w:spacing w:after="0" w:line="460" w:lineRule="exact"/>
        <w:ind w:firstLineChars="200" w:firstLine="584"/>
        <w:outlineLvl w:val="0"/>
        <w:rPr>
          <w:rFonts w:ascii="楷体_GB2312" w:eastAsia="楷体_GB2312"/>
          <w:sz w:val="28"/>
          <w:szCs w:val="28"/>
        </w:rPr>
      </w:pPr>
      <w:r>
        <w:rPr>
          <w:rFonts w:eastAsia="楷体_GB2312" w:hint="eastAsia"/>
          <w:sz w:val="28"/>
          <w:szCs w:val="28"/>
        </w:rPr>
        <w:t>6</w:t>
      </w:r>
      <w:r>
        <w:rPr>
          <w:rFonts w:eastAsia="楷体_GB2312" w:hint="eastAsia"/>
          <w:sz w:val="28"/>
          <w:szCs w:val="28"/>
        </w:rPr>
        <w:t>、</w:t>
      </w:r>
      <w:r>
        <w:rPr>
          <w:rFonts w:ascii="楷体_GB2312" w:eastAsia="楷体_GB2312" w:hint="eastAsia"/>
          <w:sz w:val="28"/>
          <w:szCs w:val="28"/>
        </w:rPr>
        <w:t>根据权利要求1所述的折叠登车桥，其特征在于，在</w:t>
      </w:r>
      <w:r>
        <w:rPr>
          <w:rFonts w:eastAsia="楷体_GB2312" w:hint="eastAsia"/>
          <w:sz w:val="28"/>
          <w:szCs w:val="28"/>
        </w:rPr>
        <w:t>每个</w:t>
      </w:r>
      <w:r>
        <w:rPr>
          <w:rFonts w:ascii="楷体_GB2312" w:eastAsia="楷体_GB2312" w:hint="eastAsia"/>
          <w:sz w:val="28"/>
          <w:szCs w:val="28"/>
        </w:rPr>
        <w:t>单桥的前后</w:t>
      </w:r>
      <w:r>
        <w:rPr>
          <w:rFonts w:ascii="楷体_GB2312" w:eastAsia="楷体_GB2312" w:hint="eastAsia"/>
          <w:sz w:val="28"/>
          <w:szCs w:val="28"/>
        </w:rPr>
        <w:lastRenderedPageBreak/>
        <w:t>尾部分别设置有</w:t>
      </w:r>
      <w:r w:rsidRPr="00161E3D">
        <w:rPr>
          <w:rFonts w:ascii="楷体_GB2312" w:eastAsia="楷体_GB2312" w:hint="eastAsia"/>
          <w:sz w:val="28"/>
          <w:szCs w:val="28"/>
        </w:rPr>
        <w:t>防撞板</w:t>
      </w:r>
      <w:r>
        <w:rPr>
          <w:rFonts w:ascii="楷体_GB2312" w:eastAsia="楷体_GB2312" w:hint="eastAsia"/>
          <w:sz w:val="28"/>
          <w:szCs w:val="28"/>
        </w:rPr>
        <w:t>（9）</w:t>
      </w:r>
      <w:r w:rsidR="008B1E20">
        <w:rPr>
          <w:rFonts w:ascii="楷体_GB2312" w:eastAsia="楷体_GB2312" w:hint="eastAsia"/>
          <w:sz w:val="28"/>
          <w:szCs w:val="28"/>
        </w:rPr>
        <w:t>；</w:t>
      </w:r>
      <w:r w:rsidR="00484F95">
        <w:rPr>
          <w:rFonts w:ascii="楷体_GB2312" w:eastAsia="楷体_GB2312" w:hint="eastAsia"/>
          <w:sz w:val="28"/>
          <w:szCs w:val="28"/>
        </w:rPr>
        <w:t>在</w:t>
      </w:r>
      <w:r w:rsidR="00484F95">
        <w:rPr>
          <w:rFonts w:eastAsia="楷体_GB2312" w:hint="eastAsia"/>
          <w:sz w:val="28"/>
          <w:szCs w:val="28"/>
        </w:rPr>
        <w:t>每个</w:t>
      </w:r>
      <w:r w:rsidR="00484F95">
        <w:rPr>
          <w:rFonts w:ascii="楷体_GB2312" w:eastAsia="楷体_GB2312" w:hint="eastAsia"/>
          <w:sz w:val="28"/>
          <w:szCs w:val="28"/>
        </w:rPr>
        <w:t>单桥的左右两侧分别设置有手环。</w:t>
      </w:r>
    </w:p>
    <w:p w14:paraId="72C71D46" w14:textId="300F8E3D" w:rsidR="00484F95" w:rsidRDefault="008B1E20"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7</w:t>
      </w:r>
      <w:r w:rsidR="00484F95">
        <w:rPr>
          <w:rFonts w:ascii="楷体_GB2312" w:eastAsia="楷体_GB2312" w:hint="eastAsia"/>
          <w:sz w:val="28"/>
          <w:szCs w:val="28"/>
        </w:rPr>
        <w:t>、根据权利要求1所述的折叠登车桥，其特征在于，</w:t>
      </w:r>
      <w:r w:rsidR="00815286">
        <w:rPr>
          <w:rFonts w:ascii="楷体_GB2312" w:eastAsia="楷体_GB2312" w:hint="eastAsia"/>
          <w:sz w:val="28"/>
          <w:szCs w:val="28"/>
        </w:rPr>
        <w:t>所述连接杆可拆卸地安装在两个单桥之间。</w:t>
      </w:r>
    </w:p>
    <w:p w14:paraId="273F24C3" w14:textId="5DD66C2C" w:rsidR="00815286" w:rsidRDefault="008B1E20" w:rsidP="0002556F">
      <w:pPr>
        <w:pStyle w:val="af2"/>
        <w:spacing w:after="0" w:line="460" w:lineRule="exact"/>
        <w:ind w:firstLineChars="200" w:firstLine="584"/>
        <w:outlineLvl w:val="0"/>
        <w:rPr>
          <w:rFonts w:ascii="楷体_GB2312" w:eastAsia="楷体_GB2312"/>
          <w:sz w:val="28"/>
          <w:szCs w:val="28"/>
        </w:rPr>
      </w:pPr>
      <w:r>
        <w:rPr>
          <w:rFonts w:ascii="楷体_GB2312" w:eastAsia="楷体_GB2312" w:hint="eastAsia"/>
          <w:sz w:val="28"/>
          <w:szCs w:val="28"/>
        </w:rPr>
        <w:t>8</w:t>
      </w:r>
      <w:r w:rsidR="00815286">
        <w:rPr>
          <w:rFonts w:ascii="楷体_GB2312" w:eastAsia="楷体_GB2312" w:hint="eastAsia"/>
          <w:sz w:val="28"/>
          <w:szCs w:val="28"/>
        </w:rPr>
        <w:t>、</w:t>
      </w:r>
      <w:r w:rsidR="003108A1">
        <w:rPr>
          <w:rFonts w:ascii="楷体_GB2312" w:eastAsia="楷体_GB2312" w:hint="eastAsia"/>
          <w:sz w:val="28"/>
          <w:szCs w:val="28"/>
        </w:rPr>
        <w:t>根据权利要求1所述的折叠登车桥，其特征在于，在两两单桥的对应位置处分别设置有销孔（1105），两个单桥之间通过销轴（1104）与销孔（1105）实现</w:t>
      </w:r>
      <w:r w:rsidR="00910F9E">
        <w:rPr>
          <w:rFonts w:ascii="楷体_GB2312" w:eastAsia="楷体_GB2312" w:hint="eastAsia"/>
          <w:sz w:val="28"/>
          <w:szCs w:val="28"/>
        </w:rPr>
        <w:t>横向限位固定。</w:t>
      </w:r>
    </w:p>
    <w:p w14:paraId="58E74A73" w14:textId="7E0E5B80" w:rsidR="008B1E20" w:rsidRPr="00815286" w:rsidRDefault="008B1E20" w:rsidP="0002556F">
      <w:pPr>
        <w:pStyle w:val="af2"/>
        <w:spacing w:after="0" w:line="460" w:lineRule="exact"/>
        <w:ind w:firstLineChars="200" w:firstLine="584"/>
        <w:outlineLvl w:val="0"/>
        <w:rPr>
          <w:rFonts w:eastAsia="楷体_GB2312"/>
          <w:sz w:val="28"/>
          <w:szCs w:val="28"/>
        </w:rPr>
      </w:pPr>
      <w:r>
        <w:rPr>
          <w:rFonts w:ascii="楷体_GB2312" w:eastAsia="楷体_GB2312" w:hint="eastAsia"/>
          <w:sz w:val="28"/>
          <w:szCs w:val="28"/>
        </w:rPr>
        <w:t>9、根据权利要求1所述的折叠登车桥，其特征在于，所述</w:t>
      </w:r>
      <w:r w:rsidRPr="00161E3D">
        <w:rPr>
          <w:rFonts w:ascii="楷体_GB2312" w:eastAsia="楷体_GB2312" w:hint="eastAsia"/>
          <w:sz w:val="28"/>
          <w:szCs w:val="28"/>
        </w:rPr>
        <w:t>桥面</w:t>
      </w:r>
      <w:r>
        <w:rPr>
          <w:rFonts w:ascii="楷体_GB2312" w:eastAsia="楷体_GB2312" w:hint="eastAsia"/>
          <w:sz w:val="28"/>
          <w:szCs w:val="28"/>
        </w:rPr>
        <w:t>（1）</w:t>
      </w:r>
      <w:r w:rsidRPr="005646D9">
        <w:rPr>
          <w:rFonts w:ascii="楷体_GB2312" w:eastAsia="楷体_GB2312" w:hint="eastAsia"/>
          <w:sz w:val="28"/>
          <w:szCs w:val="28"/>
        </w:rPr>
        <w:t>上</w:t>
      </w:r>
      <w:r>
        <w:rPr>
          <w:rFonts w:ascii="楷体_GB2312" w:eastAsia="楷体_GB2312" w:hint="eastAsia"/>
          <w:sz w:val="28"/>
          <w:szCs w:val="28"/>
        </w:rPr>
        <w:t>分布有</w:t>
      </w:r>
      <w:r w:rsidRPr="005646D9">
        <w:rPr>
          <w:rFonts w:ascii="楷体_GB2312" w:eastAsia="楷体_GB2312" w:hint="eastAsia"/>
          <w:sz w:val="28"/>
          <w:szCs w:val="28"/>
        </w:rPr>
        <w:t>防滑</w:t>
      </w:r>
      <w:r w:rsidRPr="005646D9">
        <w:rPr>
          <w:rFonts w:ascii="楷体_GB2312" w:eastAsia="楷体_GB2312"/>
          <w:sz w:val="28"/>
          <w:szCs w:val="28"/>
        </w:rPr>
        <w:t>条纹</w:t>
      </w:r>
      <w:r>
        <w:rPr>
          <w:rFonts w:ascii="楷体_GB2312" w:eastAsia="楷体_GB2312" w:hint="eastAsia"/>
          <w:sz w:val="28"/>
          <w:szCs w:val="28"/>
        </w:rPr>
        <w:t>；</w:t>
      </w:r>
      <w:r w:rsidR="00017EBD" w:rsidRPr="00EA086B">
        <w:rPr>
          <w:rFonts w:ascii="楷体_GB2312" w:eastAsia="楷体_GB2312" w:hint="eastAsia"/>
          <w:sz w:val="28"/>
          <w:szCs w:val="28"/>
        </w:rPr>
        <w:t>第一段登车桥</w:t>
      </w:r>
      <w:r w:rsidR="00017EBD">
        <w:rPr>
          <w:rFonts w:ascii="楷体_GB2312" w:eastAsia="楷体_GB2312" w:hint="eastAsia"/>
          <w:sz w:val="28"/>
          <w:szCs w:val="28"/>
        </w:rPr>
        <w:t>（114）、</w:t>
      </w:r>
      <w:r w:rsidR="00017EBD" w:rsidRPr="00EA086B">
        <w:rPr>
          <w:rFonts w:ascii="楷体_GB2312" w:eastAsia="楷体_GB2312" w:hint="eastAsia"/>
          <w:sz w:val="28"/>
          <w:szCs w:val="28"/>
        </w:rPr>
        <w:t>第二段登车桥</w:t>
      </w:r>
      <w:r w:rsidR="00017EBD">
        <w:rPr>
          <w:rFonts w:ascii="楷体_GB2312" w:eastAsia="楷体_GB2312" w:hint="eastAsia"/>
          <w:sz w:val="28"/>
          <w:szCs w:val="28"/>
        </w:rPr>
        <w:t>（113）、</w:t>
      </w:r>
      <w:r w:rsidR="00017EBD" w:rsidRPr="00EA086B">
        <w:rPr>
          <w:rFonts w:ascii="楷体_GB2312" w:eastAsia="楷体_GB2312" w:hint="eastAsia"/>
          <w:sz w:val="28"/>
          <w:szCs w:val="28"/>
        </w:rPr>
        <w:t>第三段登车桥</w:t>
      </w:r>
      <w:r w:rsidR="00017EBD">
        <w:rPr>
          <w:rFonts w:ascii="楷体_GB2312" w:eastAsia="楷体_GB2312" w:hint="eastAsia"/>
          <w:sz w:val="28"/>
          <w:szCs w:val="28"/>
        </w:rPr>
        <w:t>（112）</w:t>
      </w:r>
      <w:r w:rsidR="00017EBD" w:rsidRPr="005646D9">
        <w:rPr>
          <w:rFonts w:ascii="楷体_GB2312" w:eastAsia="楷体_GB2312" w:hint="eastAsia"/>
          <w:sz w:val="28"/>
          <w:szCs w:val="28"/>
        </w:rPr>
        <w:t>采用铝</w:t>
      </w:r>
      <w:r w:rsidR="00017EBD" w:rsidRPr="005646D9">
        <w:rPr>
          <w:rFonts w:ascii="楷体_GB2312" w:eastAsia="楷体_GB2312"/>
          <w:sz w:val="28"/>
          <w:szCs w:val="28"/>
        </w:rPr>
        <w:t>合金材质</w:t>
      </w:r>
      <w:r w:rsidR="00017EBD" w:rsidRPr="005646D9">
        <w:rPr>
          <w:rFonts w:ascii="楷体_GB2312" w:eastAsia="楷体_GB2312" w:hint="eastAsia"/>
          <w:sz w:val="28"/>
          <w:szCs w:val="28"/>
        </w:rPr>
        <w:t>焊接</w:t>
      </w:r>
      <w:r w:rsidR="00017EBD">
        <w:rPr>
          <w:rFonts w:ascii="楷体_GB2312" w:eastAsia="楷体_GB2312" w:hint="eastAsia"/>
          <w:sz w:val="28"/>
          <w:szCs w:val="28"/>
        </w:rPr>
        <w:t>构成；</w:t>
      </w:r>
      <w:r w:rsidR="00017EBD" w:rsidRPr="00EA086B">
        <w:rPr>
          <w:rFonts w:ascii="楷体_GB2312" w:eastAsia="楷体_GB2312" w:hint="eastAsia"/>
          <w:sz w:val="28"/>
          <w:szCs w:val="28"/>
        </w:rPr>
        <w:t>第四段登车桥</w:t>
      </w:r>
      <w:r w:rsidR="00017EBD">
        <w:rPr>
          <w:rFonts w:ascii="楷体_GB2312" w:eastAsia="楷体_GB2312" w:hint="eastAsia"/>
          <w:sz w:val="28"/>
          <w:szCs w:val="28"/>
        </w:rPr>
        <w:t>（111）为</w:t>
      </w:r>
      <w:r w:rsidR="00017EBD" w:rsidRPr="005646D9">
        <w:rPr>
          <w:rFonts w:ascii="楷体_GB2312" w:eastAsia="楷体_GB2312" w:hint="eastAsia"/>
          <w:sz w:val="28"/>
          <w:szCs w:val="28"/>
        </w:rPr>
        <w:t>钛合金支架结构</w:t>
      </w:r>
      <w:r w:rsidR="00017EBD">
        <w:rPr>
          <w:rFonts w:ascii="楷体_GB2312" w:eastAsia="楷体_GB2312" w:hint="eastAsia"/>
          <w:sz w:val="28"/>
          <w:szCs w:val="28"/>
        </w:rPr>
        <w:t>。</w:t>
      </w:r>
    </w:p>
    <w:p w14:paraId="6848836C" w14:textId="2989E81C" w:rsidR="00FA45F1" w:rsidRPr="008B1E20" w:rsidRDefault="00D9707B" w:rsidP="00FA45F1">
      <w:pPr>
        <w:spacing w:line="360" w:lineRule="auto"/>
        <w:ind w:firstLineChars="200" w:firstLine="560"/>
        <w:rPr>
          <w:rFonts w:hAnsi="宋体"/>
          <w:kern w:val="0"/>
          <w:sz w:val="28"/>
          <w:szCs w:val="28"/>
        </w:rPr>
      </w:pPr>
      <w:r>
        <w:rPr>
          <w:rFonts w:ascii="楷体_GB2312" w:eastAsia="楷体_GB2312" w:hint="eastAsia"/>
          <w:sz w:val="28"/>
          <w:szCs w:val="28"/>
        </w:rPr>
        <w:t>10、根据权利要求</w:t>
      </w:r>
      <w:r w:rsidRPr="00416BF0">
        <w:rPr>
          <w:rFonts w:ascii="楷体_GB2312" w:eastAsia="楷体_GB2312" w:hint="eastAsia"/>
          <w:spacing w:val="6"/>
          <w:kern w:val="0"/>
          <w:sz w:val="28"/>
          <w:szCs w:val="28"/>
        </w:rPr>
        <w:t>1所述的折叠登车桥，其特征在于，所述桥面（1）</w:t>
      </w:r>
      <w:r w:rsidRPr="00416BF0">
        <w:rPr>
          <w:rFonts w:ascii="楷体_GB2312" w:eastAsia="楷体_GB2312"/>
          <w:spacing w:val="6"/>
          <w:kern w:val="0"/>
          <w:sz w:val="28"/>
          <w:szCs w:val="28"/>
        </w:rPr>
        <w:t>上表面凸出部位</w:t>
      </w:r>
      <w:r w:rsidRPr="00416BF0">
        <w:rPr>
          <w:rFonts w:ascii="楷体_GB2312" w:eastAsia="楷体_GB2312" w:hint="eastAsia"/>
          <w:spacing w:val="6"/>
          <w:kern w:val="0"/>
          <w:sz w:val="28"/>
          <w:szCs w:val="28"/>
        </w:rPr>
        <w:t>采用</w:t>
      </w:r>
      <w:r w:rsidRPr="00416BF0">
        <w:rPr>
          <w:rFonts w:ascii="楷体_GB2312" w:eastAsia="楷体_GB2312"/>
          <w:spacing w:val="6"/>
          <w:kern w:val="0"/>
          <w:sz w:val="28"/>
          <w:szCs w:val="28"/>
        </w:rPr>
        <w:t>倒角</w:t>
      </w:r>
      <w:r w:rsidRPr="00416BF0">
        <w:rPr>
          <w:rFonts w:ascii="楷体_GB2312" w:eastAsia="楷体_GB2312" w:hint="eastAsia"/>
          <w:spacing w:val="6"/>
          <w:kern w:val="0"/>
          <w:sz w:val="28"/>
          <w:szCs w:val="28"/>
        </w:rPr>
        <w:t>设置；</w:t>
      </w:r>
      <w:r w:rsidR="00416BF0">
        <w:rPr>
          <w:rFonts w:ascii="楷体_GB2312" w:eastAsia="楷体_GB2312" w:hint="eastAsia"/>
          <w:spacing w:val="6"/>
          <w:kern w:val="0"/>
          <w:sz w:val="28"/>
          <w:szCs w:val="28"/>
        </w:rPr>
        <w:t>每</w:t>
      </w:r>
      <w:r w:rsidR="00416BF0" w:rsidRPr="00416BF0">
        <w:rPr>
          <w:rFonts w:ascii="楷体_GB2312" w:eastAsia="楷体_GB2312" w:hint="eastAsia"/>
          <w:spacing w:val="6"/>
          <w:kern w:val="0"/>
          <w:sz w:val="28"/>
          <w:szCs w:val="28"/>
        </w:rPr>
        <w:t>段</w:t>
      </w:r>
      <w:r w:rsidR="00416BF0" w:rsidRPr="00EA086B">
        <w:rPr>
          <w:rFonts w:ascii="楷体_GB2312" w:eastAsia="楷体_GB2312" w:hint="eastAsia"/>
          <w:sz w:val="28"/>
          <w:szCs w:val="28"/>
        </w:rPr>
        <w:t>登车桥</w:t>
      </w:r>
      <w:r w:rsidR="00416BF0">
        <w:rPr>
          <w:rFonts w:ascii="楷体_GB2312" w:eastAsia="楷体_GB2312" w:hint="eastAsia"/>
          <w:sz w:val="28"/>
          <w:szCs w:val="28"/>
        </w:rPr>
        <w:t>的</w:t>
      </w:r>
      <w:r w:rsidR="00416BF0" w:rsidRPr="00416BF0">
        <w:rPr>
          <w:rFonts w:ascii="楷体_GB2312" w:eastAsia="楷体_GB2312" w:hint="eastAsia"/>
          <w:spacing w:val="6"/>
          <w:kern w:val="0"/>
          <w:sz w:val="28"/>
          <w:szCs w:val="28"/>
        </w:rPr>
        <w:t>框架底面用螺钉安装</w:t>
      </w:r>
      <w:r w:rsidR="00416BF0" w:rsidRPr="00416BF0">
        <w:rPr>
          <w:rFonts w:ascii="楷体_GB2312" w:eastAsia="楷体_GB2312"/>
          <w:spacing w:val="6"/>
          <w:kern w:val="0"/>
          <w:sz w:val="28"/>
          <w:szCs w:val="28"/>
        </w:rPr>
        <w:t>防滑</w:t>
      </w:r>
      <w:r w:rsidR="00416BF0" w:rsidRPr="00416BF0">
        <w:rPr>
          <w:rFonts w:ascii="楷体_GB2312" w:eastAsia="楷体_GB2312" w:hint="eastAsia"/>
          <w:spacing w:val="6"/>
          <w:kern w:val="0"/>
          <w:sz w:val="28"/>
          <w:szCs w:val="28"/>
        </w:rPr>
        <w:t>尼龙</w:t>
      </w:r>
      <w:r w:rsidR="00416BF0" w:rsidRPr="00416BF0">
        <w:rPr>
          <w:rFonts w:ascii="楷体_GB2312" w:eastAsia="楷体_GB2312"/>
          <w:spacing w:val="6"/>
          <w:kern w:val="0"/>
          <w:sz w:val="28"/>
          <w:szCs w:val="28"/>
        </w:rPr>
        <w:t>垫</w:t>
      </w:r>
      <w:r w:rsidR="00416BF0">
        <w:rPr>
          <w:rFonts w:ascii="楷体_GB2312" w:eastAsia="楷体_GB2312" w:hint="eastAsia"/>
          <w:spacing w:val="6"/>
          <w:kern w:val="0"/>
          <w:sz w:val="28"/>
          <w:szCs w:val="28"/>
        </w:rPr>
        <w:t>块，</w:t>
      </w:r>
      <w:proofErr w:type="gramStart"/>
      <w:r w:rsidR="00416BF0">
        <w:rPr>
          <w:rFonts w:ascii="楷体_GB2312" w:eastAsia="楷体_GB2312" w:hint="eastAsia"/>
          <w:spacing w:val="6"/>
          <w:kern w:val="0"/>
          <w:sz w:val="28"/>
          <w:szCs w:val="28"/>
        </w:rPr>
        <w:t>垫块上</w:t>
      </w:r>
      <w:proofErr w:type="gramEnd"/>
      <w:r w:rsidR="00416BF0">
        <w:rPr>
          <w:rFonts w:ascii="楷体_GB2312" w:eastAsia="楷体_GB2312" w:hint="eastAsia"/>
          <w:spacing w:val="6"/>
          <w:kern w:val="0"/>
          <w:sz w:val="28"/>
          <w:szCs w:val="28"/>
        </w:rPr>
        <w:t>设置有</w:t>
      </w:r>
      <w:r w:rsidR="00416BF0" w:rsidRPr="00416BF0">
        <w:rPr>
          <w:rFonts w:ascii="楷体_GB2312" w:eastAsia="楷体_GB2312" w:hint="eastAsia"/>
          <w:spacing w:val="6"/>
          <w:kern w:val="0"/>
          <w:sz w:val="28"/>
          <w:szCs w:val="28"/>
        </w:rPr>
        <w:t>防滑槽</w:t>
      </w:r>
      <w:r w:rsidR="00416BF0">
        <w:rPr>
          <w:rFonts w:ascii="楷体_GB2312" w:eastAsia="楷体_GB2312" w:hint="eastAsia"/>
          <w:spacing w:val="6"/>
          <w:kern w:val="0"/>
          <w:sz w:val="28"/>
          <w:szCs w:val="28"/>
        </w:rPr>
        <w:t>。</w:t>
      </w:r>
    </w:p>
    <w:p w14:paraId="0145FB86" w14:textId="77777777" w:rsidR="0002556F" w:rsidRDefault="0002556F" w:rsidP="00FA45F1">
      <w:pPr>
        <w:spacing w:line="360" w:lineRule="auto"/>
        <w:ind w:firstLineChars="200" w:firstLine="560"/>
        <w:rPr>
          <w:rFonts w:hAnsi="宋体"/>
          <w:kern w:val="0"/>
          <w:sz w:val="28"/>
          <w:szCs w:val="28"/>
        </w:rPr>
      </w:pPr>
    </w:p>
    <w:p w14:paraId="44177DC1" w14:textId="77777777" w:rsidR="0002556F" w:rsidRDefault="0002556F" w:rsidP="00FA45F1">
      <w:pPr>
        <w:spacing w:line="360" w:lineRule="auto"/>
        <w:ind w:firstLineChars="200" w:firstLine="560"/>
        <w:rPr>
          <w:rFonts w:hAnsi="宋体"/>
          <w:kern w:val="0"/>
          <w:sz w:val="28"/>
          <w:szCs w:val="28"/>
        </w:rPr>
      </w:pPr>
    </w:p>
    <w:p w14:paraId="54403372" w14:textId="77777777" w:rsidR="0002556F" w:rsidRPr="002F60EE" w:rsidRDefault="0002556F" w:rsidP="00FA45F1">
      <w:pPr>
        <w:spacing w:line="360" w:lineRule="auto"/>
        <w:ind w:firstLineChars="200" w:firstLine="560"/>
        <w:rPr>
          <w:rFonts w:hAnsi="宋体"/>
          <w:kern w:val="0"/>
          <w:sz w:val="28"/>
          <w:szCs w:val="28"/>
        </w:rPr>
        <w:sectPr w:rsidR="0002556F" w:rsidRPr="002F60EE">
          <w:headerReference w:type="default" r:id="rId15"/>
          <w:pgSz w:w="11906" w:h="16838"/>
          <w:pgMar w:top="1418" w:right="851" w:bottom="851" w:left="1418" w:header="851" w:footer="992" w:gutter="0"/>
          <w:pgNumType w:start="1"/>
          <w:cols w:space="720"/>
          <w:docGrid w:linePitch="312"/>
        </w:sectPr>
      </w:pPr>
    </w:p>
    <w:p w14:paraId="2B708D00" w14:textId="74BFBA51" w:rsidR="005B1ABD" w:rsidRPr="00DA3DA1" w:rsidRDefault="005B1ABD" w:rsidP="005B1ABD">
      <w:pPr>
        <w:spacing w:beforeLines="50" w:before="120" w:line="460" w:lineRule="exact"/>
        <w:jc w:val="center"/>
        <w:rPr>
          <w:rFonts w:ascii="楷体_GB2312" w:eastAsia="楷体_GB2312"/>
          <w:spacing w:val="-6"/>
          <w:sz w:val="32"/>
          <w:szCs w:val="32"/>
        </w:rPr>
      </w:pPr>
      <w:r>
        <w:rPr>
          <w:rFonts w:ascii="楷体_GB2312" w:eastAsia="楷体_GB2312" w:hint="eastAsia"/>
          <w:spacing w:val="-6"/>
          <w:sz w:val="32"/>
          <w:szCs w:val="32"/>
        </w:rPr>
        <w:lastRenderedPageBreak/>
        <w:t>一种</w:t>
      </w:r>
      <w:r w:rsidR="00EE78AE">
        <w:rPr>
          <w:rFonts w:ascii="楷体_GB2312" w:eastAsia="楷体_GB2312" w:hint="eastAsia"/>
          <w:spacing w:val="-6"/>
          <w:sz w:val="32"/>
          <w:szCs w:val="32"/>
        </w:rPr>
        <w:t>折叠乘车桥</w:t>
      </w:r>
    </w:p>
    <w:p w14:paraId="17DDF4DF" w14:textId="77777777" w:rsidR="005B1ABD" w:rsidRPr="00DA3DA1" w:rsidRDefault="005B1ABD" w:rsidP="005B1ABD">
      <w:pPr>
        <w:spacing w:beforeLines="50" w:before="120" w:line="460" w:lineRule="exact"/>
        <w:jc w:val="center"/>
        <w:rPr>
          <w:rFonts w:ascii="楷体_GB2312" w:eastAsia="楷体_GB2312"/>
          <w:spacing w:val="-6"/>
          <w:sz w:val="32"/>
          <w:szCs w:val="32"/>
        </w:rPr>
      </w:pPr>
    </w:p>
    <w:p w14:paraId="3907C782" w14:textId="77777777" w:rsidR="005B1ABD" w:rsidRPr="00DA3DA1" w:rsidRDefault="005B1ABD" w:rsidP="005B1ABD">
      <w:pPr>
        <w:spacing w:line="460" w:lineRule="exact"/>
        <w:rPr>
          <w:rFonts w:ascii="楷体_GB2312" w:eastAsia="楷体_GB2312"/>
          <w:b/>
          <w:sz w:val="28"/>
          <w:szCs w:val="28"/>
        </w:rPr>
      </w:pPr>
      <w:r w:rsidRPr="00DA3DA1">
        <w:rPr>
          <w:rFonts w:ascii="楷体_GB2312" w:eastAsia="楷体_GB2312" w:hint="eastAsia"/>
          <w:b/>
          <w:sz w:val="28"/>
          <w:szCs w:val="28"/>
        </w:rPr>
        <w:t>技术领域</w:t>
      </w:r>
    </w:p>
    <w:p w14:paraId="7A7D9E6A" w14:textId="3F10E499" w:rsidR="005B1ABD" w:rsidRPr="00DA3DA1" w:rsidRDefault="005B1ABD" w:rsidP="005B1ABD">
      <w:pPr>
        <w:spacing w:beforeLines="50" w:before="120" w:line="460" w:lineRule="exact"/>
        <w:ind w:firstLineChars="200" w:firstLine="560"/>
        <w:rPr>
          <w:rFonts w:ascii="楷体_GB2312" w:eastAsia="楷体_GB2312"/>
          <w:sz w:val="28"/>
          <w:szCs w:val="28"/>
        </w:rPr>
      </w:pPr>
      <w:r w:rsidRPr="00DA3DA1">
        <w:rPr>
          <w:rFonts w:ascii="楷体_GB2312" w:eastAsia="楷体_GB2312" w:hint="eastAsia"/>
          <w:sz w:val="28"/>
          <w:szCs w:val="28"/>
        </w:rPr>
        <w:t>本发明涉及</w:t>
      </w:r>
      <w:r w:rsidR="00480709">
        <w:rPr>
          <w:rFonts w:ascii="楷体_GB2312" w:eastAsia="楷体_GB2312" w:hint="eastAsia"/>
          <w:sz w:val="28"/>
          <w:szCs w:val="28"/>
        </w:rPr>
        <w:t>机械</w:t>
      </w:r>
      <w:r>
        <w:rPr>
          <w:rFonts w:ascii="楷体_GB2312" w:eastAsia="楷体_GB2312" w:hint="eastAsia"/>
          <w:sz w:val="28"/>
          <w:szCs w:val="28"/>
        </w:rPr>
        <w:t>技术领域</w:t>
      </w:r>
      <w:r w:rsidRPr="00DA3DA1">
        <w:rPr>
          <w:rFonts w:ascii="楷体_GB2312" w:eastAsia="楷体_GB2312" w:hint="eastAsia"/>
          <w:sz w:val="28"/>
          <w:szCs w:val="28"/>
        </w:rPr>
        <w:t>，尤其涉及一种</w:t>
      </w:r>
      <w:r w:rsidR="00480709">
        <w:rPr>
          <w:rFonts w:ascii="楷体_GB2312" w:eastAsia="楷体_GB2312" w:hint="eastAsia"/>
          <w:sz w:val="28"/>
          <w:szCs w:val="28"/>
        </w:rPr>
        <w:t>折叠登车桥</w:t>
      </w:r>
      <w:r w:rsidRPr="00DA3DA1">
        <w:rPr>
          <w:rFonts w:ascii="楷体_GB2312" w:eastAsia="楷体_GB2312" w:hint="eastAsia"/>
          <w:sz w:val="28"/>
          <w:szCs w:val="28"/>
        </w:rPr>
        <w:t>。</w:t>
      </w:r>
    </w:p>
    <w:p w14:paraId="403340B1" w14:textId="77777777" w:rsidR="005B1ABD" w:rsidRPr="00DA3DA1" w:rsidRDefault="005B1ABD" w:rsidP="005B1ABD">
      <w:pPr>
        <w:spacing w:beforeLines="50" w:before="120" w:line="460" w:lineRule="exact"/>
        <w:ind w:firstLineChars="200" w:firstLine="562"/>
        <w:rPr>
          <w:rFonts w:ascii="楷体_GB2312" w:eastAsia="楷体_GB2312"/>
          <w:b/>
          <w:sz w:val="28"/>
          <w:szCs w:val="28"/>
        </w:rPr>
      </w:pPr>
    </w:p>
    <w:p w14:paraId="0945ADA1" w14:textId="77777777" w:rsidR="005B1ABD" w:rsidRPr="00DA3DA1" w:rsidRDefault="005B1ABD" w:rsidP="005B1ABD">
      <w:pPr>
        <w:tabs>
          <w:tab w:val="left" w:pos="6735"/>
        </w:tabs>
        <w:spacing w:line="460" w:lineRule="exact"/>
        <w:rPr>
          <w:rFonts w:ascii="楷体_GB2312" w:eastAsia="楷体_GB2312"/>
          <w:b/>
          <w:sz w:val="28"/>
          <w:szCs w:val="28"/>
        </w:rPr>
      </w:pPr>
      <w:r w:rsidRPr="00DA3DA1">
        <w:rPr>
          <w:rFonts w:ascii="楷体_GB2312" w:eastAsia="楷体_GB2312" w:hint="eastAsia"/>
          <w:b/>
          <w:sz w:val="28"/>
          <w:szCs w:val="28"/>
        </w:rPr>
        <w:t>背景技术</w:t>
      </w:r>
    </w:p>
    <w:p w14:paraId="1BD5157E" w14:textId="77777777" w:rsidR="00480709" w:rsidRPr="00480709" w:rsidRDefault="00480709" w:rsidP="00480709">
      <w:pPr>
        <w:pStyle w:val="af2"/>
        <w:spacing w:after="0" w:line="460" w:lineRule="exact"/>
        <w:ind w:firstLineChars="200" w:firstLine="584"/>
        <w:outlineLvl w:val="0"/>
        <w:rPr>
          <w:rFonts w:eastAsia="楷体_GB2312"/>
          <w:sz w:val="28"/>
          <w:szCs w:val="28"/>
        </w:rPr>
      </w:pPr>
      <w:r w:rsidRPr="00480709">
        <w:rPr>
          <w:rFonts w:eastAsia="楷体_GB2312" w:hint="eastAsia"/>
          <w:sz w:val="28"/>
          <w:szCs w:val="28"/>
        </w:rPr>
        <w:t>在航空货运领域，汽车运输越来越广泛，且在特定事件中，必须要将部分特种车辆从地面通过登车桥行驶到高于地面一定位置的航空集装板上，再将集装</w:t>
      </w:r>
      <w:proofErr w:type="gramStart"/>
      <w:r w:rsidRPr="00480709">
        <w:rPr>
          <w:rFonts w:eastAsia="楷体_GB2312" w:hint="eastAsia"/>
          <w:sz w:val="28"/>
          <w:szCs w:val="28"/>
        </w:rPr>
        <w:t>板运输</w:t>
      </w:r>
      <w:proofErr w:type="gramEnd"/>
      <w:r w:rsidRPr="00480709">
        <w:rPr>
          <w:rFonts w:eastAsia="楷体_GB2312" w:hint="eastAsia"/>
          <w:sz w:val="28"/>
          <w:szCs w:val="28"/>
        </w:rPr>
        <w:t>到飞机货仓内实现航空转运。同时，在某些特定事件中，由于特殊需要，登车</w:t>
      </w:r>
      <w:proofErr w:type="gramStart"/>
      <w:r w:rsidRPr="00480709">
        <w:rPr>
          <w:rFonts w:eastAsia="楷体_GB2312" w:hint="eastAsia"/>
          <w:sz w:val="28"/>
          <w:szCs w:val="28"/>
        </w:rPr>
        <w:t>桥需要随车辆</w:t>
      </w:r>
      <w:proofErr w:type="gramEnd"/>
      <w:r w:rsidRPr="00480709">
        <w:rPr>
          <w:rFonts w:eastAsia="楷体_GB2312" w:hint="eastAsia"/>
          <w:sz w:val="28"/>
          <w:szCs w:val="28"/>
        </w:rPr>
        <w:t>同步转运、作为车辆服务的配套设备使用，故需要登车桥也实现航空转运，在此需求下，就要求</w:t>
      </w:r>
      <w:proofErr w:type="gramStart"/>
      <w:r w:rsidRPr="00480709">
        <w:rPr>
          <w:rFonts w:eastAsia="楷体_GB2312" w:hint="eastAsia"/>
          <w:sz w:val="28"/>
          <w:szCs w:val="28"/>
        </w:rPr>
        <w:t>登车桥能通过</w:t>
      </w:r>
      <w:proofErr w:type="gramEnd"/>
      <w:r w:rsidRPr="00480709">
        <w:rPr>
          <w:rFonts w:eastAsia="楷体_GB2312" w:hint="eastAsia"/>
          <w:sz w:val="28"/>
          <w:szCs w:val="28"/>
        </w:rPr>
        <w:t>收放、折叠等方式通过包装箱包装、固定到飞机货仓从而实现转运。由于航空运输的特点，运输成本高，故要求设备自身重量能最大限度的减重，从而降低运输成本。</w:t>
      </w:r>
    </w:p>
    <w:p w14:paraId="7C3AF84E" w14:textId="77777777" w:rsidR="00480709" w:rsidRPr="00480709" w:rsidRDefault="00480709" w:rsidP="00480709">
      <w:pPr>
        <w:pStyle w:val="af2"/>
        <w:spacing w:after="0" w:line="460" w:lineRule="exact"/>
        <w:ind w:firstLineChars="200" w:firstLine="584"/>
        <w:outlineLvl w:val="0"/>
        <w:rPr>
          <w:rFonts w:eastAsia="楷体_GB2312"/>
          <w:sz w:val="28"/>
          <w:szCs w:val="28"/>
        </w:rPr>
      </w:pPr>
      <w:r w:rsidRPr="00480709">
        <w:rPr>
          <w:rFonts w:eastAsia="楷体_GB2312" w:hint="eastAsia"/>
          <w:sz w:val="28"/>
          <w:szCs w:val="28"/>
        </w:rPr>
        <w:t>在特定事件中，登车</w:t>
      </w:r>
      <w:proofErr w:type="gramStart"/>
      <w:r w:rsidRPr="00480709">
        <w:rPr>
          <w:rFonts w:eastAsia="楷体_GB2312" w:hint="eastAsia"/>
          <w:sz w:val="28"/>
          <w:szCs w:val="28"/>
        </w:rPr>
        <w:t>桥需要</w:t>
      </w:r>
      <w:proofErr w:type="gramEnd"/>
      <w:r w:rsidRPr="00480709">
        <w:rPr>
          <w:rFonts w:eastAsia="楷体_GB2312" w:hint="eastAsia"/>
          <w:sz w:val="28"/>
          <w:szCs w:val="28"/>
        </w:rPr>
        <w:t>随同车辆在比较恶劣的环境条件下使用，如低温、高温等，就要求设备尽量不适用液压、电气等外部能源驱动，保证设备的可靠性。</w:t>
      </w:r>
    </w:p>
    <w:p w14:paraId="58A63B31" w14:textId="7D54BF2B" w:rsidR="00480709" w:rsidRPr="00480709" w:rsidRDefault="00480709" w:rsidP="00480709">
      <w:pPr>
        <w:pStyle w:val="af2"/>
        <w:spacing w:after="0" w:line="460" w:lineRule="exact"/>
        <w:ind w:firstLineChars="200" w:firstLine="584"/>
        <w:outlineLvl w:val="0"/>
        <w:rPr>
          <w:rFonts w:eastAsia="楷体_GB2312"/>
          <w:sz w:val="28"/>
          <w:szCs w:val="28"/>
        </w:rPr>
      </w:pPr>
      <w:r w:rsidRPr="00480709">
        <w:rPr>
          <w:rFonts w:eastAsia="楷体_GB2312" w:hint="eastAsia"/>
          <w:sz w:val="28"/>
          <w:szCs w:val="28"/>
        </w:rPr>
        <w:t>目前，市面常见的登车桥多种多样，但基本</w:t>
      </w:r>
      <w:proofErr w:type="gramStart"/>
      <w:r w:rsidRPr="00480709">
        <w:rPr>
          <w:rFonts w:eastAsia="楷体_GB2312" w:hint="eastAsia"/>
          <w:sz w:val="28"/>
          <w:szCs w:val="28"/>
        </w:rPr>
        <w:t>都功能</w:t>
      </w:r>
      <w:proofErr w:type="gramEnd"/>
      <w:r w:rsidRPr="00480709">
        <w:rPr>
          <w:rFonts w:eastAsia="楷体_GB2312" w:hint="eastAsia"/>
          <w:sz w:val="28"/>
          <w:szCs w:val="28"/>
        </w:rPr>
        <w:t>单一，无法实现登车高度调节，体积大、重量高，不便于航空运输。</w:t>
      </w:r>
    </w:p>
    <w:p w14:paraId="5122BF78" w14:textId="77777777" w:rsidR="005B1ABD" w:rsidRPr="00480709" w:rsidRDefault="005B1ABD" w:rsidP="005B1ABD">
      <w:pPr>
        <w:spacing w:line="460" w:lineRule="exact"/>
        <w:rPr>
          <w:rFonts w:ascii="楷体_GB2312" w:eastAsia="楷体_GB2312"/>
          <w:b/>
          <w:sz w:val="28"/>
          <w:szCs w:val="28"/>
        </w:rPr>
      </w:pPr>
    </w:p>
    <w:p w14:paraId="3D185176" w14:textId="77777777" w:rsidR="005B1ABD" w:rsidRPr="00DA3DA1" w:rsidRDefault="005B1ABD" w:rsidP="005B1ABD">
      <w:pPr>
        <w:spacing w:line="460" w:lineRule="exact"/>
        <w:rPr>
          <w:rFonts w:ascii="楷体_GB2312" w:eastAsia="楷体_GB2312"/>
          <w:b/>
          <w:sz w:val="28"/>
          <w:szCs w:val="28"/>
        </w:rPr>
      </w:pPr>
      <w:r w:rsidRPr="00DA3DA1">
        <w:rPr>
          <w:rFonts w:ascii="楷体_GB2312" w:eastAsia="楷体_GB2312" w:hint="eastAsia"/>
          <w:b/>
          <w:sz w:val="28"/>
          <w:szCs w:val="28"/>
        </w:rPr>
        <w:t>发明内容</w:t>
      </w:r>
    </w:p>
    <w:p w14:paraId="68F9E0CD" w14:textId="4C3F458E" w:rsidR="005B1ABD" w:rsidRPr="00DA3DA1" w:rsidRDefault="005B1ABD" w:rsidP="00407CEB">
      <w:pPr>
        <w:spacing w:line="360" w:lineRule="auto"/>
        <w:ind w:firstLineChars="200" w:firstLine="560"/>
        <w:rPr>
          <w:rFonts w:ascii="楷体_GB2312" w:eastAsia="楷体_GB2312"/>
          <w:sz w:val="28"/>
          <w:szCs w:val="28"/>
        </w:rPr>
      </w:pPr>
      <w:r w:rsidRPr="00DA3DA1">
        <w:rPr>
          <w:rFonts w:ascii="楷体_GB2312" w:eastAsia="楷体_GB2312" w:hint="eastAsia"/>
          <w:sz w:val="28"/>
          <w:szCs w:val="28"/>
        </w:rPr>
        <w:t>本发明的目的在于解决上述现有技术存在的缺陷，提供一种</w:t>
      </w:r>
      <w:r w:rsidR="009B085B">
        <w:rPr>
          <w:rFonts w:ascii="楷体_GB2312" w:eastAsia="楷体_GB2312" w:hint="eastAsia"/>
          <w:sz w:val="28"/>
          <w:szCs w:val="28"/>
        </w:rPr>
        <w:t>能够调节高度的折叠登车桥</w:t>
      </w:r>
      <w:r w:rsidRPr="00DA3DA1">
        <w:rPr>
          <w:rFonts w:ascii="楷体_GB2312" w:eastAsia="楷体_GB2312" w:hint="eastAsia"/>
          <w:sz w:val="28"/>
          <w:szCs w:val="28"/>
        </w:rPr>
        <w:t>。</w:t>
      </w:r>
    </w:p>
    <w:p w14:paraId="1C9A3B99" w14:textId="13010E7C" w:rsidR="00407CEB" w:rsidRDefault="00407CEB" w:rsidP="00407CEB">
      <w:pPr>
        <w:pStyle w:val="af2"/>
        <w:spacing w:after="0" w:line="360" w:lineRule="auto"/>
        <w:ind w:firstLineChars="200" w:firstLine="584"/>
        <w:jc w:val="both"/>
        <w:rPr>
          <w:rFonts w:ascii="楷体_GB2312" w:eastAsia="楷体_GB2312"/>
          <w:sz w:val="28"/>
          <w:szCs w:val="28"/>
        </w:rPr>
      </w:pPr>
      <w:r w:rsidRPr="002F7AE9">
        <w:rPr>
          <w:rFonts w:eastAsia="楷体_GB2312" w:hint="eastAsia"/>
          <w:sz w:val="28"/>
          <w:szCs w:val="28"/>
        </w:rPr>
        <w:t>一种</w:t>
      </w:r>
      <w:r>
        <w:rPr>
          <w:rFonts w:ascii="楷体_GB2312" w:eastAsia="楷体_GB2312" w:hint="eastAsia"/>
          <w:sz w:val="28"/>
          <w:szCs w:val="28"/>
        </w:rPr>
        <w:t>折叠登车桥，包括：左右两个单桥以及连接所述左右两个单桥的连接杆；</w:t>
      </w:r>
    </w:p>
    <w:p w14:paraId="63ED1527" w14:textId="0DD7C377" w:rsidR="00407CEB" w:rsidRDefault="00407CEB" w:rsidP="00407CEB">
      <w:pPr>
        <w:pStyle w:val="af2"/>
        <w:spacing w:after="0" w:line="360" w:lineRule="auto"/>
        <w:ind w:firstLineChars="200" w:firstLine="584"/>
        <w:jc w:val="both"/>
        <w:rPr>
          <w:rFonts w:ascii="楷体_GB2312" w:eastAsia="楷体_GB2312"/>
          <w:sz w:val="28"/>
          <w:szCs w:val="28"/>
        </w:rPr>
      </w:pPr>
      <w:r>
        <w:rPr>
          <w:rFonts w:eastAsia="楷体_GB2312" w:hint="eastAsia"/>
          <w:sz w:val="28"/>
          <w:szCs w:val="28"/>
        </w:rPr>
        <w:t>所述每个</w:t>
      </w:r>
      <w:r>
        <w:rPr>
          <w:rFonts w:ascii="楷体_GB2312" w:eastAsia="楷体_GB2312" w:hint="eastAsia"/>
          <w:sz w:val="28"/>
          <w:szCs w:val="28"/>
        </w:rPr>
        <w:t>单</w:t>
      </w:r>
      <w:proofErr w:type="gramStart"/>
      <w:r>
        <w:rPr>
          <w:rFonts w:ascii="楷体_GB2312" w:eastAsia="楷体_GB2312" w:hint="eastAsia"/>
          <w:sz w:val="28"/>
          <w:szCs w:val="28"/>
        </w:rPr>
        <w:t>桥包括</w:t>
      </w:r>
      <w:proofErr w:type="gramEnd"/>
      <w:r>
        <w:rPr>
          <w:rFonts w:ascii="楷体_GB2312" w:eastAsia="楷体_GB2312" w:hint="eastAsia"/>
          <w:sz w:val="28"/>
          <w:szCs w:val="28"/>
        </w:rPr>
        <w:t>独立设置的：</w:t>
      </w:r>
      <w:r w:rsidRPr="00EA086B">
        <w:rPr>
          <w:rFonts w:ascii="楷体_GB2312" w:eastAsia="楷体_GB2312" w:hint="eastAsia"/>
          <w:sz w:val="28"/>
          <w:szCs w:val="28"/>
        </w:rPr>
        <w:t>第一段登车桥</w:t>
      </w:r>
      <w:r>
        <w:rPr>
          <w:rFonts w:ascii="楷体_GB2312" w:eastAsia="楷体_GB2312" w:hint="eastAsia"/>
          <w:sz w:val="28"/>
          <w:szCs w:val="28"/>
        </w:rPr>
        <w:t>、</w:t>
      </w:r>
      <w:r w:rsidRPr="00EA086B">
        <w:rPr>
          <w:rFonts w:ascii="楷体_GB2312" w:eastAsia="楷体_GB2312" w:hint="eastAsia"/>
          <w:sz w:val="28"/>
          <w:szCs w:val="28"/>
        </w:rPr>
        <w:t>第二段登车桥</w:t>
      </w:r>
      <w:r>
        <w:rPr>
          <w:rFonts w:ascii="楷体_GB2312" w:eastAsia="楷体_GB2312" w:hint="eastAsia"/>
          <w:sz w:val="28"/>
          <w:szCs w:val="28"/>
        </w:rPr>
        <w:t>、</w:t>
      </w:r>
      <w:r w:rsidRPr="00EA086B">
        <w:rPr>
          <w:rFonts w:ascii="楷体_GB2312" w:eastAsia="楷体_GB2312" w:hint="eastAsia"/>
          <w:sz w:val="28"/>
          <w:szCs w:val="28"/>
        </w:rPr>
        <w:t>第三段登车桥</w:t>
      </w:r>
      <w:r>
        <w:rPr>
          <w:rFonts w:ascii="楷体_GB2312" w:eastAsia="楷体_GB2312" w:hint="eastAsia"/>
          <w:sz w:val="28"/>
          <w:szCs w:val="28"/>
        </w:rPr>
        <w:t>、</w:t>
      </w:r>
      <w:r w:rsidRPr="00EA086B">
        <w:rPr>
          <w:rFonts w:ascii="楷体_GB2312" w:eastAsia="楷体_GB2312" w:hint="eastAsia"/>
          <w:sz w:val="28"/>
          <w:szCs w:val="28"/>
        </w:rPr>
        <w:t>第四段登车桥</w:t>
      </w:r>
      <w:r>
        <w:rPr>
          <w:rFonts w:ascii="楷体_GB2312" w:eastAsia="楷体_GB2312" w:hint="eastAsia"/>
          <w:sz w:val="28"/>
          <w:szCs w:val="28"/>
        </w:rPr>
        <w:t>；</w:t>
      </w:r>
    </w:p>
    <w:p w14:paraId="19515854" w14:textId="2535C443"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每段</w:t>
      </w:r>
      <w:r w:rsidRPr="00EA086B">
        <w:rPr>
          <w:rFonts w:ascii="楷体_GB2312" w:eastAsia="楷体_GB2312" w:hint="eastAsia"/>
          <w:sz w:val="28"/>
          <w:szCs w:val="28"/>
        </w:rPr>
        <w:t>登车桥</w:t>
      </w:r>
      <w:r>
        <w:rPr>
          <w:rFonts w:ascii="楷体_GB2312" w:eastAsia="楷体_GB2312" w:hint="eastAsia"/>
          <w:sz w:val="28"/>
          <w:szCs w:val="28"/>
        </w:rPr>
        <w:t>的首尾之间通过轴</w:t>
      </w:r>
      <w:proofErr w:type="gramStart"/>
      <w:r>
        <w:rPr>
          <w:rFonts w:ascii="楷体_GB2312" w:eastAsia="楷体_GB2312" w:hint="eastAsia"/>
          <w:sz w:val="28"/>
          <w:szCs w:val="28"/>
        </w:rPr>
        <w:t>销进行</w:t>
      </w:r>
      <w:proofErr w:type="gramEnd"/>
      <w:r>
        <w:rPr>
          <w:rFonts w:ascii="楷体_GB2312" w:eastAsia="楷体_GB2312" w:hint="eastAsia"/>
          <w:sz w:val="28"/>
          <w:szCs w:val="28"/>
        </w:rPr>
        <w:t>横向限位实现固定、纵向通过锁钩</w:t>
      </w:r>
      <w:r>
        <w:rPr>
          <w:rFonts w:ascii="楷体_GB2312" w:eastAsia="楷体_GB2312" w:hint="eastAsia"/>
          <w:sz w:val="28"/>
          <w:szCs w:val="28"/>
        </w:rPr>
        <w:lastRenderedPageBreak/>
        <w:t>进行限位实现固定；</w:t>
      </w:r>
    </w:p>
    <w:p w14:paraId="60B65C37" w14:textId="4F523717"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所述</w:t>
      </w:r>
      <w:r w:rsidRPr="00EA086B">
        <w:rPr>
          <w:rFonts w:ascii="楷体_GB2312" w:eastAsia="楷体_GB2312" w:hint="eastAsia"/>
          <w:sz w:val="28"/>
          <w:szCs w:val="28"/>
        </w:rPr>
        <w:t>第四段登车桥</w:t>
      </w:r>
      <w:r>
        <w:rPr>
          <w:rFonts w:ascii="楷体_GB2312" w:eastAsia="楷体_GB2312" w:hint="eastAsia"/>
          <w:sz w:val="28"/>
          <w:szCs w:val="28"/>
        </w:rPr>
        <w:t>由</w:t>
      </w:r>
      <w:r w:rsidRPr="00161E3D">
        <w:rPr>
          <w:rFonts w:ascii="楷体_GB2312" w:eastAsia="楷体_GB2312" w:hint="eastAsia"/>
          <w:sz w:val="28"/>
          <w:szCs w:val="28"/>
        </w:rPr>
        <w:t>桥面</w:t>
      </w:r>
      <w:r>
        <w:rPr>
          <w:rFonts w:ascii="楷体_GB2312" w:eastAsia="楷体_GB2312" w:hint="eastAsia"/>
          <w:sz w:val="28"/>
          <w:szCs w:val="28"/>
        </w:rPr>
        <w:t>和支撑其的支撑框架构成，所述支撑框架包括横梁和纵梁；</w:t>
      </w:r>
      <w:r w:rsidRPr="00161E3D">
        <w:rPr>
          <w:rFonts w:ascii="楷体_GB2312" w:eastAsia="楷体_GB2312" w:hint="eastAsia"/>
          <w:sz w:val="28"/>
          <w:szCs w:val="28"/>
        </w:rPr>
        <w:t>桥面</w:t>
      </w:r>
      <w:r>
        <w:rPr>
          <w:rFonts w:ascii="楷体_GB2312" w:eastAsia="楷体_GB2312" w:hint="eastAsia"/>
          <w:sz w:val="28"/>
          <w:szCs w:val="28"/>
        </w:rPr>
        <w:t>的右端底部与其中两个纵梁的顶部分别铰接连接，</w:t>
      </w:r>
      <w:r w:rsidRPr="00161E3D">
        <w:rPr>
          <w:rFonts w:ascii="楷体_GB2312" w:eastAsia="楷体_GB2312" w:hint="eastAsia"/>
          <w:sz w:val="28"/>
          <w:szCs w:val="28"/>
        </w:rPr>
        <w:t>桥面</w:t>
      </w:r>
      <w:r>
        <w:rPr>
          <w:rFonts w:ascii="楷体_GB2312" w:eastAsia="楷体_GB2312" w:hint="eastAsia"/>
          <w:sz w:val="28"/>
          <w:szCs w:val="28"/>
        </w:rPr>
        <w:t>的左端底部通过高度调节机构实现其以</w:t>
      </w:r>
      <w:r w:rsidRPr="00161E3D">
        <w:rPr>
          <w:rFonts w:ascii="楷体_GB2312" w:eastAsia="楷体_GB2312" w:hint="eastAsia"/>
          <w:sz w:val="28"/>
          <w:szCs w:val="28"/>
        </w:rPr>
        <w:t>桥面</w:t>
      </w:r>
      <w:r>
        <w:rPr>
          <w:rFonts w:ascii="楷体_GB2312" w:eastAsia="楷体_GB2312" w:hint="eastAsia"/>
          <w:sz w:val="28"/>
          <w:szCs w:val="28"/>
        </w:rPr>
        <w:t>右端的铰接点为旋转点进行高度调节。</w:t>
      </w:r>
    </w:p>
    <w:p w14:paraId="4EFC91AE" w14:textId="554D3B41"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进一步地，如上所述的折叠登车桥，所述高度调节机构包括：</w:t>
      </w:r>
      <w:r w:rsidRPr="00161E3D">
        <w:rPr>
          <w:rFonts w:ascii="楷体_GB2312" w:eastAsia="楷体_GB2312" w:hint="eastAsia"/>
          <w:sz w:val="28"/>
          <w:szCs w:val="28"/>
        </w:rPr>
        <w:t>带套筒手轮</w:t>
      </w:r>
      <w:r>
        <w:rPr>
          <w:rFonts w:ascii="楷体_GB2312" w:eastAsia="楷体_GB2312" w:hint="eastAsia"/>
          <w:sz w:val="28"/>
          <w:szCs w:val="28"/>
        </w:rPr>
        <w:t>、</w:t>
      </w:r>
      <w:r w:rsidRPr="00161E3D">
        <w:rPr>
          <w:rFonts w:ascii="楷体_GB2312" w:eastAsia="楷体_GB2312" w:hint="eastAsia"/>
          <w:sz w:val="28"/>
          <w:szCs w:val="28"/>
        </w:rPr>
        <w:t>空心丝杠</w:t>
      </w:r>
      <w:r>
        <w:rPr>
          <w:rFonts w:ascii="楷体_GB2312" w:eastAsia="楷体_GB2312" w:hint="eastAsia"/>
          <w:sz w:val="28"/>
          <w:szCs w:val="28"/>
        </w:rPr>
        <w:t>、</w:t>
      </w:r>
      <w:r w:rsidRPr="00161E3D">
        <w:rPr>
          <w:rFonts w:ascii="楷体_GB2312" w:eastAsia="楷体_GB2312" w:hint="eastAsia"/>
          <w:sz w:val="28"/>
          <w:szCs w:val="28"/>
        </w:rPr>
        <w:t>丝杠</w:t>
      </w:r>
      <w:r>
        <w:rPr>
          <w:rFonts w:ascii="楷体_GB2312" w:eastAsia="楷体_GB2312" w:hint="eastAsia"/>
          <w:sz w:val="28"/>
          <w:szCs w:val="28"/>
        </w:rPr>
        <w:t>套杆、</w:t>
      </w:r>
      <w:r w:rsidRPr="00161E3D">
        <w:rPr>
          <w:rFonts w:ascii="楷体_GB2312" w:eastAsia="楷体_GB2312" w:hint="eastAsia"/>
          <w:sz w:val="28"/>
          <w:szCs w:val="28"/>
        </w:rPr>
        <w:t>前支耳</w:t>
      </w:r>
      <w:r>
        <w:rPr>
          <w:rFonts w:ascii="楷体_GB2312" w:eastAsia="楷体_GB2312" w:hint="eastAsia"/>
          <w:sz w:val="28"/>
          <w:szCs w:val="28"/>
        </w:rPr>
        <w:t>、</w:t>
      </w:r>
      <w:r w:rsidRPr="00161E3D">
        <w:rPr>
          <w:rFonts w:ascii="楷体_GB2312" w:eastAsia="楷体_GB2312" w:hint="eastAsia"/>
          <w:sz w:val="28"/>
          <w:szCs w:val="28"/>
        </w:rPr>
        <w:t>支架</w:t>
      </w:r>
      <w:r>
        <w:rPr>
          <w:rFonts w:ascii="楷体_GB2312" w:eastAsia="楷体_GB2312" w:hint="eastAsia"/>
          <w:sz w:val="28"/>
          <w:szCs w:val="28"/>
        </w:rPr>
        <w:t>、</w:t>
      </w:r>
      <w:r w:rsidRPr="00161E3D">
        <w:rPr>
          <w:rFonts w:ascii="楷体_GB2312" w:eastAsia="楷体_GB2312" w:hint="eastAsia"/>
          <w:sz w:val="28"/>
          <w:szCs w:val="28"/>
        </w:rPr>
        <w:t>组合销</w:t>
      </w:r>
      <w:r>
        <w:rPr>
          <w:rFonts w:ascii="楷体_GB2312" w:eastAsia="楷体_GB2312" w:hint="eastAsia"/>
          <w:sz w:val="28"/>
          <w:szCs w:val="28"/>
        </w:rPr>
        <w:t>；</w:t>
      </w:r>
    </w:p>
    <w:p w14:paraId="4A6DA909" w14:textId="1BC9D6AC"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空心丝杠</w:t>
      </w:r>
      <w:r>
        <w:rPr>
          <w:rFonts w:ascii="楷体_GB2312" w:eastAsia="楷体_GB2312" w:hint="eastAsia"/>
          <w:sz w:val="28"/>
          <w:szCs w:val="28"/>
        </w:rPr>
        <w:t>与</w:t>
      </w:r>
      <w:r w:rsidRPr="00161E3D">
        <w:rPr>
          <w:rFonts w:ascii="楷体_GB2312" w:eastAsia="楷体_GB2312" w:hint="eastAsia"/>
          <w:sz w:val="28"/>
          <w:szCs w:val="28"/>
        </w:rPr>
        <w:t>丝杠</w:t>
      </w:r>
      <w:r>
        <w:rPr>
          <w:rFonts w:ascii="楷体_GB2312" w:eastAsia="楷体_GB2312" w:hint="eastAsia"/>
          <w:sz w:val="28"/>
          <w:szCs w:val="28"/>
        </w:rPr>
        <w:t>套杆安装组合在一起构成上下调节装置，该上下调节装置的上端与</w:t>
      </w:r>
      <w:r w:rsidRPr="00161E3D">
        <w:rPr>
          <w:rFonts w:ascii="楷体_GB2312" w:eastAsia="楷体_GB2312" w:hint="eastAsia"/>
          <w:sz w:val="28"/>
          <w:szCs w:val="28"/>
        </w:rPr>
        <w:t>桥面</w:t>
      </w:r>
      <w:r>
        <w:rPr>
          <w:rFonts w:ascii="楷体_GB2312" w:eastAsia="楷体_GB2312" w:hint="eastAsia"/>
          <w:sz w:val="28"/>
          <w:szCs w:val="28"/>
        </w:rPr>
        <w:t>的底部铰接连接，下部与底部通过连接杆与支撑框架固定连接，所述</w:t>
      </w:r>
      <w:r w:rsidRPr="00161E3D">
        <w:rPr>
          <w:rFonts w:ascii="楷体_GB2312" w:eastAsia="楷体_GB2312" w:hint="eastAsia"/>
          <w:sz w:val="28"/>
          <w:szCs w:val="28"/>
        </w:rPr>
        <w:t>带套筒手轮</w:t>
      </w:r>
      <w:r>
        <w:rPr>
          <w:rFonts w:ascii="楷体_GB2312" w:eastAsia="楷体_GB2312" w:hint="eastAsia"/>
          <w:sz w:val="28"/>
          <w:szCs w:val="28"/>
        </w:rPr>
        <w:t>安装固定在</w:t>
      </w:r>
      <w:r w:rsidRPr="00161E3D">
        <w:rPr>
          <w:rFonts w:ascii="楷体_GB2312" w:eastAsia="楷体_GB2312" w:hint="eastAsia"/>
          <w:sz w:val="28"/>
          <w:szCs w:val="28"/>
        </w:rPr>
        <w:t>空心丝杠</w:t>
      </w:r>
      <w:r>
        <w:rPr>
          <w:rFonts w:ascii="楷体_GB2312" w:eastAsia="楷体_GB2312" w:hint="eastAsia"/>
          <w:sz w:val="28"/>
          <w:szCs w:val="28"/>
        </w:rPr>
        <w:t>上；</w:t>
      </w:r>
    </w:p>
    <w:p w14:paraId="6BFA9C87" w14:textId="473933CF" w:rsidR="00407CEB" w:rsidRDefault="00407CE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所述</w:t>
      </w:r>
      <w:r w:rsidRPr="00161E3D">
        <w:rPr>
          <w:rFonts w:ascii="楷体_GB2312" w:eastAsia="楷体_GB2312" w:hint="eastAsia"/>
          <w:sz w:val="28"/>
          <w:szCs w:val="28"/>
        </w:rPr>
        <w:t>前支耳</w:t>
      </w:r>
      <w:r>
        <w:rPr>
          <w:rFonts w:ascii="楷体_GB2312" w:eastAsia="楷体_GB2312" w:hint="eastAsia"/>
          <w:sz w:val="28"/>
          <w:szCs w:val="28"/>
        </w:rPr>
        <w:t>与</w:t>
      </w:r>
      <w:r w:rsidRPr="00161E3D">
        <w:rPr>
          <w:rFonts w:ascii="楷体_GB2312" w:eastAsia="楷体_GB2312" w:hint="eastAsia"/>
          <w:sz w:val="28"/>
          <w:szCs w:val="28"/>
        </w:rPr>
        <w:t>支架</w:t>
      </w:r>
      <w:r>
        <w:rPr>
          <w:rFonts w:ascii="楷体_GB2312" w:eastAsia="楷体_GB2312" w:hint="eastAsia"/>
          <w:sz w:val="28"/>
          <w:szCs w:val="28"/>
        </w:rPr>
        <w:t>构成</w:t>
      </w:r>
      <w:r w:rsidRPr="00161E3D">
        <w:rPr>
          <w:rFonts w:ascii="楷体_GB2312" w:eastAsia="楷体_GB2312" w:hint="eastAsia"/>
          <w:sz w:val="28"/>
          <w:szCs w:val="28"/>
        </w:rPr>
        <w:t>桥面</w:t>
      </w:r>
      <w:r>
        <w:rPr>
          <w:rFonts w:ascii="楷体_GB2312" w:eastAsia="楷体_GB2312" w:hint="eastAsia"/>
          <w:sz w:val="28"/>
          <w:szCs w:val="28"/>
        </w:rPr>
        <w:t>右端底部的纵梁分别设置在上下调节装置的左右两侧，</w:t>
      </w:r>
      <w:r w:rsidRPr="00161E3D">
        <w:rPr>
          <w:rFonts w:ascii="楷体_GB2312" w:eastAsia="楷体_GB2312" w:hint="eastAsia"/>
          <w:sz w:val="28"/>
          <w:szCs w:val="28"/>
        </w:rPr>
        <w:t>支架</w:t>
      </w:r>
      <w:r>
        <w:rPr>
          <w:rFonts w:ascii="楷体_GB2312" w:eastAsia="楷体_GB2312" w:hint="eastAsia"/>
          <w:sz w:val="28"/>
          <w:szCs w:val="28"/>
        </w:rPr>
        <w:t>作为一个导向筒将</w:t>
      </w:r>
      <w:r w:rsidRPr="00161E3D">
        <w:rPr>
          <w:rFonts w:ascii="楷体_GB2312" w:eastAsia="楷体_GB2312" w:hint="eastAsia"/>
          <w:sz w:val="28"/>
          <w:szCs w:val="28"/>
        </w:rPr>
        <w:t>前支耳</w:t>
      </w:r>
      <w:r>
        <w:rPr>
          <w:rFonts w:ascii="楷体_GB2312" w:eastAsia="楷体_GB2312" w:hint="eastAsia"/>
          <w:sz w:val="28"/>
          <w:szCs w:val="28"/>
        </w:rPr>
        <w:t>安装在其内部上下移动；在所述</w:t>
      </w:r>
      <w:r w:rsidRPr="00161E3D">
        <w:rPr>
          <w:rFonts w:ascii="楷体_GB2312" w:eastAsia="楷体_GB2312" w:hint="eastAsia"/>
          <w:sz w:val="28"/>
          <w:szCs w:val="28"/>
        </w:rPr>
        <w:t>前支耳</w:t>
      </w:r>
      <w:r>
        <w:rPr>
          <w:rFonts w:ascii="楷体_GB2312" w:eastAsia="楷体_GB2312" w:hint="eastAsia"/>
          <w:sz w:val="28"/>
          <w:szCs w:val="28"/>
        </w:rPr>
        <w:t>上设置有左右两排调节孔，在</w:t>
      </w:r>
      <w:r w:rsidRPr="00161E3D">
        <w:rPr>
          <w:rFonts w:ascii="楷体_GB2312" w:eastAsia="楷体_GB2312" w:hint="eastAsia"/>
          <w:sz w:val="28"/>
          <w:szCs w:val="28"/>
        </w:rPr>
        <w:t>支架</w:t>
      </w:r>
      <w:r>
        <w:rPr>
          <w:rFonts w:ascii="楷体_GB2312" w:eastAsia="楷体_GB2312" w:hint="eastAsia"/>
          <w:sz w:val="28"/>
          <w:szCs w:val="28"/>
        </w:rPr>
        <w:t>的对应位置上设置有一个过孔，所述</w:t>
      </w:r>
      <w:r w:rsidRPr="00161E3D">
        <w:rPr>
          <w:rFonts w:ascii="楷体_GB2312" w:eastAsia="楷体_GB2312" w:hint="eastAsia"/>
          <w:sz w:val="28"/>
          <w:szCs w:val="28"/>
        </w:rPr>
        <w:t>组合</w:t>
      </w:r>
      <w:proofErr w:type="gramStart"/>
      <w:r w:rsidRPr="00161E3D">
        <w:rPr>
          <w:rFonts w:ascii="楷体_GB2312" w:eastAsia="楷体_GB2312" w:hint="eastAsia"/>
          <w:sz w:val="28"/>
          <w:szCs w:val="28"/>
        </w:rPr>
        <w:t>销</w:t>
      </w:r>
      <w:r>
        <w:rPr>
          <w:rFonts w:ascii="楷体_GB2312" w:eastAsia="楷体_GB2312" w:hint="eastAsia"/>
          <w:sz w:val="28"/>
          <w:szCs w:val="28"/>
        </w:rPr>
        <w:t>同时</w:t>
      </w:r>
      <w:proofErr w:type="gramEnd"/>
      <w:r>
        <w:rPr>
          <w:rFonts w:ascii="楷体_GB2312" w:eastAsia="楷体_GB2312" w:hint="eastAsia"/>
          <w:sz w:val="28"/>
          <w:szCs w:val="28"/>
        </w:rPr>
        <w:t>穿过</w:t>
      </w:r>
      <w:proofErr w:type="gramStart"/>
      <w:r>
        <w:rPr>
          <w:rFonts w:ascii="楷体_GB2312" w:eastAsia="楷体_GB2312" w:hint="eastAsia"/>
          <w:sz w:val="28"/>
          <w:szCs w:val="28"/>
        </w:rPr>
        <w:t>过</w:t>
      </w:r>
      <w:proofErr w:type="gramEnd"/>
      <w:r>
        <w:rPr>
          <w:rFonts w:ascii="楷体_GB2312" w:eastAsia="楷体_GB2312" w:hint="eastAsia"/>
          <w:sz w:val="28"/>
          <w:szCs w:val="28"/>
        </w:rPr>
        <w:t>孔与其中一个调节</w:t>
      </w:r>
      <w:proofErr w:type="gramStart"/>
      <w:r>
        <w:rPr>
          <w:rFonts w:ascii="楷体_GB2312" w:eastAsia="楷体_GB2312" w:hint="eastAsia"/>
          <w:sz w:val="28"/>
          <w:szCs w:val="28"/>
        </w:rPr>
        <w:t>孔实现</w:t>
      </w:r>
      <w:proofErr w:type="gramEnd"/>
      <w:r w:rsidRPr="00161E3D">
        <w:rPr>
          <w:rFonts w:ascii="楷体_GB2312" w:eastAsia="楷体_GB2312" w:hint="eastAsia"/>
          <w:sz w:val="28"/>
          <w:szCs w:val="28"/>
        </w:rPr>
        <w:t>前支耳</w:t>
      </w:r>
      <w:r>
        <w:rPr>
          <w:rFonts w:ascii="楷体_GB2312" w:eastAsia="楷体_GB2312" w:hint="eastAsia"/>
          <w:sz w:val="28"/>
          <w:szCs w:val="28"/>
        </w:rPr>
        <w:t>与</w:t>
      </w:r>
      <w:r w:rsidRPr="00161E3D">
        <w:rPr>
          <w:rFonts w:ascii="楷体_GB2312" w:eastAsia="楷体_GB2312" w:hint="eastAsia"/>
          <w:sz w:val="28"/>
          <w:szCs w:val="28"/>
        </w:rPr>
        <w:t>支架</w:t>
      </w:r>
      <w:r>
        <w:rPr>
          <w:rFonts w:ascii="楷体_GB2312" w:eastAsia="楷体_GB2312" w:hint="eastAsia"/>
          <w:sz w:val="28"/>
          <w:szCs w:val="28"/>
        </w:rPr>
        <w:t>的定位。</w:t>
      </w:r>
    </w:p>
    <w:p w14:paraId="43A652DA" w14:textId="352E9A43"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进一步地，如上所述的折叠登车桥，在所述</w:t>
      </w:r>
      <w:r w:rsidRPr="00161E3D">
        <w:rPr>
          <w:rFonts w:ascii="楷体_GB2312" w:eastAsia="楷体_GB2312" w:hint="eastAsia"/>
          <w:sz w:val="28"/>
          <w:szCs w:val="28"/>
        </w:rPr>
        <w:t>支架</w:t>
      </w:r>
      <w:r>
        <w:rPr>
          <w:rFonts w:ascii="楷体_GB2312" w:eastAsia="楷体_GB2312" w:hint="eastAsia"/>
          <w:sz w:val="28"/>
          <w:szCs w:val="28"/>
        </w:rPr>
        <w:t>上设置有用于与外围部件实现固定镶嵌的</w:t>
      </w:r>
      <w:r w:rsidRPr="00161E3D">
        <w:rPr>
          <w:rFonts w:ascii="楷体_GB2312" w:eastAsia="楷体_GB2312" w:hint="eastAsia"/>
          <w:sz w:val="28"/>
          <w:szCs w:val="28"/>
        </w:rPr>
        <w:t>地轨</w:t>
      </w:r>
      <w:r>
        <w:rPr>
          <w:rFonts w:ascii="楷体_GB2312" w:eastAsia="楷体_GB2312" w:hint="eastAsia"/>
          <w:sz w:val="28"/>
          <w:szCs w:val="28"/>
        </w:rPr>
        <w:t>。</w:t>
      </w:r>
    </w:p>
    <w:p w14:paraId="5EC559BF" w14:textId="57CB815C"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w:t>
      </w:r>
      <w:r w:rsidRPr="00EA086B">
        <w:rPr>
          <w:rFonts w:ascii="楷体_GB2312" w:eastAsia="楷体_GB2312" w:hint="eastAsia"/>
          <w:sz w:val="28"/>
          <w:szCs w:val="28"/>
        </w:rPr>
        <w:t>第四段登车桥</w:t>
      </w:r>
      <w:r>
        <w:rPr>
          <w:rFonts w:ascii="楷体_GB2312" w:eastAsia="楷体_GB2312" w:hint="eastAsia"/>
          <w:sz w:val="28"/>
          <w:szCs w:val="28"/>
        </w:rPr>
        <w:t>的尾部还固定有尼龙板。</w:t>
      </w:r>
    </w:p>
    <w:p w14:paraId="5410EB72" w14:textId="140F1D7F"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w:t>
      </w:r>
      <w:r w:rsidRPr="00EA086B">
        <w:rPr>
          <w:rFonts w:ascii="楷体_GB2312" w:eastAsia="楷体_GB2312" w:hint="eastAsia"/>
          <w:sz w:val="28"/>
          <w:szCs w:val="28"/>
        </w:rPr>
        <w:t>第四段登车桥</w:t>
      </w:r>
      <w:r>
        <w:rPr>
          <w:rFonts w:ascii="楷体_GB2312" w:eastAsia="楷体_GB2312" w:hint="eastAsia"/>
          <w:sz w:val="28"/>
          <w:szCs w:val="28"/>
        </w:rPr>
        <w:t>上固定有固定销，所述锁钩上</w:t>
      </w:r>
      <w:proofErr w:type="gramStart"/>
      <w:r>
        <w:rPr>
          <w:rFonts w:ascii="楷体_GB2312" w:eastAsia="楷体_GB2312" w:hint="eastAsia"/>
          <w:sz w:val="28"/>
          <w:szCs w:val="28"/>
        </w:rPr>
        <w:t>的孔套设在</w:t>
      </w:r>
      <w:proofErr w:type="gramEnd"/>
      <w:r>
        <w:rPr>
          <w:rFonts w:ascii="楷体_GB2312" w:eastAsia="楷体_GB2312" w:hint="eastAsia"/>
          <w:sz w:val="28"/>
          <w:szCs w:val="28"/>
        </w:rPr>
        <w:t>该固定销上，</w:t>
      </w:r>
      <w:proofErr w:type="gramStart"/>
      <w:r>
        <w:rPr>
          <w:rFonts w:ascii="楷体_GB2312" w:eastAsia="楷体_GB2312" w:hint="eastAsia"/>
          <w:sz w:val="28"/>
          <w:szCs w:val="28"/>
        </w:rPr>
        <w:t>锁钩另一端</w:t>
      </w:r>
      <w:proofErr w:type="gramEnd"/>
      <w:r>
        <w:rPr>
          <w:rFonts w:ascii="楷体_GB2312" w:eastAsia="楷体_GB2312" w:hint="eastAsia"/>
          <w:sz w:val="28"/>
          <w:szCs w:val="28"/>
        </w:rPr>
        <w:t>设置有凹槽，该凹槽用于与</w:t>
      </w:r>
      <w:r w:rsidRPr="00EA086B">
        <w:rPr>
          <w:rFonts w:ascii="楷体_GB2312" w:eastAsia="楷体_GB2312" w:hint="eastAsia"/>
          <w:sz w:val="28"/>
          <w:szCs w:val="28"/>
        </w:rPr>
        <w:t>第三段登车桥</w:t>
      </w:r>
      <w:r>
        <w:rPr>
          <w:rFonts w:ascii="楷体_GB2312" w:eastAsia="楷体_GB2312" w:hint="eastAsia"/>
          <w:sz w:val="28"/>
          <w:szCs w:val="28"/>
        </w:rPr>
        <w:t>上的手环固定销镶嵌固定。</w:t>
      </w:r>
    </w:p>
    <w:p w14:paraId="2825664F" w14:textId="4F154858"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w:t>
      </w:r>
      <w:r>
        <w:rPr>
          <w:rFonts w:eastAsia="楷体_GB2312" w:hint="eastAsia"/>
          <w:sz w:val="28"/>
          <w:szCs w:val="28"/>
        </w:rPr>
        <w:t>每个</w:t>
      </w:r>
      <w:r>
        <w:rPr>
          <w:rFonts w:ascii="楷体_GB2312" w:eastAsia="楷体_GB2312" w:hint="eastAsia"/>
          <w:sz w:val="28"/>
          <w:szCs w:val="28"/>
        </w:rPr>
        <w:t>单桥的前后尾部分别设置有</w:t>
      </w:r>
      <w:r w:rsidRPr="00161E3D">
        <w:rPr>
          <w:rFonts w:ascii="楷体_GB2312" w:eastAsia="楷体_GB2312" w:hint="eastAsia"/>
          <w:sz w:val="28"/>
          <w:szCs w:val="28"/>
        </w:rPr>
        <w:t>防撞板</w:t>
      </w:r>
      <w:r>
        <w:rPr>
          <w:rFonts w:ascii="楷体_GB2312" w:eastAsia="楷体_GB2312" w:hint="eastAsia"/>
          <w:sz w:val="28"/>
          <w:szCs w:val="28"/>
        </w:rPr>
        <w:t>；在</w:t>
      </w:r>
      <w:r>
        <w:rPr>
          <w:rFonts w:eastAsia="楷体_GB2312" w:hint="eastAsia"/>
          <w:sz w:val="28"/>
          <w:szCs w:val="28"/>
        </w:rPr>
        <w:t>每个</w:t>
      </w:r>
      <w:r>
        <w:rPr>
          <w:rFonts w:ascii="楷体_GB2312" w:eastAsia="楷体_GB2312" w:hint="eastAsia"/>
          <w:sz w:val="28"/>
          <w:szCs w:val="28"/>
        </w:rPr>
        <w:t>单桥的左右两侧分别设置有手环。</w:t>
      </w:r>
    </w:p>
    <w:p w14:paraId="3DD29BC6" w14:textId="5E224221"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进一步地，如上所述的折叠登车桥，所述连接杆可拆卸地安装在两个单桥之间。</w:t>
      </w:r>
    </w:p>
    <w:p w14:paraId="53AEC1D0" w14:textId="2338A4C1" w:rsidR="009B085B" w:rsidRDefault="009B085B" w:rsidP="00407CEB">
      <w:pPr>
        <w:pStyle w:val="af2"/>
        <w:spacing w:after="0" w:line="360" w:lineRule="auto"/>
        <w:ind w:firstLineChars="200" w:firstLine="584"/>
        <w:jc w:val="both"/>
        <w:rPr>
          <w:rFonts w:ascii="楷体_GB2312" w:eastAsia="楷体_GB2312"/>
          <w:sz w:val="28"/>
          <w:szCs w:val="28"/>
        </w:rPr>
      </w:pPr>
      <w:r>
        <w:rPr>
          <w:rFonts w:ascii="楷体_GB2312" w:eastAsia="楷体_GB2312" w:hint="eastAsia"/>
          <w:sz w:val="28"/>
          <w:szCs w:val="28"/>
        </w:rPr>
        <w:t>进一步地，如上所述的折叠登车桥，在两两单桥的对应位置处分别设置</w:t>
      </w:r>
      <w:r>
        <w:rPr>
          <w:rFonts w:ascii="楷体_GB2312" w:eastAsia="楷体_GB2312" w:hint="eastAsia"/>
          <w:sz w:val="28"/>
          <w:szCs w:val="28"/>
        </w:rPr>
        <w:lastRenderedPageBreak/>
        <w:t>有销孔，两个单桥之间通过销轴与</w:t>
      </w:r>
      <w:proofErr w:type="gramStart"/>
      <w:r>
        <w:rPr>
          <w:rFonts w:ascii="楷体_GB2312" w:eastAsia="楷体_GB2312" w:hint="eastAsia"/>
          <w:sz w:val="28"/>
          <w:szCs w:val="28"/>
        </w:rPr>
        <w:t>销孔实现</w:t>
      </w:r>
      <w:proofErr w:type="gramEnd"/>
      <w:r>
        <w:rPr>
          <w:rFonts w:ascii="楷体_GB2312" w:eastAsia="楷体_GB2312" w:hint="eastAsia"/>
          <w:sz w:val="28"/>
          <w:szCs w:val="28"/>
        </w:rPr>
        <w:t>横向限位固定。</w:t>
      </w:r>
    </w:p>
    <w:p w14:paraId="724E1BF4" w14:textId="06D406AB" w:rsidR="009B085B" w:rsidRPr="00815286" w:rsidRDefault="009B085B" w:rsidP="00407CEB">
      <w:pPr>
        <w:pStyle w:val="af2"/>
        <w:spacing w:after="0" w:line="360" w:lineRule="auto"/>
        <w:ind w:firstLineChars="200" w:firstLine="584"/>
        <w:jc w:val="both"/>
        <w:rPr>
          <w:rFonts w:eastAsia="楷体_GB2312"/>
          <w:sz w:val="28"/>
          <w:szCs w:val="28"/>
        </w:rPr>
      </w:pPr>
      <w:r>
        <w:rPr>
          <w:rFonts w:ascii="楷体_GB2312" w:eastAsia="楷体_GB2312" w:hint="eastAsia"/>
          <w:sz w:val="28"/>
          <w:szCs w:val="28"/>
        </w:rPr>
        <w:t>进一步地，如上所述的折叠登车桥，所述</w:t>
      </w:r>
      <w:r w:rsidRPr="00161E3D">
        <w:rPr>
          <w:rFonts w:ascii="楷体_GB2312" w:eastAsia="楷体_GB2312" w:hint="eastAsia"/>
          <w:sz w:val="28"/>
          <w:szCs w:val="28"/>
        </w:rPr>
        <w:t>桥面</w:t>
      </w:r>
      <w:r w:rsidRPr="005646D9">
        <w:rPr>
          <w:rFonts w:ascii="楷体_GB2312" w:eastAsia="楷体_GB2312" w:hint="eastAsia"/>
          <w:sz w:val="28"/>
          <w:szCs w:val="28"/>
        </w:rPr>
        <w:t>上</w:t>
      </w:r>
      <w:r>
        <w:rPr>
          <w:rFonts w:ascii="楷体_GB2312" w:eastAsia="楷体_GB2312" w:hint="eastAsia"/>
          <w:sz w:val="28"/>
          <w:szCs w:val="28"/>
        </w:rPr>
        <w:t>分布有</w:t>
      </w:r>
      <w:r w:rsidRPr="005646D9">
        <w:rPr>
          <w:rFonts w:ascii="楷体_GB2312" w:eastAsia="楷体_GB2312" w:hint="eastAsia"/>
          <w:sz w:val="28"/>
          <w:szCs w:val="28"/>
        </w:rPr>
        <w:t>防滑</w:t>
      </w:r>
      <w:r w:rsidRPr="005646D9">
        <w:rPr>
          <w:rFonts w:ascii="楷体_GB2312" w:eastAsia="楷体_GB2312"/>
          <w:sz w:val="28"/>
          <w:szCs w:val="28"/>
        </w:rPr>
        <w:t>条纹</w:t>
      </w:r>
      <w:r>
        <w:rPr>
          <w:rFonts w:ascii="楷体_GB2312" w:eastAsia="楷体_GB2312" w:hint="eastAsia"/>
          <w:sz w:val="28"/>
          <w:szCs w:val="28"/>
        </w:rPr>
        <w:t>；</w:t>
      </w:r>
      <w:r w:rsidRPr="00EA086B">
        <w:rPr>
          <w:rFonts w:ascii="楷体_GB2312" w:eastAsia="楷体_GB2312" w:hint="eastAsia"/>
          <w:sz w:val="28"/>
          <w:szCs w:val="28"/>
        </w:rPr>
        <w:t>第一段登车桥</w:t>
      </w:r>
      <w:r>
        <w:rPr>
          <w:rFonts w:ascii="楷体_GB2312" w:eastAsia="楷体_GB2312" w:hint="eastAsia"/>
          <w:sz w:val="28"/>
          <w:szCs w:val="28"/>
        </w:rPr>
        <w:t>、</w:t>
      </w:r>
      <w:r w:rsidRPr="00EA086B">
        <w:rPr>
          <w:rFonts w:ascii="楷体_GB2312" w:eastAsia="楷体_GB2312" w:hint="eastAsia"/>
          <w:sz w:val="28"/>
          <w:szCs w:val="28"/>
        </w:rPr>
        <w:t>第二段登车桥</w:t>
      </w:r>
      <w:r>
        <w:rPr>
          <w:rFonts w:ascii="楷体_GB2312" w:eastAsia="楷体_GB2312" w:hint="eastAsia"/>
          <w:sz w:val="28"/>
          <w:szCs w:val="28"/>
        </w:rPr>
        <w:t>、</w:t>
      </w:r>
      <w:r w:rsidRPr="00EA086B">
        <w:rPr>
          <w:rFonts w:ascii="楷体_GB2312" w:eastAsia="楷体_GB2312" w:hint="eastAsia"/>
          <w:sz w:val="28"/>
          <w:szCs w:val="28"/>
        </w:rPr>
        <w:t>第三段登车桥</w:t>
      </w:r>
      <w:r w:rsidRPr="005646D9">
        <w:rPr>
          <w:rFonts w:ascii="楷体_GB2312" w:eastAsia="楷体_GB2312" w:hint="eastAsia"/>
          <w:sz w:val="28"/>
          <w:szCs w:val="28"/>
        </w:rPr>
        <w:t>采用铝</w:t>
      </w:r>
      <w:r w:rsidRPr="005646D9">
        <w:rPr>
          <w:rFonts w:ascii="楷体_GB2312" w:eastAsia="楷体_GB2312"/>
          <w:sz w:val="28"/>
          <w:szCs w:val="28"/>
        </w:rPr>
        <w:t>合金材质</w:t>
      </w:r>
      <w:r w:rsidRPr="005646D9">
        <w:rPr>
          <w:rFonts w:ascii="楷体_GB2312" w:eastAsia="楷体_GB2312" w:hint="eastAsia"/>
          <w:sz w:val="28"/>
          <w:szCs w:val="28"/>
        </w:rPr>
        <w:t>焊接</w:t>
      </w:r>
      <w:r>
        <w:rPr>
          <w:rFonts w:ascii="楷体_GB2312" w:eastAsia="楷体_GB2312" w:hint="eastAsia"/>
          <w:sz w:val="28"/>
          <w:szCs w:val="28"/>
        </w:rPr>
        <w:t>构成；</w:t>
      </w:r>
      <w:r w:rsidRPr="00EA086B">
        <w:rPr>
          <w:rFonts w:ascii="楷体_GB2312" w:eastAsia="楷体_GB2312" w:hint="eastAsia"/>
          <w:sz w:val="28"/>
          <w:szCs w:val="28"/>
        </w:rPr>
        <w:t>第四段登车桥</w:t>
      </w:r>
      <w:r>
        <w:rPr>
          <w:rFonts w:ascii="楷体_GB2312" w:eastAsia="楷体_GB2312" w:hint="eastAsia"/>
          <w:sz w:val="28"/>
          <w:szCs w:val="28"/>
        </w:rPr>
        <w:t>为</w:t>
      </w:r>
      <w:r w:rsidRPr="005646D9">
        <w:rPr>
          <w:rFonts w:ascii="楷体_GB2312" w:eastAsia="楷体_GB2312" w:hint="eastAsia"/>
          <w:sz w:val="28"/>
          <w:szCs w:val="28"/>
        </w:rPr>
        <w:t>钛合金支架结构</w:t>
      </w:r>
      <w:r>
        <w:rPr>
          <w:rFonts w:ascii="楷体_GB2312" w:eastAsia="楷体_GB2312" w:hint="eastAsia"/>
          <w:sz w:val="28"/>
          <w:szCs w:val="28"/>
        </w:rPr>
        <w:t>。</w:t>
      </w:r>
    </w:p>
    <w:p w14:paraId="39936636" w14:textId="45590B38" w:rsidR="009B085B" w:rsidRDefault="009B085B" w:rsidP="00407CEB">
      <w:pPr>
        <w:spacing w:line="360" w:lineRule="auto"/>
        <w:ind w:firstLineChars="200" w:firstLine="560"/>
        <w:rPr>
          <w:rFonts w:ascii="楷体_GB2312" w:eastAsia="楷体_GB2312"/>
          <w:spacing w:val="6"/>
          <w:kern w:val="0"/>
          <w:sz w:val="28"/>
          <w:szCs w:val="28"/>
        </w:rPr>
      </w:pPr>
      <w:r>
        <w:rPr>
          <w:rFonts w:ascii="楷体_GB2312" w:eastAsia="楷体_GB2312" w:hint="eastAsia"/>
          <w:sz w:val="28"/>
          <w:szCs w:val="28"/>
        </w:rPr>
        <w:t>进一步地，如上所述的折叠登车桥，</w:t>
      </w:r>
      <w:r w:rsidRPr="00416BF0">
        <w:rPr>
          <w:rFonts w:ascii="楷体_GB2312" w:eastAsia="楷体_GB2312" w:hint="eastAsia"/>
          <w:spacing w:val="6"/>
          <w:kern w:val="0"/>
          <w:sz w:val="28"/>
          <w:szCs w:val="28"/>
        </w:rPr>
        <w:t>所述桥面</w:t>
      </w:r>
      <w:r w:rsidRPr="00416BF0">
        <w:rPr>
          <w:rFonts w:ascii="楷体_GB2312" w:eastAsia="楷体_GB2312"/>
          <w:spacing w:val="6"/>
          <w:kern w:val="0"/>
          <w:sz w:val="28"/>
          <w:szCs w:val="28"/>
        </w:rPr>
        <w:t>上表面凸出部位</w:t>
      </w:r>
      <w:r w:rsidRPr="00416BF0">
        <w:rPr>
          <w:rFonts w:ascii="楷体_GB2312" w:eastAsia="楷体_GB2312" w:hint="eastAsia"/>
          <w:spacing w:val="6"/>
          <w:kern w:val="0"/>
          <w:sz w:val="28"/>
          <w:szCs w:val="28"/>
        </w:rPr>
        <w:t>采用</w:t>
      </w:r>
      <w:r w:rsidRPr="00416BF0">
        <w:rPr>
          <w:rFonts w:ascii="楷体_GB2312" w:eastAsia="楷体_GB2312"/>
          <w:spacing w:val="6"/>
          <w:kern w:val="0"/>
          <w:sz w:val="28"/>
          <w:szCs w:val="28"/>
        </w:rPr>
        <w:t>倒角</w:t>
      </w:r>
      <w:r w:rsidRPr="00416BF0">
        <w:rPr>
          <w:rFonts w:ascii="楷体_GB2312" w:eastAsia="楷体_GB2312" w:hint="eastAsia"/>
          <w:spacing w:val="6"/>
          <w:kern w:val="0"/>
          <w:sz w:val="28"/>
          <w:szCs w:val="28"/>
        </w:rPr>
        <w:t>设置；</w:t>
      </w:r>
      <w:r>
        <w:rPr>
          <w:rFonts w:ascii="楷体_GB2312" w:eastAsia="楷体_GB2312" w:hint="eastAsia"/>
          <w:spacing w:val="6"/>
          <w:kern w:val="0"/>
          <w:sz w:val="28"/>
          <w:szCs w:val="28"/>
        </w:rPr>
        <w:t>每</w:t>
      </w:r>
      <w:r w:rsidRPr="00416BF0">
        <w:rPr>
          <w:rFonts w:ascii="楷体_GB2312" w:eastAsia="楷体_GB2312" w:hint="eastAsia"/>
          <w:spacing w:val="6"/>
          <w:kern w:val="0"/>
          <w:sz w:val="28"/>
          <w:szCs w:val="28"/>
        </w:rPr>
        <w:t>段</w:t>
      </w:r>
      <w:r w:rsidRPr="00EA086B">
        <w:rPr>
          <w:rFonts w:ascii="楷体_GB2312" w:eastAsia="楷体_GB2312" w:hint="eastAsia"/>
          <w:sz w:val="28"/>
          <w:szCs w:val="28"/>
        </w:rPr>
        <w:t>登车桥</w:t>
      </w:r>
      <w:r>
        <w:rPr>
          <w:rFonts w:ascii="楷体_GB2312" w:eastAsia="楷体_GB2312" w:hint="eastAsia"/>
          <w:sz w:val="28"/>
          <w:szCs w:val="28"/>
        </w:rPr>
        <w:t>的</w:t>
      </w:r>
      <w:r w:rsidRPr="00416BF0">
        <w:rPr>
          <w:rFonts w:ascii="楷体_GB2312" w:eastAsia="楷体_GB2312" w:hint="eastAsia"/>
          <w:spacing w:val="6"/>
          <w:kern w:val="0"/>
          <w:sz w:val="28"/>
          <w:szCs w:val="28"/>
        </w:rPr>
        <w:t>框架底面用螺钉安装</w:t>
      </w:r>
      <w:r w:rsidRPr="00416BF0">
        <w:rPr>
          <w:rFonts w:ascii="楷体_GB2312" w:eastAsia="楷体_GB2312"/>
          <w:spacing w:val="6"/>
          <w:kern w:val="0"/>
          <w:sz w:val="28"/>
          <w:szCs w:val="28"/>
        </w:rPr>
        <w:t>防滑</w:t>
      </w:r>
      <w:r w:rsidRPr="00416BF0">
        <w:rPr>
          <w:rFonts w:ascii="楷体_GB2312" w:eastAsia="楷体_GB2312" w:hint="eastAsia"/>
          <w:spacing w:val="6"/>
          <w:kern w:val="0"/>
          <w:sz w:val="28"/>
          <w:szCs w:val="28"/>
        </w:rPr>
        <w:t>尼龙</w:t>
      </w:r>
      <w:r w:rsidRPr="00416BF0">
        <w:rPr>
          <w:rFonts w:ascii="楷体_GB2312" w:eastAsia="楷体_GB2312"/>
          <w:spacing w:val="6"/>
          <w:kern w:val="0"/>
          <w:sz w:val="28"/>
          <w:szCs w:val="28"/>
        </w:rPr>
        <w:t>垫</w:t>
      </w:r>
      <w:r>
        <w:rPr>
          <w:rFonts w:ascii="楷体_GB2312" w:eastAsia="楷体_GB2312" w:hint="eastAsia"/>
          <w:spacing w:val="6"/>
          <w:kern w:val="0"/>
          <w:sz w:val="28"/>
          <w:szCs w:val="28"/>
        </w:rPr>
        <w:t>块，</w:t>
      </w:r>
      <w:proofErr w:type="gramStart"/>
      <w:r>
        <w:rPr>
          <w:rFonts w:ascii="楷体_GB2312" w:eastAsia="楷体_GB2312" w:hint="eastAsia"/>
          <w:spacing w:val="6"/>
          <w:kern w:val="0"/>
          <w:sz w:val="28"/>
          <w:szCs w:val="28"/>
        </w:rPr>
        <w:t>垫块上</w:t>
      </w:r>
      <w:proofErr w:type="gramEnd"/>
      <w:r>
        <w:rPr>
          <w:rFonts w:ascii="楷体_GB2312" w:eastAsia="楷体_GB2312" w:hint="eastAsia"/>
          <w:spacing w:val="6"/>
          <w:kern w:val="0"/>
          <w:sz w:val="28"/>
          <w:szCs w:val="28"/>
        </w:rPr>
        <w:t>设置有</w:t>
      </w:r>
      <w:r w:rsidRPr="00416BF0">
        <w:rPr>
          <w:rFonts w:ascii="楷体_GB2312" w:eastAsia="楷体_GB2312" w:hint="eastAsia"/>
          <w:spacing w:val="6"/>
          <w:kern w:val="0"/>
          <w:sz w:val="28"/>
          <w:szCs w:val="28"/>
        </w:rPr>
        <w:t>防滑槽</w:t>
      </w:r>
      <w:r>
        <w:rPr>
          <w:rFonts w:ascii="楷体_GB2312" w:eastAsia="楷体_GB2312" w:hint="eastAsia"/>
          <w:spacing w:val="6"/>
          <w:kern w:val="0"/>
          <w:sz w:val="28"/>
          <w:szCs w:val="28"/>
        </w:rPr>
        <w:t>。</w:t>
      </w:r>
    </w:p>
    <w:p w14:paraId="472C534D" w14:textId="1F2ED7B7" w:rsidR="007A57B0" w:rsidRDefault="007A57B0" w:rsidP="00407CEB">
      <w:pPr>
        <w:spacing w:line="360" w:lineRule="auto"/>
        <w:ind w:firstLineChars="200" w:firstLine="584"/>
        <w:rPr>
          <w:rFonts w:ascii="楷体_GB2312" w:eastAsia="楷体_GB2312"/>
          <w:spacing w:val="6"/>
          <w:kern w:val="0"/>
          <w:sz w:val="28"/>
          <w:szCs w:val="28"/>
        </w:rPr>
      </w:pPr>
      <w:r>
        <w:rPr>
          <w:rFonts w:ascii="楷体_GB2312" w:eastAsia="楷体_GB2312" w:hint="eastAsia"/>
          <w:spacing w:val="6"/>
          <w:kern w:val="0"/>
          <w:sz w:val="28"/>
          <w:szCs w:val="28"/>
        </w:rPr>
        <w:t>有益效果：</w:t>
      </w:r>
    </w:p>
    <w:p w14:paraId="63165ACD" w14:textId="4E913749" w:rsidR="007A57B0" w:rsidRPr="008B1E20" w:rsidRDefault="007A57B0" w:rsidP="00407CEB">
      <w:pPr>
        <w:spacing w:line="360" w:lineRule="auto"/>
        <w:ind w:firstLineChars="200" w:firstLine="584"/>
        <w:rPr>
          <w:rFonts w:hAnsi="宋体"/>
          <w:kern w:val="0"/>
          <w:sz w:val="28"/>
          <w:szCs w:val="28"/>
        </w:rPr>
      </w:pPr>
      <w:r>
        <w:rPr>
          <w:rFonts w:ascii="楷体_GB2312" w:eastAsia="楷体_GB2312" w:hint="eastAsia"/>
          <w:spacing w:val="6"/>
          <w:kern w:val="0"/>
          <w:sz w:val="28"/>
          <w:szCs w:val="28"/>
        </w:rPr>
        <w:t>本发明提供的登车桥，通过</w:t>
      </w:r>
      <w:r w:rsidR="00997CCD">
        <w:rPr>
          <w:rFonts w:ascii="楷体_GB2312" w:eastAsia="楷体_GB2312" w:hint="eastAsia"/>
          <w:sz w:val="28"/>
          <w:szCs w:val="28"/>
        </w:rPr>
        <w:t>高度调节机构实现了其能够以</w:t>
      </w:r>
      <w:r w:rsidR="00997CCD" w:rsidRPr="00161E3D">
        <w:rPr>
          <w:rFonts w:ascii="楷体_GB2312" w:eastAsia="楷体_GB2312" w:hint="eastAsia"/>
          <w:sz w:val="28"/>
          <w:szCs w:val="28"/>
        </w:rPr>
        <w:t>桥面</w:t>
      </w:r>
      <w:r w:rsidR="00997CCD">
        <w:rPr>
          <w:rFonts w:ascii="楷体_GB2312" w:eastAsia="楷体_GB2312" w:hint="eastAsia"/>
          <w:sz w:val="28"/>
          <w:szCs w:val="28"/>
        </w:rPr>
        <w:t>右端的铰接点为旋转点进行高度调节，从而能够实现更广泛的应用；同时由于</w:t>
      </w:r>
      <w:r w:rsidR="00997CCD" w:rsidRPr="00EA086B">
        <w:rPr>
          <w:rFonts w:ascii="楷体_GB2312" w:eastAsia="楷体_GB2312" w:hint="eastAsia"/>
          <w:sz w:val="28"/>
          <w:szCs w:val="28"/>
        </w:rPr>
        <w:t>登车桥</w:t>
      </w:r>
      <w:r w:rsidR="00997CCD">
        <w:rPr>
          <w:rFonts w:ascii="楷体_GB2312" w:eastAsia="楷体_GB2312" w:hint="eastAsia"/>
          <w:sz w:val="28"/>
          <w:szCs w:val="28"/>
        </w:rPr>
        <w:t>为若干独立的</w:t>
      </w:r>
      <w:r w:rsidR="00997CCD" w:rsidRPr="00EA086B">
        <w:rPr>
          <w:rFonts w:ascii="楷体_GB2312" w:eastAsia="楷体_GB2312" w:hint="eastAsia"/>
          <w:sz w:val="28"/>
          <w:szCs w:val="28"/>
        </w:rPr>
        <w:t>登车桥</w:t>
      </w:r>
      <w:r w:rsidR="00997CCD">
        <w:rPr>
          <w:rFonts w:ascii="楷体_GB2312" w:eastAsia="楷体_GB2312" w:hint="eastAsia"/>
          <w:sz w:val="28"/>
          <w:szCs w:val="28"/>
        </w:rPr>
        <w:t>段可拆卸地构成，因此，其携带方便，从而大大提高了</w:t>
      </w:r>
      <w:r w:rsidR="00997CCD">
        <w:rPr>
          <w:rFonts w:ascii="楷体_GB2312" w:eastAsia="楷体_GB2312" w:hint="eastAsia"/>
          <w:spacing w:val="6"/>
          <w:kern w:val="0"/>
          <w:sz w:val="28"/>
          <w:szCs w:val="28"/>
        </w:rPr>
        <w:t>登车桥的应用与携带环境。</w:t>
      </w:r>
    </w:p>
    <w:p w14:paraId="5531F682" w14:textId="77777777" w:rsidR="005B1ABD" w:rsidRPr="00DA3DA1" w:rsidRDefault="005B1ABD" w:rsidP="005B1ABD">
      <w:pPr>
        <w:spacing w:line="460" w:lineRule="exact"/>
        <w:rPr>
          <w:rFonts w:ascii="楷体_GB2312" w:eastAsia="楷体_GB2312"/>
          <w:b/>
          <w:sz w:val="28"/>
          <w:szCs w:val="28"/>
        </w:rPr>
      </w:pPr>
    </w:p>
    <w:p w14:paraId="78CAB17D" w14:textId="77777777" w:rsidR="005B1ABD" w:rsidRPr="00DA3DA1" w:rsidRDefault="005B1ABD" w:rsidP="005B1ABD">
      <w:pPr>
        <w:spacing w:line="460" w:lineRule="exact"/>
        <w:rPr>
          <w:rFonts w:ascii="楷体_GB2312" w:eastAsia="楷体_GB2312"/>
          <w:b/>
          <w:sz w:val="28"/>
          <w:szCs w:val="28"/>
        </w:rPr>
      </w:pPr>
      <w:r w:rsidRPr="00DA3DA1">
        <w:rPr>
          <w:rFonts w:ascii="楷体_GB2312" w:eastAsia="楷体_GB2312" w:hint="eastAsia"/>
          <w:b/>
          <w:sz w:val="28"/>
          <w:szCs w:val="28"/>
        </w:rPr>
        <w:t>附图说明</w:t>
      </w:r>
    </w:p>
    <w:p w14:paraId="33B80922" w14:textId="77777777" w:rsidR="00F945D4" w:rsidRPr="006C475F" w:rsidRDefault="005B1ABD"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1</w:t>
      </w:r>
      <w:r w:rsidR="00F945D4" w:rsidRPr="006C475F">
        <w:rPr>
          <w:rFonts w:eastAsia="楷体_GB2312" w:hint="eastAsia"/>
          <w:sz w:val="28"/>
          <w:szCs w:val="28"/>
        </w:rPr>
        <w:t>为本发明登车</w:t>
      </w:r>
      <w:proofErr w:type="gramStart"/>
      <w:r w:rsidR="00F945D4" w:rsidRPr="006C475F">
        <w:rPr>
          <w:rFonts w:eastAsia="楷体_GB2312" w:hint="eastAsia"/>
          <w:sz w:val="28"/>
          <w:szCs w:val="28"/>
        </w:rPr>
        <w:t>桥结构</w:t>
      </w:r>
      <w:proofErr w:type="gramEnd"/>
      <w:r w:rsidR="00F945D4" w:rsidRPr="006C475F">
        <w:rPr>
          <w:rFonts w:eastAsia="楷体_GB2312" w:hint="eastAsia"/>
          <w:sz w:val="28"/>
          <w:szCs w:val="28"/>
        </w:rPr>
        <w:t>示意图；</w:t>
      </w:r>
    </w:p>
    <w:p w14:paraId="16EE58DD" w14:textId="77777777"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2</w:t>
      </w:r>
      <w:r w:rsidRPr="006C475F">
        <w:rPr>
          <w:rFonts w:eastAsia="楷体_GB2312" w:hint="eastAsia"/>
          <w:sz w:val="28"/>
          <w:szCs w:val="28"/>
        </w:rPr>
        <w:t>为图</w:t>
      </w:r>
      <w:r w:rsidRPr="006C475F">
        <w:rPr>
          <w:rFonts w:eastAsia="楷体_GB2312" w:hint="eastAsia"/>
          <w:sz w:val="28"/>
          <w:szCs w:val="28"/>
        </w:rPr>
        <w:t>1</w:t>
      </w:r>
      <w:r w:rsidRPr="006C475F">
        <w:rPr>
          <w:rFonts w:eastAsia="楷体_GB2312" w:hint="eastAsia"/>
          <w:sz w:val="28"/>
          <w:szCs w:val="28"/>
        </w:rPr>
        <w:t>中</w:t>
      </w:r>
      <w:r w:rsidRPr="006C475F">
        <w:rPr>
          <w:rFonts w:eastAsia="楷体_GB2312" w:hint="eastAsia"/>
          <w:sz w:val="28"/>
          <w:szCs w:val="28"/>
        </w:rPr>
        <w:t>I</w:t>
      </w:r>
      <w:r w:rsidRPr="006C475F">
        <w:rPr>
          <w:rFonts w:eastAsia="楷体_GB2312" w:hint="eastAsia"/>
          <w:sz w:val="28"/>
          <w:szCs w:val="28"/>
        </w:rPr>
        <w:t>的局部放大图；</w:t>
      </w:r>
    </w:p>
    <w:p w14:paraId="13080791" w14:textId="635DF56C" w:rsidR="005B1ABD"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3</w:t>
      </w:r>
      <w:r w:rsidRPr="006C475F">
        <w:rPr>
          <w:rFonts w:eastAsia="楷体_GB2312" w:hint="eastAsia"/>
          <w:sz w:val="28"/>
          <w:szCs w:val="28"/>
        </w:rPr>
        <w:t>为图</w:t>
      </w:r>
      <w:r w:rsidRPr="006C475F">
        <w:rPr>
          <w:rFonts w:eastAsia="楷体_GB2312" w:hint="eastAsia"/>
          <w:sz w:val="28"/>
          <w:szCs w:val="28"/>
        </w:rPr>
        <w:t>2</w:t>
      </w:r>
      <w:r w:rsidRPr="006C475F">
        <w:rPr>
          <w:rFonts w:eastAsia="楷体_GB2312" w:hint="eastAsia"/>
          <w:sz w:val="28"/>
          <w:szCs w:val="28"/>
        </w:rPr>
        <w:t>中锁钩锁</w:t>
      </w:r>
      <w:proofErr w:type="gramStart"/>
      <w:r w:rsidRPr="006C475F">
        <w:rPr>
          <w:rFonts w:eastAsia="楷体_GB2312" w:hint="eastAsia"/>
          <w:sz w:val="28"/>
          <w:szCs w:val="28"/>
        </w:rPr>
        <w:t>住状态</w:t>
      </w:r>
      <w:proofErr w:type="gramEnd"/>
      <w:r w:rsidRPr="006C475F">
        <w:rPr>
          <w:rFonts w:eastAsia="楷体_GB2312" w:hint="eastAsia"/>
          <w:sz w:val="28"/>
          <w:szCs w:val="28"/>
        </w:rPr>
        <w:t>结构图；</w:t>
      </w:r>
    </w:p>
    <w:p w14:paraId="269D237A" w14:textId="33A0D768"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4</w:t>
      </w:r>
      <w:r w:rsidRPr="006C475F">
        <w:rPr>
          <w:rFonts w:eastAsia="楷体_GB2312" w:hint="eastAsia"/>
          <w:sz w:val="28"/>
          <w:szCs w:val="28"/>
        </w:rPr>
        <w:t>为第四段登车</w:t>
      </w:r>
      <w:proofErr w:type="gramStart"/>
      <w:r w:rsidRPr="006C475F">
        <w:rPr>
          <w:rFonts w:eastAsia="楷体_GB2312" w:hint="eastAsia"/>
          <w:sz w:val="28"/>
          <w:szCs w:val="28"/>
        </w:rPr>
        <w:t>桥结构</w:t>
      </w:r>
      <w:proofErr w:type="gramEnd"/>
      <w:r w:rsidRPr="006C475F">
        <w:rPr>
          <w:rFonts w:eastAsia="楷体_GB2312" w:hint="eastAsia"/>
          <w:sz w:val="28"/>
          <w:szCs w:val="28"/>
        </w:rPr>
        <w:t>示意图；</w:t>
      </w:r>
    </w:p>
    <w:p w14:paraId="186C3671" w14:textId="412CE640"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5</w:t>
      </w:r>
      <w:r w:rsidRPr="006C475F">
        <w:rPr>
          <w:rFonts w:eastAsia="楷体_GB2312" w:hint="eastAsia"/>
          <w:sz w:val="28"/>
          <w:szCs w:val="28"/>
        </w:rPr>
        <w:t>为第四段登车桥主视图；</w:t>
      </w:r>
    </w:p>
    <w:p w14:paraId="6EB6D345" w14:textId="2479C97A"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6</w:t>
      </w:r>
      <w:r w:rsidRPr="006C475F">
        <w:rPr>
          <w:rFonts w:eastAsia="楷体_GB2312" w:hint="eastAsia"/>
          <w:sz w:val="28"/>
          <w:szCs w:val="28"/>
        </w:rPr>
        <w:t>为图</w:t>
      </w:r>
      <w:r w:rsidRPr="006C475F">
        <w:rPr>
          <w:rFonts w:eastAsia="楷体_GB2312" w:hint="eastAsia"/>
          <w:sz w:val="28"/>
          <w:szCs w:val="28"/>
        </w:rPr>
        <w:t>4</w:t>
      </w:r>
      <w:r w:rsidRPr="006C475F">
        <w:rPr>
          <w:rFonts w:eastAsia="楷体_GB2312" w:hint="eastAsia"/>
          <w:sz w:val="28"/>
          <w:szCs w:val="28"/>
        </w:rPr>
        <w:t>的</w:t>
      </w:r>
      <w:r w:rsidRPr="006C475F">
        <w:rPr>
          <w:rFonts w:eastAsia="楷体_GB2312" w:hint="eastAsia"/>
          <w:sz w:val="28"/>
          <w:szCs w:val="28"/>
        </w:rPr>
        <w:t>A-A</w:t>
      </w:r>
      <w:r w:rsidRPr="006C475F">
        <w:rPr>
          <w:rFonts w:eastAsia="楷体_GB2312" w:hint="eastAsia"/>
          <w:sz w:val="28"/>
          <w:szCs w:val="28"/>
        </w:rPr>
        <w:t>向剖视图；</w:t>
      </w:r>
    </w:p>
    <w:p w14:paraId="16EB3328" w14:textId="75AA971D"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7</w:t>
      </w:r>
      <w:r w:rsidRPr="006C475F">
        <w:rPr>
          <w:rFonts w:eastAsia="楷体_GB2312" w:hint="eastAsia"/>
          <w:sz w:val="28"/>
          <w:szCs w:val="28"/>
        </w:rPr>
        <w:t>为图</w:t>
      </w:r>
      <w:r w:rsidRPr="006C475F">
        <w:rPr>
          <w:rFonts w:eastAsia="楷体_GB2312" w:hint="eastAsia"/>
          <w:sz w:val="28"/>
          <w:szCs w:val="28"/>
        </w:rPr>
        <w:t>4</w:t>
      </w:r>
      <w:r w:rsidRPr="006C475F">
        <w:rPr>
          <w:rFonts w:eastAsia="楷体_GB2312" w:hint="eastAsia"/>
          <w:sz w:val="28"/>
          <w:szCs w:val="28"/>
        </w:rPr>
        <w:t>的</w:t>
      </w:r>
      <w:r w:rsidRPr="006C475F">
        <w:rPr>
          <w:rFonts w:eastAsia="楷体_GB2312" w:hint="eastAsia"/>
          <w:sz w:val="28"/>
          <w:szCs w:val="28"/>
        </w:rPr>
        <w:t>B-B</w:t>
      </w:r>
      <w:r w:rsidRPr="006C475F">
        <w:rPr>
          <w:rFonts w:eastAsia="楷体_GB2312" w:hint="eastAsia"/>
          <w:sz w:val="28"/>
          <w:szCs w:val="28"/>
        </w:rPr>
        <w:t>向剖视图；</w:t>
      </w:r>
    </w:p>
    <w:p w14:paraId="2C7438E9" w14:textId="090A7A27" w:rsidR="00F945D4" w:rsidRPr="006C475F" w:rsidRDefault="00F945D4"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8</w:t>
      </w:r>
      <w:r w:rsidRPr="006C475F">
        <w:rPr>
          <w:rFonts w:eastAsia="楷体_GB2312" w:hint="eastAsia"/>
          <w:sz w:val="28"/>
          <w:szCs w:val="28"/>
        </w:rPr>
        <w:t>为本发明登车桥折叠后结构示意图；</w:t>
      </w:r>
    </w:p>
    <w:p w14:paraId="64BCA814" w14:textId="26843910" w:rsidR="006C475F" w:rsidRPr="006C475F" w:rsidRDefault="006C475F"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9</w:t>
      </w:r>
      <w:r w:rsidRPr="006C475F">
        <w:rPr>
          <w:rFonts w:eastAsia="楷体_GB2312" w:hint="eastAsia"/>
          <w:sz w:val="28"/>
          <w:szCs w:val="28"/>
        </w:rPr>
        <w:t>为第四段等车桥与集装板连接示意图；</w:t>
      </w:r>
    </w:p>
    <w:p w14:paraId="3C747DF5" w14:textId="258B98E1" w:rsidR="00F945D4" w:rsidRPr="006C475F" w:rsidRDefault="006C475F"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图</w:t>
      </w:r>
      <w:r w:rsidRPr="006C475F">
        <w:rPr>
          <w:rFonts w:eastAsia="楷体_GB2312" w:hint="eastAsia"/>
          <w:sz w:val="28"/>
          <w:szCs w:val="28"/>
        </w:rPr>
        <w:t>10</w:t>
      </w:r>
      <w:r w:rsidRPr="006C475F">
        <w:rPr>
          <w:rFonts w:eastAsia="楷体_GB2312" w:hint="eastAsia"/>
          <w:sz w:val="28"/>
          <w:szCs w:val="28"/>
        </w:rPr>
        <w:t>为第二、三段登车桥框架示意图；</w:t>
      </w:r>
    </w:p>
    <w:p w14:paraId="7DC24DB1" w14:textId="77777777" w:rsidR="004B2191" w:rsidRPr="006C475F" w:rsidRDefault="004B2191"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附图标记：</w:t>
      </w:r>
    </w:p>
    <w:p w14:paraId="36170298" w14:textId="5DEA99F5" w:rsidR="005B1ABD" w:rsidRPr="006C475F" w:rsidRDefault="004B2191" w:rsidP="00070C09">
      <w:pPr>
        <w:pStyle w:val="af2"/>
        <w:spacing w:after="0" w:line="460" w:lineRule="exact"/>
        <w:ind w:firstLineChars="200" w:firstLine="584"/>
        <w:jc w:val="both"/>
        <w:outlineLvl w:val="0"/>
        <w:rPr>
          <w:rFonts w:eastAsia="楷体_GB2312"/>
          <w:sz w:val="28"/>
          <w:szCs w:val="28"/>
        </w:rPr>
      </w:pPr>
      <w:r w:rsidRPr="006C475F">
        <w:rPr>
          <w:rFonts w:eastAsia="楷体_GB2312" w:hint="eastAsia"/>
          <w:sz w:val="28"/>
          <w:szCs w:val="28"/>
        </w:rPr>
        <w:t>1-</w:t>
      </w:r>
      <w:r w:rsidRPr="006C475F">
        <w:rPr>
          <w:rFonts w:eastAsia="楷体_GB2312" w:hint="eastAsia"/>
          <w:sz w:val="28"/>
          <w:szCs w:val="28"/>
        </w:rPr>
        <w:t>桥面；</w:t>
      </w:r>
      <w:r w:rsidRPr="006C475F">
        <w:rPr>
          <w:rFonts w:eastAsia="楷体_GB2312" w:hint="eastAsia"/>
          <w:sz w:val="28"/>
          <w:szCs w:val="28"/>
        </w:rPr>
        <w:t>2-</w:t>
      </w:r>
      <w:r w:rsidRPr="006C475F">
        <w:rPr>
          <w:rFonts w:eastAsia="楷体_GB2312" w:hint="eastAsia"/>
          <w:sz w:val="28"/>
          <w:szCs w:val="28"/>
        </w:rPr>
        <w:t>前支耳；</w:t>
      </w:r>
      <w:r w:rsidRPr="006C475F">
        <w:rPr>
          <w:rFonts w:eastAsia="楷体_GB2312" w:hint="eastAsia"/>
          <w:sz w:val="28"/>
          <w:szCs w:val="28"/>
        </w:rPr>
        <w:t>3-</w:t>
      </w:r>
      <w:r w:rsidRPr="006C475F">
        <w:rPr>
          <w:rFonts w:eastAsia="楷体_GB2312" w:hint="eastAsia"/>
          <w:sz w:val="28"/>
          <w:szCs w:val="28"/>
        </w:rPr>
        <w:t>地轨；</w:t>
      </w:r>
      <w:r w:rsidRPr="006C475F">
        <w:rPr>
          <w:rFonts w:eastAsia="楷体_GB2312" w:hint="eastAsia"/>
          <w:sz w:val="28"/>
          <w:szCs w:val="28"/>
        </w:rPr>
        <w:t>4-</w:t>
      </w:r>
      <w:r w:rsidRPr="006C475F">
        <w:rPr>
          <w:rFonts w:eastAsia="楷体_GB2312" w:hint="eastAsia"/>
          <w:sz w:val="28"/>
          <w:szCs w:val="28"/>
        </w:rPr>
        <w:t>支架；</w:t>
      </w:r>
      <w:r w:rsidRPr="006C475F">
        <w:rPr>
          <w:rFonts w:eastAsia="楷体_GB2312" w:hint="eastAsia"/>
          <w:sz w:val="28"/>
          <w:szCs w:val="28"/>
        </w:rPr>
        <w:t>5-</w:t>
      </w:r>
      <w:r w:rsidRPr="006C475F">
        <w:rPr>
          <w:rFonts w:eastAsia="楷体_GB2312" w:hint="eastAsia"/>
          <w:sz w:val="28"/>
          <w:szCs w:val="28"/>
        </w:rPr>
        <w:t>垫块；</w:t>
      </w:r>
      <w:r w:rsidRPr="006C475F">
        <w:rPr>
          <w:rFonts w:eastAsia="楷体_GB2312" w:hint="eastAsia"/>
          <w:sz w:val="28"/>
          <w:szCs w:val="28"/>
        </w:rPr>
        <w:t>6-</w:t>
      </w:r>
      <w:r w:rsidRPr="006C475F">
        <w:rPr>
          <w:rFonts w:eastAsia="楷体_GB2312" w:hint="eastAsia"/>
          <w:sz w:val="28"/>
          <w:szCs w:val="28"/>
        </w:rPr>
        <w:t>后防撞板；</w:t>
      </w:r>
      <w:r w:rsidRPr="006C475F">
        <w:rPr>
          <w:rFonts w:eastAsia="楷体_GB2312" w:hint="eastAsia"/>
          <w:sz w:val="28"/>
          <w:szCs w:val="28"/>
        </w:rPr>
        <w:t>7-</w:t>
      </w:r>
      <w:r w:rsidRPr="006C475F">
        <w:rPr>
          <w:rFonts w:eastAsia="楷体_GB2312" w:hint="eastAsia"/>
          <w:sz w:val="28"/>
          <w:szCs w:val="28"/>
        </w:rPr>
        <w:t>组合销；</w:t>
      </w:r>
      <w:r w:rsidRPr="006C475F">
        <w:rPr>
          <w:rFonts w:eastAsia="楷体_GB2312" w:hint="eastAsia"/>
          <w:sz w:val="28"/>
          <w:szCs w:val="28"/>
        </w:rPr>
        <w:t>8-</w:t>
      </w:r>
      <w:r w:rsidRPr="006C475F">
        <w:rPr>
          <w:rFonts w:eastAsia="楷体_GB2312" w:hint="eastAsia"/>
          <w:sz w:val="28"/>
          <w:szCs w:val="28"/>
        </w:rPr>
        <w:t>提手；</w:t>
      </w:r>
      <w:r w:rsidRPr="006C475F">
        <w:rPr>
          <w:rFonts w:eastAsia="楷体_GB2312" w:hint="eastAsia"/>
          <w:sz w:val="28"/>
          <w:szCs w:val="28"/>
        </w:rPr>
        <w:t>9-</w:t>
      </w:r>
      <w:r w:rsidRPr="006C475F">
        <w:rPr>
          <w:rFonts w:eastAsia="楷体_GB2312" w:hint="eastAsia"/>
          <w:sz w:val="28"/>
          <w:szCs w:val="28"/>
        </w:rPr>
        <w:t>前防撞板；</w:t>
      </w:r>
      <w:r w:rsidRPr="006C475F">
        <w:rPr>
          <w:rFonts w:eastAsia="楷体_GB2312" w:hint="eastAsia"/>
          <w:sz w:val="28"/>
          <w:szCs w:val="28"/>
        </w:rPr>
        <w:t>10-</w:t>
      </w:r>
      <w:r w:rsidRPr="006C475F">
        <w:rPr>
          <w:rFonts w:eastAsia="楷体_GB2312" w:hint="eastAsia"/>
          <w:sz w:val="28"/>
          <w:szCs w:val="28"/>
        </w:rPr>
        <w:t>连接杆；</w:t>
      </w:r>
      <w:r w:rsidRPr="006C475F">
        <w:rPr>
          <w:rFonts w:eastAsia="楷体_GB2312" w:hint="eastAsia"/>
          <w:sz w:val="28"/>
          <w:szCs w:val="28"/>
        </w:rPr>
        <w:t>11-</w:t>
      </w:r>
      <w:proofErr w:type="gramStart"/>
      <w:r w:rsidRPr="006C475F">
        <w:rPr>
          <w:rFonts w:eastAsia="楷体_GB2312" w:hint="eastAsia"/>
          <w:sz w:val="28"/>
          <w:szCs w:val="28"/>
        </w:rPr>
        <w:t>按钮快锁插销</w:t>
      </w:r>
      <w:proofErr w:type="gramEnd"/>
      <w:r w:rsidRPr="006C475F">
        <w:rPr>
          <w:rFonts w:eastAsia="楷体_GB2312" w:hint="eastAsia"/>
          <w:sz w:val="28"/>
          <w:szCs w:val="28"/>
        </w:rPr>
        <w:t>；</w:t>
      </w:r>
      <w:r w:rsidRPr="006C475F">
        <w:rPr>
          <w:rFonts w:eastAsia="楷体_GB2312" w:hint="eastAsia"/>
          <w:sz w:val="28"/>
          <w:szCs w:val="28"/>
        </w:rPr>
        <w:t>12-</w:t>
      </w:r>
      <w:r w:rsidRPr="006C475F">
        <w:rPr>
          <w:rFonts w:eastAsia="楷体_GB2312" w:hint="eastAsia"/>
          <w:sz w:val="28"/>
          <w:szCs w:val="28"/>
        </w:rPr>
        <w:t>接耳；</w:t>
      </w:r>
      <w:r w:rsidRPr="006C475F">
        <w:rPr>
          <w:rFonts w:eastAsia="楷体_GB2312" w:hint="eastAsia"/>
          <w:sz w:val="28"/>
          <w:szCs w:val="28"/>
        </w:rPr>
        <w:t>13-</w:t>
      </w:r>
      <w:r w:rsidRPr="006C475F">
        <w:rPr>
          <w:rFonts w:eastAsia="楷体_GB2312" w:hint="eastAsia"/>
          <w:sz w:val="28"/>
          <w:szCs w:val="28"/>
        </w:rPr>
        <w:t>定位稍；</w:t>
      </w:r>
      <w:r w:rsidRPr="006C475F">
        <w:rPr>
          <w:rFonts w:eastAsia="楷体_GB2312" w:hint="eastAsia"/>
          <w:sz w:val="28"/>
          <w:szCs w:val="28"/>
        </w:rPr>
        <w:t>14-</w:t>
      </w:r>
      <w:r w:rsidRPr="006C475F">
        <w:rPr>
          <w:rFonts w:eastAsia="楷体_GB2312" w:hint="eastAsia"/>
          <w:sz w:val="28"/>
          <w:szCs w:val="28"/>
        </w:rPr>
        <w:t>后轴；</w:t>
      </w:r>
      <w:r w:rsidRPr="006C475F">
        <w:rPr>
          <w:rFonts w:eastAsia="楷体_GB2312" w:hint="eastAsia"/>
          <w:sz w:val="28"/>
          <w:szCs w:val="28"/>
        </w:rPr>
        <w:t>15-</w:t>
      </w:r>
      <w:r w:rsidRPr="006C475F">
        <w:rPr>
          <w:rFonts w:eastAsia="楷体_GB2312" w:hint="eastAsia"/>
          <w:sz w:val="28"/>
          <w:szCs w:val="28"/>
        </w:rPr>
        <w:t>后支耳；</w:t>
      </w:r>
      <w:r w:rsidRPr="006C475F">
        <w:rPr>
          <w:rFonts w:eastAsia="楷体_GB2312" w:hint="eastAsia"/>
          <w:sz w:val="28"/>
          <w:szCs w:val="28"/>
        </w:rPr>
        <w:t>16-</w:t>
      </w:r>
      <w:r w:rsidRPr="006C475F">
        <w:rPr>
          <w:rFonts w:eastAsia="楷体_GB2312" w:hint="eastAsia"/>
          <w:sz w:val="28"/>
          <w:szCs w:val="28"/>
        </w:rPr>
        <w:t>六角开槽薄螺母；</w:t>
      </w:r>
      <w:r w:rsidRPr="006C475F">
        <w:rPr>
          <w:rFonts w:eastAsia="楷体_GB2312" w:hint="eastAsia"/>
          <w:sz w:val="28"/>
          <w:szCs w:val="28"/>
        </w:rPr>
        <w:t>17-</w:t>
      </w:r>
      <w:r w:rsidRPr="006C475F">
        <w:rPr>
          <w:rFonts w:eastAsia="楷体_GB2312" w:hint="eastAsia"/>
          <w:sz w:val="28"/>
          <w:szCs w:val="28"/>
        </w:rPr>
        <w:t>开口销；</w:t>
      </w:r>
      <w:r w:rsidRPr="006C475F">
        <w:rPr>
          <w:rFonts w:eastAsia="楷体_GB2312" w:hint="eastAsia"/>
          <w:sz w:val="28"/>
          <w:szCs w:val="28"/>
        </w:rPr>
        <w:t>18-</w:t>
      </w:r>
      <w:r w:rsidRPr="006C475F">
        <w:rPr>
          <w:rFonts w:eastAsia="楷体_GB2312" w:hint="eastAsia"/>
          <w:sz w:val="28"/>
          <w:szCs w:val="28"/>
        </w:rPr>
        <w:t>带套筒手轮；</w:t>
      </w:r>
      <w:r w:rsidRPr="006C475F">
        <w:rPr>
          <w:rFonts w:eastAsia="楷体_GB2312" w:hint="eastAsia"/>
          <w:sz w:val="28"/>
          <w:szCs w:val="28"/>
        </w:rPr>
        <w:t>19-</w:t>
      </w:r>
      <w:r w:rsidRPr="006C475F">
        <w:rPr>
          <w:rFonts w:eastAsia="楷体_GB2312" w:hint="eastAsia"/>
          <w:sz w:val="28"/>
          <w:szCs w:val="28"/>
        </w:rPr>
        <w:t>空心丝杠；</w:t>
      </w:r>
      <w:r w:rsidRPr="006C475F">
        <w:rPr>
          <w:rFonts w:eastAsia="楷体_GB2312" w:hint="eastAsia"/>
          <w:sz w:val="28"/>
          <w:szCs w:val="28"/>
        </w:rPr>
        <w:t>20-</w:t>
      </w:r>
      <w:r w:rsidRPr="006C475F">
        <w:rPr>
          <w:rFonts w:eastAsia="楷体_GB2312" w:hint="eastAsia"/>
          <w:sz w:val="28"/>
          <w:szCs w:val="28"/>
        </w:rPr>
        <w:t>举升支耳；</w:t>
      </w:r>
      <w:r w:rsidRPr="006C475F">
        <w:rPr>
          <w:rFonts w:eastAsia="楷体_GB2312" w:hint="eastAsia"/>
          <w:sz w:val="28"/>
          <w:szCs w:val="28"/>
        </w:rPr>
        <w:t>21-</w:t>
      </w:r>
      <w:r w:rsidRPr="006C475F">
        <w:rPr>
          <w:rFonts w:eastAsia="楷体_GB2312" w:hint="eastAsia"/>
          <w:sz w:val="28"/>
          <w:szCs w:val="28"/>
        </w:rPr>
        <w:t>前轴；</w:t>
      </w:r>
      <w:r w:rsidRPr="006C475F">
        <w:rPr>
          <w:rFonts w:eastAsia="楷体_GB2312" w:hint="eastAsia"/>
          <w:sz w:val="28"/>
          <w:szCs w:val="28"/>
        </w:rPr>
        <w:t>22-</w:t>
      </w:r>
      <w:r w:rsidRPr="006C475F">
        <w:rPr>
          <w:rFonts w:eastAsia="楷体_GB2312" w:hint="eastAsia"/>
          <w:sz w:val="28"/>
          <w:szCs w:val="28"/>
        </w:rPr>
        <w:t>滑块；</w:t>
      </w:r>
      <w:r w:rsidRPr="006C475F">
        <w:rPr>
          <w:rFonts w:eastAsia="楷体_GB2312" w:hint="eastAsia"/>
          <w:sz w:val="28"/>
          <w:szCs w:val="28"/>
        </w:rPr>
        <w:t>23-</w:t>
      </w:r>
      <w:r w:rsidRPr="006C475F">
        <w:rPr>
          <w:rFonts w:eastAsia="楷体_GB2312" w:hint="eastAsia"/>
          <w:sz w:val="28"/>
          <w:szCs w:val="28"/>
        </w:rPr>
        <w:t>定位销板；</w:t>
      </w:r>
      <w:r w:rsidR="00841392" w:rsidRPr="006C475F">
        <w:rPr>
          <w:rFonts w:eastAsia="楷体_GB2312" w:hint="eastAsia"/>
          <w:sz w:val="28"/>
          <w:szCs w:val="28"/>
        </w:rPr>
        <w:t>1101-</w:t>
      </w:r>
      <w:r w:rsidR="00841392" w:rsidRPr="006C475F">
        <w:rPr>
          <w:rFonts w:eastAsia="楷体_GB2312" w:hint="eastAsia"/>
          <w:sz w:val="28"/>
          <w:szCs w:val="28"/>
        </w:rPr>
        <w:t>固定销；</w:t>
      </w:r>
      <w:r w:rsidR="00841392" w:rsidRPr="006C475F">
        <w:rPr>
          <w:rFonts w:eastAsia="楷体_GB2312" w:hint="eastAsia"/>
          <w:sz w:val="28"/>
          <w:szCs w:val="28"/>
        </w:rPr>
        <w:lastRenderedPageBreak/>
        <w:t>1102-</w:t>
      </w:r>
      <w:r w:rsidR="00841392" w:rsidRPr="006C475F">
        <w:rPr>
          <w:rFonts w:eastAsia="楷体_GB2312" w:hint="eastAsia"/>
          <w:sz w:val="28"/>
          <w:szCs w:val="28"/>
        </w:rPr>
        <w:t>蝶形螺母；</w:t>
      </w:r>
      <w:r w:rsidR="00841392" w:rsidRPr="006C475F">
        <w:rPr>
          <w:rFonts w:eastAsia="楷体_GB2312" w:hint="eastAsia"/>
          <w:sz w:val="28"/>
          <w:szCs w:val="28"/>
        </w:rPr>
        <w:t>1103-</w:t>
      </w:r>
      <w:r w:rsidR="00841392" w:rsidRPr="006C475F">
        <w:rPr>
          <w:rFonts w:eastAsia="楷体_GB2312" w:hint="eastAsia"/>
          <w:sz w:val="28"/>
          <w:szCs w:val="28"/>
        </w:rPr>
        <w:t>手环固定销；</w:t>
      </w:r>
      <w:r w:rsidR="00841392" w:rsidRPr="006C475F">
        <w:rPr>
          <w:rFonts w:eastAsia="楷体_GB2312" w:hint="eastAsia"/>
          <w:sz w:val="28"/>
          <w:szCs w:val="28"/>
        </w:rPr>
        <w:t>1104-</w:t>
      </w:r>
      <w:r w:rsidR="00841392" w:rsidRPr="006C475F">
        <w:rPr>
          <w:rFonts w:eastAsia="楷体_GB2312" w:hint="eastAsia"/>
          <w:sz w:val="28"/>
          <w:szCs w:val="28"/>
        </w:rPr>
        <w:t>销轴；</w:t>
      </w:r>
      <w:r w:rsidR="00841392" w:rsidRPr="006C475F">
        <w:rPr>
          <w:rFonts w:eastAsia="楷体_GB2312" w:hint="eastAsia"/>
          <w:sz w:val="28"/>
          <w:szCs w:val="28"/>
        </w:rPr>
        <w:t>1105-</w:t>
      </w:r>
      <w:r w:rsidR="00841392" w:rsidRPr="006C475F">
        <w:rPr>
          <w:rFonts w:eastAsia="楷体_GB2312" w:hint="eastAsia"/>
          <w:sz w:val="28"/>
          <w:szCs w:val="28"/>
        </w:rPr>
        <w:t>销孔；</w:t>
      </w:r>
      <w:r w:rsidR="00841392" w:rsidRPr="006C475F">
        <w:rPr>
          <w:rFonts w:eastAsia="楷体_GB2312" w:hint="eastAsia"/>
          <w:sz w:val="28"/>
          <w:szCs w:val="28"/>
        </w:rPr>
        <w:t>1106-</w:t>
      </w:r>
      <w:r w:rsidR="00841392" w:rsidRPr="006C475F">
        <w:rPr>
          <w:rFonts w:eastAsia="楷体_GB2312" w:hint="eastAsia"/>
          <w:sz w:val="28"/>
          <w:szCs w:val="28"/>
        </w:rPr>
        <w:t>锁钩；</w:t>
      </w:r>
      <w:r w:rsidR="00841392" w:rsidRPr="006C475F">
        <w:rPr>
          <w:rFonts w:eastAsia="楷体_GB2312" w:hint="eastAsia"/>
          <w:sz w:val="28"/>
          <w:szCs w:val="28"/>
        </w:rPr>
        <w:t>1107-</w:t>
      </w:r>
      <w:r w:rsidR="00841392" w:rsidRPr="006C475F">
        <w:rPr>
          <w:rFonts w:eastAsia="楷体_GB2312" w:hint="eastAsia"/>
          <w:sz w:val="28"/>
          <w:szCs w:val="28"/>
        </w:rPr>
        <w:t>拉手；</w:t>
      </w:r>
      <w:r w:rsidR="00DB44E3" w:rsidRPr="006C475F">
        <w:rPr>
          <w:rFonts w:eastAsia="楷体_GB2312" w:hint="eastAsia"/>
          <w:sz w:val="28"/>
          <w:szCs w:val="28"/>
        </w:rPr>
        <w:t>1201-</w:t>
      </w:r>
      <w:r w:rsidR="00DB44E3" w:rsidRPr="006C475F">
        <w:rPr>
          <w:rFonts w:eastAsia="楷体_GB2312" w:hint="eastAsia"/>
          <w:sz w:val="28"/>
          <w:szCs w:val="28"/>
        </w:rPr>
        <w:t>连接杆；</w:t>
      </w:r>
      <w:r w:rsidR="00DB44E3" w:rsidRPr="006C475F">
        <w:rPr>
          <w:rFonts w:eastAsia="楷体_GB2312" w:hint="eastAsia"/>
          <w:sz w:val="28"/>
          <w:szCs w:val="28"/>
        </w:rPr>
        <w:t>1203-</w:t>
      </w:r>
      <w:r w:rsidR="00DB44E3" w:rsidRPr="006C475F">
        <w:rPr>
          <w:rFonts w:eastAsia="楷体_GB2312" w:hint="eastAsia"/>
          <w:sz w:val="28"/>
          <w:szCs w:val="28"/>
        </w:rPr>
        <w:t>集装板</w:t>
      </w:r>
      <w:r w:rsidR="00EA086B" w:rsidRPr="006C475F">
        <w:rPr>
          <w:rFonts w:eastAsia="楷体_GB2312" w:hint="eastAsia"/>
          <w:sz w:val="28"/>
          <w:szCs w:val="28"/>
        </w:rPr>
        <w:t>；</w:t>
      </w:r>
      <w:r w:rsidR="00EA086B" w:rsidRPr="006C475F">
        <w:rPr>
          <w:rFonts w:eastAsia="楷体_GB2312" w:hint="eastAsia"/>
          <w:sz w:val="28"/>
          <w:szCs w:val="28"/>
        </w:rPr>
        <w:t>111-</w:t>
      </w:r>
      <w:r w:rsidR="00EA086B" w:rsidRPr="006C475F">
        <w:rPr>
          <w:rFonts w:eastAsia="楷体_GB2312" w:hint="eastAsia"/>
          <w:sz w:val="28"/>
          <w:szCs w:val="28"/>
        </w:rPr>
        <w:t>第四段登车桥；</w:t>
      </w:r>
      <w:r w:rsidR="00EA086B" w:rsidRPr="006C475F">
        <w:rPr>
          <w:rFonts w:eastAsia="楷体_GB2312" w:hint="eastAsia"/>
          <w:sz w:val="28"/>
          <w:szCs w:val="28"/>
        </w:rPr>
        <w:t xml:space="preserve"> 112-</w:t>
      </w:r>
      <w:r w:rsidR="00EA086B" w:rsidRPr="006C475F">
        <w:rPr>
          <w:rFonts w:eastAsia="楷体_GB2312" w:hint="eastAsia"/>
          <w:sz w:val="28"/>
          <w:szCs w:val="28"/>
        </w:rPr>
        <w:t>第三段登车桥；</w:t>
      </w:r>
      <w:r w:rsidR="00EA086B" w:rsidRPr="006C475F">
        <w:rPr>
          <w:rFonts w:eastAsia="楷体_GB2312" w:hint="eastAsia"/>
          <w:sz w:val="28"/>
          <w:szCs w:val="28"/>
        </w:rPr>
        <w:t>113-</w:t>
      </w:r>
      <w:r w:rsidR="00EA086B" w:rsidRPr="006C475F">
        <w:rPr>
          <w:rFonts w:eastAsia="楷体_GB2312" w:hint="eastAsia"/>
          <w:sz w:val="28"/>
          <w:szCs w:val="28"/>
        </w:rPr>
        <w:t>第二段登车桥；</w:t>
      </w:r>
      <w:r w:rsidR="00EA086B" w:rsidRPr="006C475F">
        <w:rPr>
          <w:rFonts w:eastAsia="楷体_GB2312" w:hint="eastAsia"/>
          <w:sz w:val="28"/>
          <w:szCs w:val="28"/>
        </w:rPr>
        <w:t>114-</w:t>
      </w:r>
      <w:r w:rsidR="00EA086B" w:rsidRPr="006C475F">
        <w:rPr>
          <w:rFonts w:eastAsia="楷体_GB2312" w:hint="eastAsia"/>
          <w:sz w:val="28"/>
          <w:szCs w:val="28"/>
        </w:rPr>
        <w:t>第一段登车桥；</w:t>
      </w:r>
      <w:r w:rsidR="00EA086B" w:rsidRPr="006C475F">
        <w:rPr>
          <w:rFonts w:eastAsia="楷体_GB2312" w:hint="eastAsia"/>
          <w:sz w:val="28"/>
          <w:szCs w:val="28"/>
        </w:rPr>
        <w:t>115-</w:t>
      </w:r>
      <w:r w:rsidR="00375793" w:rsidRPr="006C475F">
        <w:rPr>
          <w:rFonts w:eastAsia="楷体_GB2312" w:hint="eastAsia"/>
          <w:sz w:val="28"/>
          <w:szCs w:val="28"/>
        </w:rPr>
        <w:t>尼龙板</w:t>
      </w:r>
      <w:r w:rsidR="00B42E13" w:rsidRPr="006C475F">
        <w:rPr>
          <w:rFonts w:eastAsia="楷体_GB2312" w:hint="eastAsia"/>
          <w:sz w:val="28"/>
          <w:szCs w:val="28"/>
        </w:rPr>
        <w:t>；</w:t>
      </w:r>
      <w:r w:rsidR="00B42E13" w:rsidRPr="006C475F">
        <w:rPr>
          <w:rFonts w:eastAsia="楷体_GB2312" w:hint="eastAsia"/>
          <w:sz w:val="28"/>
          <w:szCs w:val="28"/>
        </w:rPr>
        <w:t>116-</w:t>
      </w:r>
      <w:r w:rsidR="00B42E13" w:rsidRPr="006C475F">
        <w:rPr>
          <w:rFonts w:eastAsia="楷体_GB2312" w:hint="eastAsia"/>
          <w:sz w:val="28"/>
          <w:szCs w:val="28"/>
        </w:rPr>
        <w:t>集装板</w:t>
      </w:r>
      <w:r w:rsidR="00362D90" w:rsidRPr="006C475F">
        <w:rPr>
          <w:rFonts w:eastAsia="楷体_GB2312" w:hint="eastAsia"/>
          <w:sz w:val="28"/>
          <w:szCs w:val="28"/>
        </w:rPr>
        <w:t>；</w:t>
      </w:r>
      <w:r w:rsidR="00362D90" w:rsidRPr="006C475F">
        <w:rPr>
          <w:rFonts w:eastAsia="楷体_GB2312" w:hint="eastAsia"/>
          <w:sz w:val="28"/>
          <w:szCs w:val="28"/>
        </w:rPr>
        <w:t>A-</w:t>
      </w:r>
      <w:r w:rsidR="00362D90" w:rsidRPr="006C475F">
        <w:rPr>
          <w:rFonts w:eastAsia="楷体_GB2312" w:hint="eastAsia"/>
          <w:sz w:val="28"/>
          <w:szCs w:val="28"/>
        </w:rPr>
        <w:t>调节孔</w:t>
      </w:r>
      <w:r w:rsidR="00B15A79" w:rsidRPr="006C475F">
        <w:rPr>
          <w:rFonts w:eastAsia="楷体_GB2312" w:hint="eastAsia"/>
          <w:sz w:val="28"/>
          <w:szCs w:val="28"/>
        </w:rPr>
        <w:t>。</w:t>
      </w:r>
    </w:p>
    <w:p w14:paraId="22ABA577" w14:textId="77777777" w:rsidR="004B2191" w:rsidRPr="004B2191" w:rsidRDefault="004B2191" w:rsidP="004B2191">
      <w:pPr>
        <w:spacing w:line="460" w:lineRule="exact"/>
        <w:ind w:firstLineChars="200" w:firstLine="560"/>
        <w:rPr>
          <w:rFonts w:ascii="楷体_GB2312" w:eastAsia="楷体_GB2312"/>
          <w:sz w:val="28"/>
          <w:szCs w:val="28"/>
        </w:rPr>
      </w:pPr>
    </w:p>
    <w:p w14:paraId="2BCB4E8C" w14:textId="77777777" w:rsidR="005B1ABD" w:rsidRPr="00DA3DA1" w:rsidRDefault="005B1ABD" w:rsidP="005B1ABD">
      <w:pPr>
        <w:spacing w:line="460" w:lineRule="exact"/>
        <w:rPr>
          <w:rFonts w:ascii="楷体_GB2312" w:eastAsia="楷体_GB2312"/>
          <w:b/>
          <w:sz w:val="28"/>
          <w:szCs w:val="28"/>
        </w:rPr>
      </w:pPr>
      <w:r w:rsidRPr="00DA3DA1">
        <w:rPr>
          <w:rFonts w:ascii="楷体_GB2312" w:eastAsia="楷体_GB2312" w:hint="eastAsia"/>
          <w:b/>
          <w:sz w:val="28"/>
          <w:szCs w:val="28"/>
        </w:rPr>
        <w:t>具体实施方式</w:t>
      </w:r>
    </w:p>
    <w:p w14:paraId="319115B8" w14:textId="77777777" w:rsidR="005B1ABD" w:rsidRPr="00DA3DA1" w:rsidRDefault="005B1ABD" w:rsidP="004B2ADC">
      <w:pPr>
        <w:pStyle w:val="af2"/>
        <w:spacing w:after="0" w:line="460" w:lineRule="exact"/>
        <w:ind w:firstLineChars="200" w:firstLine="584"/>
        <w:jc w:val="both"/>
        <w:outlineLvl w:val="0"/>
        <w:rPr>
          <w:rFonts w:eastAsia="楷体_GB2312"/>
          <w:sz w:val="28"/>
          <w:szCs w:val="28"/>
        </w:rPr>
      </w:pPr>
      <w:r w:rsidRPr="00DA3DA1">
        <w:rPr>
          <w:rFonts w:eastAsia="楷体_GB2312"/>
          <w:sz w:val="28"/>
          <w:szCs w:val="28"/>
        </w:rPr>
        <w:t>为使本发明的目的、技术方案和优点更加清楚，</w:t>
      </w:r>
      <w:r w:rsidRPr="00DA3DA1">
        <w:rPr>
          <w:rFonts w:eastAsia="楷体_GB2312" w:hint="eastAsia"/>
          <w:sz w:val="28"/>
          <w:szCs w:val="28"/>
        </w:rPr>
        <w:t>下面本发明中的技术方案进行清楚、完整地描述，显然，所描述的实施例是本发明一部分实施例，而不是全部的实施例。基于本发明中的实施例，本领域普通技术人员在没有</w:t>
      </w:r>
      <w:proofErr w:type="gramStart"/>
      <w:r w:rsidRPr="00DA3DA1">
        <w:rPr>
          <w:rFonts w:eastAsia="楷体_GB2312" w:hint="eastAsia"/>
          <w:sz w:val="28"/>
          <w:szCs w:val="28"/>
        </w:rPr>
        <w:t>作出</w:t>
      </w:r>
      <w:proofErr w:type="gramEnd"/>
      <w:r w:rsidRPr="00DA3DA1">
        <w:rPr>
          <w:rFonts w:eastAsia="楷体_GB2312" w:hint="eastAsia"/>
          <w:sz w:val="28"/>
          <w:szCs w:val="28"/>
        </w:rPr>
        <w:t>创造性劳动前提下所获得的所有其他实施例，都属于本发明保护的范围。</w:t>
      </w:r>
    </w:p>
    <w:p w14:paraId="5448F592" w14:textId="35055428" w:rsidR="00B9167F" w:rsidRPr="00B9167F" w:rsidRDefault="00B9167F"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如图</w:t>
      </w:r>
      <w:r>
        <w:rPr>
          <w:rFonts w:eastAsia="楷体_GB2312" w:hint="eastAsia"/>
          <w:sz w:val="28"/>
          <w:szCs w:val="28"/>
        </w:rPr>
        <w:t>1</w:t>
      </w:r>
      <w:r>
        <w:rPr>
          <w:rFonts w:eastAsia="楷体_GB2312" w:hint="eastAsia"/>
          <w:sz w:val="28"/>
          <w:szCs w:val="28"/>
        </w:rPr>
        <w:t>、</w:t>
      </w:r>
      <w:r w:rsidR="00407CEB">
        <w:rPr>
          <w:rFonts w:eastAsia="楷体_GB2312" w:hint="eastAsia"/>
          <w:sz w:val="28"/>
          <w:szCs w:val="28"/>
        </w:rPr>
        <w:t>图</w:t>
      </w:r>
      <w:r w:rsidR="00407CEB">
        <w:rPr>
          <w:rFonts w:eastAsia="楷体_GB2312" w:hint="eastAsia"/>
          <w:sz w:val="28"/>
          <w:szCs w:val="28"/>
        </w:rPr>
        <w:t>8</w:t>
      </w:r>
      <w:r w:rsidR="00407CEB">
        <w:rPr>
          <w:rFonts w:eastAsia="楷体_GB2312" w:hint="eastAsia"/>
          <w:sz w:val="28"/>
          <w:szCs w:val="28"/>
        </w:rPr>
        <w:t>、</w:t>
      </w:r>
      <w:r>
        <w:rPr>
          <w:rFonts w:eastAsia="楷体_GB2312" w:hint="eastAsia"/>
          <w:sz w:val="28"/>
          <w:szCs w:val="28"/>
        </w:rPr>
        <w:t>图</w:t>
      </w:r>
      <w:r>
        <w:rPr>
          <w:rFonts w:eastAsia="楷体_GB2312" w:hint="eastAsia"/>
          <w:sz w:val="28"/>
          <w:szCs w:val="28"/>
        </w:rPr>
        <w:t>9</w:t>
      </w:r>
      <w:r>
        <w:rPr>
          <w:rFonts w:eastAsia="楷体_GB2312" w:hint="eastAsia"/>
          <w:sz w:val="28"/>
          <w:szCs w:val="28"/>
        </w:rPr>
        <w:t>所示，本发明提供的</w:t>
      </w:r>
      <w:r w:rsidR="004B2ADC" w:rsidRPr="004B2ADC">
        <w:rPr>
          <w:rFonts w:eastAsia="楷体_GB2312" w:hint="eastAsia"/>
          <w:sz w:val="28"/>
          <w:szCs w:val="28"/>
        </w:rPr>
        <w:t>折叠登车桥，</w:t>
      </w:r>
      <w:r w:rsidRPr="00B9167F">
        <w:rPr>
          <w:rFonts w:eastAsia="楷体_GB2312" w:hint="eastAsia"/>
          <w:sz w:val="28"/>
          <w:szCs w:val="28"/>
        </w:rPr>
        <w:t>包括独立设置的：第一段登车桥</w:t>
      </w:r>
      <w:r w:rsidRPr="00B9167F">
        <w:rPr>
          <w:rFonts w:eastAsia="楷体_GB2312" w:hint="eastAsia"/>
          <w:sz w:val="28"/>
          <w:szCs w:val="28"/>
        </w:rPr>
        <w:t>114</w:t>
      </w:r>
      <w:r w:rsidRPr="00B9167F">
        <w:rPr>
          <w:rFonts w:eastAsia="楷体_GB2312" w:hint="eastAsia"/>
          <w:sz w:val="28"/>
          <w:szCs w:val="28"/>
        </w:rPr>
        <w:t>、第二段登车桥</w:t>
      </w:r>
      <w:r w:rsidRPr="00B9167F">
        <w:rPr>
          <w:rFonts w:eastAsia="楷体_GB2312" w:hint="eastAsia"/>
          <w:sz w:val="28"/>
          <w:szCs w:val="28"/>
        </w:rPr>
        <w:t>113</w:t>
      </w:r>
      <w:r w:rsidRPr="00B9167F">
        <w:rPr>
          <w:rFonts w:eastAsia="楷体_GB2312" w:hint="eastAsia"/>
          <w:sz w:val="28"/>
          <w:szCs w:val="28"/>
        </w:rPr>
        <w:t>、第三段登车桥</w:t>
      </w:r>
      <w:r w:rsidRPr="00B9167F">
        <w:rPr>
          <w:rFonts w:eastAsia="楷体_GB2312" w:hint="eastAsia"/>
          <w:sz w:val="28"/>
          <w:szCs w:val="28"/>
        </w:rPr>
        <w:t>112</w:t>
      </w:r>
      <w:r w:rsidRPr="00B9167F">
        <w:rPr>
          <w:rFonts w:eastAsia="楷体_GB2312" w:hint="eastAsia"/>
          <w:sz w:val="28"/>
          <w:szCs w:val="28"/>
        </w:rPr>
        <w:t>、第四段登车桥</w:t>
      </w:r>
      <w:r w:rsidRPr="00B9167F">
        <w:rPr>
          <w:rFonts w:eastAsia="楷体_GB2312" w:hint="eastAsia"/>
          <w:sz w:val="28"/>
          <w:szCs w:val="28"/>
        </w:rPr>
        <w:t>111</w:t>
      </w:r>
      <w:r w:rsidRPr="00B9167F">
        <w:rPr>
          <w:rFonts w:eastAsia="楷体_GB2312" w:hint="eastAsia"/>
          <w:sz w:val="28"/>
          <w:szCs w:val="28"/>
        </w:rPr>
        <w:t>；</w:t>
      </w:r>
    </w:p>
    <w:p w14:paraId="0E01B8F6" w14:textId="2C0197C8" w:rsidR="00B9167F" w:rsidRPr="00B9167F" w:rsidRDefault="00B9167F"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如图</w:t>
      </w:r>
      <w:r>
        <w:rPr>
          <w:rFonts w:eastAsia="楷体_GB2312" w:hint="eastAsia"/>
          <w:sz w:val="28"/>
          <w:szCs w:val="28"/>
        </w:rPr>
        <w:t>2-3</w:t>
      </w:r>
      <w:r>
        <w:rPr>
          <w:rFonts w:eastAsia="楷体_GB2312" w:hint="eastAsia"/>
          <w:sz w:val="28"/>
          <w:szCs w:val="28"/>
        </w:rPr>
        <w:t>所示，</w:t>
      </w:r>
      <w:r w:rsidRPr="00B9167F">
        <w:rPr>
          <w:rFonts w:eastAsia="楷体_GB2312" w:hint="eastAsia"/>
          <w:sz w:val="28"/>
          <w:szCs w:val="28"/>
        </w:rPr>
        <w:t>每段登车桥的首尾之间通过轴销</w:t>
      </w:r>
      <w:r w:rsidRPr="00B9167F">
        <w:rPr>
          <w:rFonts w:eastAsia="楷体_GB2312" w:hint="eastAsia"/>
          <w:sz w:val="28"/>
          <w:szCs w:val="28"/>
        </w:rPr>
        <w:t>1104</w:t>
      </w:r>
      <w:r w:rsidRPr="00B9167F">
        <w:rPr>
          <w:rFonts w:eastAsia="楷体_GB2312" w:hint="eastAsia"/>
          <w:sz w:val="28"/>
          <w:szCs w:val="28"/>
        </w:rPr>
        <w:t>进行横向限位实现固定、纵向通过锁钩</w:t>
      </w:r>
      <w:r w:rsidRPr="00B9167F">
        <w:rPr>
          <w:rFonts w:eastAsia="楷体_GB2312" w:hint="eastAsia"/>
          <w:sz w:val="28"/>
          <w:szCs w:val="28"/>
        </w:rPr>
        <w:t>1106</w:t>
      </w:r>
      <w:r w:rsidRPr="00B9167F">
        <w:rPr>
          <w:rFonts w:eastAsia="楷体_GB2312" w:hint="eastAsia"/>
          <w:sz w:val="28"/>
          <w:szCs w:val="28"/>
        </w:rPr>
        <w:t>进行限位实现固定；</w:t>
      </w:r>
    </w:p>
    <w:p w14:paraId="73215D73" w14:textId="78A1F692" w:rsidR="00B9167F" w:rsidRPr="00B9167F" w:rsidRDefault="00B9167F" w:rsidP="00B9167F">
      <w:pPr>
        <w:pStyle w:val="af2"/>
        <w:spacing w:line="460" w:lineRule="exact"/>
        <w:ind w:firstLineChars="200" w:firstLine="584"/>
        <w:outlineLvl w:val="0"/>
        <w:rPr>
          <w:rFonts w:eastAsia="楷体_GB2312"/>
          <w:sz w:val="28"/>
          <w:szCs w:val="28"/>
        </w:rPr>
      </w:pPr>
      <w:r w:rsidRPr="00B9167F">
        <w:rPr>
          <w:rFonts w:eastAsia="楷体_GB2312" w:hint="eastAsia"/>
          <w:sz w:val="28"/>
          <w:szCs w:val="28"/>
        </w:rPr>
        <w:t>所述第四段登车桥</w:t>
      </w:r>
      <w:r w:rsidRPr="00B9167F">
        <w:rPr>
          <w:rFonts w:eastAsia="楷体_GB2312" w:hint="eastAsia"/>
          <w:sz w:val="28"/>
          <w:szCs w:val="28"/>
        </w:rPr>
        <w:t>111</w:t>
      </w:r>
      <w:r w:rsidRPr="00B9167F">
        <w:rPr>
          <w:rFonts w:eastAsia="楷体_GB2312" w:hint="eastAsia"/>
          <w:sz w:val="28"/>
          <w:szCs w:val="28"/>
        </w:rPr>
        <w:t>由桥面</w:t>
      </w:r>
      <w:r w:rsidRPr="00B9167F">
        <w:rPr>
          <w:rFonts w:eastAsia="楷体_GB2312" w:hint="eastAsia"/>
          <w:sz w:val="28"/>
          <w:szCs w:val="28"/>
        </w:rPr>
        <w:t>1</w:t>
      </w:r>
      <w:r w:rsidRPr="00B9167F">
        <w:rPr>
          <w:rFonts w:eastAsia="楷体_GB2312" w:hint="eastAsia"/>
          <w:sz w:val="28"/>
          <w:szCs w:val="28"/>
        </w:rPr>
        <w:t>和支撑其的支撑框架构成，所述支撑框架包括横梁和纵梁；桥面</w:t>
      </w:r>
      <w:r w:rsidRPr="00B9167F">
        <w:rPr>
          <w:rFonts w:eastAsia="楷体_GB2312" w:hint="eastAsia"/>
          <w:sz w:val="28"/>
          <w:szCs w:val="28"/>
        </w:rPr>
        <w:t>1</w:t>
      </w:r>
      <w:r w:rsidRPr="00B9167F">
        <w:rPr>
          <w:rFonts w:eastAsia="楷体_GB2312" w:hint="eastAsia"/>
          <w:sz w:val="28"/>
          <w:szCs w:val="28"/>
        </w:rPr>
        <w:t>的右端底部与其中两个纵梁的顶部分别铰接连接，桥面</w:t>
      </w:r>
      <w:r w:rsidRPr="00B9167F">
        <w:rPr>
          <w:rFonts w:eastAsia="楷体_GB2312" w:hint="eastAsia"/>
          <w:sz w:val="28"/>
          <w:szCs w:val="28"/>
        </w:rPr>
        <w:t>1</w:t>
      </w:r>
      <w:r w:rsidRPr="00B9167F">
        <w:rPr>
          <w:rFonts w:eastAsia="楷体_GB2312" w:hint="eastAsia"/>
          <w:sz w:val="28"/>
          <w:szCs w:val="28"/>
        </w:rPr>
        <w:t>的左端底部通过高度调节机构实现其以桥面右端的铰接点为旋转点进行高度调节。</w:t>
      </w:r>
      <w:r w:rsidR="003B5260" w:rsidRPr="00B9167F">
        <w:rPr>
          <w:rFonts w:eastAsia="楷体_GB2312" w:hint="eastAsia"/>
          <w:sz w:val="28"/>
          <w:szCs w:val="28"/>
        </w:rPr>
        <w:t>所述连接杆可拆卸地安装在两个单桥之间。</w:t>
      </w:r>
    </w:p>
    <w:p w14:paraId="620B0BCC" w14:textId="4E0240A9" w:rsidR="00B9167F" w:rsidRPr="00B9167F" w:rsidRDefault="00DE6198"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如图</w:t>
      </w:r>
      <w:r>
        <w:rPr>
          <w:rFonts w:eastAsia="楷体_GB2312" w:hint="eastAsia"/>
          <w:sz w:val="28"/>
          <w:szCs w:val="28"/>
        </w:rPr>
        <w:t>4-7</w:t>
      </w:r>
      <w:r>
        <w:rPr>
          <w:rFonts w:eastAsia="楷体_GB2312" w:hint="eastAsia"/>
          <w:sz w:val="28"/>
          <w:szCs w:val="28"/>
        </w:rPr>
        <w:t>所示，</w:t>
      </w:r>
      <w:r w:rsidR="00B9167F" w:rsidRPr="00B9167F">
        <w:rPr>
          <w:rFonts w:eastAsia="楷体_GB2312" w:hint="eastAsia"/>
          <w:sz w:val="28"/>
          <w:szCs w:val="28"/>
        </w:rPr>
        <w:t>所述高度调节机构包括：带套筒手轮</w:t>
      </w:r>
      <w:r w:rsidR="00B9167F" w:rsidRPr="00B9167F">
        <w:rPr>
          <w:rFonts w:eastAsia="楷体_GB2312" w:hint="eastAsia"/>
          <w:sz w:val="28"/>
          <w:szCs w:val="28"/>
        </w:rPr>
        <w:t>18</w:t>
      </w:r>
      <w:r w:rsidR="00B9167F" w:rsidRPr="00B9167F">
        <w:rPr>
          <w:rFonts w:eastAsia="楷体_GB2312" w:hint="eastAsia"/>
          <w:sz w:val="28"/>
          <w:szCs w:val="28"/>
        </w:rPr>
        <w:t>、空心丝杠</w:t>
      </w:r>
      <w:r w:rsidR="00B9167F" w:rsidRPr="00B9167F">
        <w:rPr>
          <w:rFonts w:eastAsia="楷体_GB2312" w:hint="eastAsia"/>
          <w:sz w:val="28"/>
          <w:szCs w:val="28"/>
        </w:rPr>
        <w:t>19</w:t>
      </w:r>
      <w:r w:rsidR="00B9167F" w:rsidRPr="00B9167F">
        <w:rPr>
          <w:rFonts w:eastAsia="楷体_GB2312" w:hint="eastAsia"/>
          <w:sz w:val="28"/>
          <w:szCs w:val="28"/>
        </w:rPr>
        <w:t>、丝杠套杆、前支耳</w:t>
      </w:r>
      <w:r w:rsidR="00B9167F" w:rsidRPr="00B9167F">
        <w:rPr>
          <w:rFonts w:eastAsia="楷体_GB2312" w:hint="eastAsia"/>
          <w:sz w:val="28"/>
          <w:szCs w:val="28"/>
        </w:rPr>
        <w:t>2</w:t>
      </w:r>
      <w:r w:rsidR="00B9167F" w:rsidRPr="00B9167F">
        <w:rPr>
          <w:rFonts w:eastAsia="楷体_GB2312" w:hint="eastAsia"/>
          <w:sz w:val="28"/>
          <w:szCs w:val="28"/>
        </w:rPr>
        <w:t>、支架</w:t>
      </w:r>
      <w:r w:rsidR="00B9167F" w:rsidRPr="00B9167F">
        <w:rPr>
          <w:rFonts w:eastAsia="楷体_GB2312" w:hint="eastAsia"/>
          <w:sz w:val="28"/>
          <w:szCs w:val="28"/>
        </w:rPr>
        <w:t>4</w:t>
      </w:r>
      <w:r w:rsidR="00B9167F" w:rsidRPr="00B9167F">
        <w:rPr>
          <w:rFonts w:eastAsia="楷体_GB2312" w:hint="eastAsia"/>
          <w:sz w:val="28"/>
          <w:szCs w:val="28"/>
        </w:rPr>
        <w:t>、组合销</w:t>
      </w:r>
      <w:r w:rsidR="00B9167F" w:rsidRPr="00B9167F">
        <w:rPr>
          <w:rFonts w:eastAsia="楷体_GB2312" w:hint="eastAsia"/>
          <w:sz w:val="28"/>
          <w:szCs w:val="28"/>
        </w:rPr>
        <w:t>7</w:t>
      </w:r>
      <w:r w:rsidR="00B9167F" w:rsidRPr="00B9167F">
        <w:rPr>
          <w:rFonts w:eastAsia="楷体_GB2312" w:hint="eastAsia"/>
          <w:sz w:val="28"/>
          <w:szCs w:val="28"/>
        </w:rPr>
        <w:t>；</w:t>
      </w:r>
    </w:p>
    <w:p w14:paraId="5CD07716" w14:textId="77777777" w:rsidR="00B9167F" w:rsidRPr="00B9167F" w:rsidRDefault="00B9167F" w:rsidP="00B9167F">
      <w:pPr>
        <w:pStyle w:val="af2"/>
        <w:spacing w:line="460" w:lineRule="exact"/>
        <w:ind w:firstLineChars="200" w:firstLine="584"/>
        <w:outlineLvl w:val="0"/>
        <w:rPr>
          <w:rFonts w:eastAsia="楷体_GB2312"/>
          <w:sz w:val="28"/>
          <w:szCs w:val="28"/>
        </w:rPr>
      </w:pPr>
      <w:r w:rsidRPr="00B9167F">
        <w:rPr>
          <w:rFonts w:eastAsia="楷体_GB2312" w:hint="eastAsia"/>
          <w:sz w:val="28"/>
          <w:szCs w:val="28"/>
        </w:rPr>
        <w:t>所述空心丝杠</w:t>
      </w:r>
      <w:r w:rsidRPr="00B9167F">
        <w:rPr>
          <w:rFonts w:eastAsia="楷体_GB2312" w:hint="eastAsia"/>
          <w:sz w:val="28"/>
          <w:szCs w:val="28"/>
        </w:rPr>
        <w:t>19</w:t>
      </w:r>
      <w:r w:rsidRPr="00B9167F">
        <w:rPr>
          <w:rFonts w:eastAsia="楷体_GB2312" w:hint="eastAsia"/>
          <w:sz w:val="28"/>
          <w:szCs w:val="28"/>
        </w:rPr>
        <w:t>与丝杠套杆安装组合在一起构成上下调节装置，该上下调节装置的上端与桥面</w:t>
      </w:r>
      <w:r w:rsidRPr="00B9167F">
        <w:rPr>
          <w:rFonts w:eastAsia="楷体_GB2312" w:hint="eastAsia"/>
          <w:sz w:val="28"/>
          <w:szCs w:val="28"/>
        </w:rPr>
        <w:t>1</w:t>
      </w:r>
      <w:r w:rsidRPr="00B9167F">
        <w:rPr>
          <w:rFonts w:eastAsia="楷体_GB2312" w:hint="eastAsia"/>
          <w:sz w:val="28"/>
          <w:szCs w:val="28"/>
        </w:rPr>
        <w:t>的底部铰接连接，下部与底部通过连接杆与支撑框架固定连接，所述带套筒手轮</w:t>
      </w:r>
      <w:r w:rsidRPr="00B9167F">
        <w:rPr>
          <w:rFonts w:eastAsia="楷体_GB2312" w:hint="eastAsia"/>
          <w:sz w:val="28"/>
          <w:szCs w:val="28"/>
        </w:rPr>
        <w:t>18</w:t>
      </w:r>
      <w:r w:rsidRPr="00B9167F">
        <w:rPr>
          <w:rFonts w:eastAsia="楷体_GB2312" w:hint="eastAsia"/>
          <w:sz w:val="28"/>
          <w:szCs w:val="28"/>
        </w:rPr>
        <w:t>安装固定在空心丝杠</w:t>
      </w:r>
      <w:r w:rsidRPr="00B9167F">
        <w:rPr>
          <w:rFonts w:eastAsia="楷体_GB2312" w:hint="eastAsia"/>
          <w:sz w:val="28"/>
          <w:szCs w:val="28"/>
        </w:rPr>
        <w:t>19</w:t>
      </w:r>
      <w:r w:rsidRPr="00B9167F">
        <w:rPr>
          <w:rFonts w:eastAsia="楷体_GB2312" w:hint="eastAsia"/>
          <w:sz w:val="28"/>
          <w:szCs w:val="28"/>
        </w:rPr>
        <w:t>上；</w:t>
      </w:r>
    </w:p>
    <w:p w14:paraId="4A78729D" w14:textId="0A436F58" w:rsidR="00DE6198" w:rsidRDefault="00B9167F" w:rsidP="00B9167F">
      <w:pPr>
        <w:pStyle w:val="af2"/>
        <w:spacing w:line="460" w:lineRule="exact"/>
        <w:ind w:firstLineChars="200" w:firstLine="584"/>
        <w:outlineLvl w:val="0"/>
        <w:rPr>
          <w:rFonts w:eastAsia="楷体_GB2312"/>
          <w:sz w:val="28"/>
          <w:szCs w:val="28"/>
        </w:rPr>
      </w:pPr>
      <w:r w:rsidRPr="00B9167F">
        <w:rPr>
          <w:rFonts w:eastAsia="楷体_GB2312" w:hint="eastAsia"/>
          <w:sz w:val="28"/>
          <w:szCs w:val="28"/>
        </w:rPr>
        <w:t>所述前支耳</w:t>
      </w:r>
      <w:r w:rsidRPr="00B9167F">
        <w:rPr>
          <w:rFonts w:eastAsia="楷体_GB2312" w:hint="eastAsia"/>
          <w:sz w:val="28"/>
          <w:szCs w:val="28"/>
        </w:rPr>
        <w:t>2</w:t>
      </w:r>
      <w:r w:rsidRPr="00B9167F">
        <w:rPr>
          <w:rFonts w:eastAsia="楷体_GB2312" w:hint="eastAsia"/>
          <w:sz w:val="28"/>
          <w:szCs w:val="28"/>
        </w:rPr>
        <w:t>与支架</w:t>
      </w:r>
      <w:r w:rsidRPr="00B9167F">
        <w:rPr>
          <w:rFonts w:eastAsia="楷体_GB2312" w:hint="eastAsia"/>
          <w:sz w:val="28"/>
          <w:szCs w:val="28"/>
        </w:rPr>
        <w:t>4</w:t>
      </w:r>
      <w:r w:rsidRPr="00B9167F">
        <w:rPr>
          <w:rFonts w:eastAsia="楷体_GB2312" w:hint="eastAsia"/>
          <w:sz w:val="28"/>
          <w:szCs w:val="28"/>
        </w:rPr>
        <w:t>构成桥面</w:t>
      </w:r>
      <w:r w:rsidRPr="00B9167F">
        <w:rPr>
          <w:rFonts w:eastAsia="楷体_GB2312" w:hint="eastAsia"/>
          <w:sz w:val="28"/>
          <w:szCs w:val="28"/>
        </w:rPr>
        <w:t>1</w:t>
      </w:r>
      <w:r w:rsidRPr="00B9167F">
        <w:rPr>
          <w:rFonts w:eastAsia="楷体_GB2312" w:hint="eastAsia"/>
          <w:sz w:val="28"/>
          <w:szCs w:val="28"/>
        </w:rPr>
        <w:t>右端底部的纵梁分别设置在上下调节装置的左右两侧，支架</w:t>
      </w:r>
      <w:r w:rsidRPr="00B9167F">
        <w:rPr>
          <w:rFonts w:eastAsia="楷体_GB2312" w:hint="eastAsia"/>
          <w:sz w:val="28"/>
          <w:szCs w:val="28"/>
        </w:rPr>
        <w:t>4</w:t>
      </w:r>
      <w:r w:rsidRPr="00B9167F">
        <w:rPr>
          <w:rFonts w:eastAsia="楷体_GB2312" w:hint="eastAsia"/>
          <w:sz w:val="28"/>
          <w:szCs w:val="28"/>
        </w:rPr>
        <w:t>作为一个导向筒将前支耳</w:t>
      </w:r>
      <w:r w:rsidRPr="00B9167F">
        <w:rPr>
          <w:rFonts w:eastAsia="楷体_GB2312" w:hint="eastAsia"/>
          <w:sz w:val="28"/>
          <w:szCs w:val="28"/>
        </w:rPr>
        <w:t>2</w:t>
      </w:r>
      <w:r w:rsidRPr="00B9167F">
        <w:rPr>
          <w:rFonts w:eastAsia="楷体_GB2312" w:hint="eastAsia"/>
          <w:sz w:val="28"/>
          <w:szCs w:val="28"/>
        </w:rPr>
        <w:t>安装在其内部上下移动；在所述前支耳</w:t>
      </w:r>
      <w:r w:rsidRPr="00B9167F">
        <w:rPr>
          <w:rFonts w:eastAsia="楷体_GB2312" w:hint="eastAsia"/>
          <w:sz w:val="28"/>
          <w:szCs w:val="28"/>
        </w:rPr>
        <w:t>2</w:t>
      </w:r>
      <w:r w:rsidRPr="00B9167F">
        <w:rPr>
          <w:rFonts w:eastAsia="楷体_GB2312" w:hint="eastAsia"/>
          <w:sz w:val="28"/>
          <w:szCs w:val="28"/>
        </w:rPr>
        <w:t>与支架</w:t>
      </w:r>
      <w:r w:rsidRPr="00B9167F">
        <w:rPr>
          <w:rFonts w:eastAsia="楷体_GB2312" w:hint="eastAsia"/>
          <w:sz w:val="28"/>
          <w:szCs w:val="28"/>
        </w:rPr>
        <w:t>4</w:t>
      </w:r>
      <w:r w:rsidRPr="00B9167F">
        <w:rPr>
          <w:rFonts w:eastAsia="楷体_GB2312" w:hint="eastAsia"/>
          <w:sz w:val="28"/>
          <w:szCs w:val="28"/>
        </w:rPr>
        <w:t>的对应位置设置有调节孔</w:t>
      </w:r>
      <w:r w:rsidRPr="00B9167F">
        <w:rPr>
          <w:rFonts w:eastAsia="楷体_GB2312" w:hint="eastAsia"/>
          <w:sz w:val="28"/>
          <w:szCs w:val="28"/>
        </w:rPr>
        <w:t>A;</w:t>
      </w:r>
      <w:r w:rsidRPr="00B9167F">
        <w:rPr>
          <w:rFonts w:eastAsia="楷体_GB2312" w:hint="eastAsia"/>
          <w:sz w:val="28"/>
          <w:szCs w:val="28"/>
        </w:rPr>
        <w:t>该调节孔</w:t>
      </w:r>
      <w:r w:rsidRPr="00B9167F">
        <w:rPr>
          <w:rFonts w:eastAsia="楷体_GB2312" w:hint="eastAsia"/>
          <w:sz w:val="28"/>
          <w:szCs w:val="28"/>
        </w:rPr>
        <w:t>A</w:t>
      </w:r>
      <w:r w:rsidRPr="00B9167F">
        <w:rPr>
          <w:rFonts w:eastAsia="楷体_GB2312" w:hint="eastAsia"/>
          <w:sz w:val="28"/>
          <w:szCs w:val="28"/>
        </w:rPr>
        <w:t>通过组合销</w:t>
      </w:r>
      <w:r w:rsidRPr="00B9167F">
        <w:rPr>
          <w:rFonts w:eastAsia="楷体_GB2312" w:hint="eastAsia"/>
          <w:sz w:val="28"/>
          <w:szCs w:val="28"/>
        </w:rPr>
        <w:t>7</w:t>
      </w:r>
      <w:r w:rsidRPr="00B9167F">
        <w:rPr>
          <w:rFonts w:eastAsia="楷体_GB2312" w:hint="eastAsia"/>
          <w:sz w:val="28"/>
          <w:szCs w:val="28"/>
        </w:rPr>
        <w:t>实现前支耳</w:t>
      </w:r>
      <w:r w:rsidRPr="00B9167F">
        <w:rPr>
          <w:rFonts w:eastAsia="楷体_GB2312" w:hint="eastAsia"/>
          <w:sz w:val="28"/>
          <w:szCs w:val="28"/>
        </w:rPr>
        <w:t>2</w:t>
      </w:r>
      <w:r w:rsidRPr="00B9167F">
        <w:rPr>
          <w:rFonts w:eastAsia="楷体_GB2312" w:hint="eastAsia"/>
          <w:sz w:val="28"/>
          <w:szCs w:val="28"/>
        </w:rPr>
        <w:t>与支架</w:t>
      </w:r>
      <w:r w:rsidRPr="00B9167F">
        <w:rPr>
          <w:rFonts w:eastAsia="楷体_GB2312" w:hint="eastAsia"/>
          <w:sz w:val="28"/>
          <w:szCs w:val="28"/>
        </w:rPr>
        <w:t>4</w:t>
      </w:r>
      <w:r w:rsidR="00407CEB">
        <w:rPr>
          <w:rFonts w:eastAsia="楷体_GB2312" w:hint="eastAsia"/>
          <w:sz w:val="28"/>
          <w:szCs w:val="28"/>
        </w:rPr>
        <w:t>的定位，从而通过提高了</w:t>
      </w:r>
      <w:r w:rsidR="00407CEB" w:rsidRPr="00B9167F">
        <w:rPr>
          <w:rFonts w:eastAsia="楷体_GB2312" w:hint="eastAsia"/>
          <w:sz w:val="28"/>
          <w:szCs w:val="28"/>
        </w:rPr>
        <w:t>组合</w:t>
      </w:r>
      <w:proofErr w:type="gramStart"/>
      <w:r w:rsidR="00407CEB" w:rsidRPr="00B9167F">
        <w:rPr>
          <w:rFonts w:eastAsia="楷体_GB2312" w:hint="eastAsia"/>
          <w:sz w:val="28"/>
          <w:szCs w:val="28"/>
        </w:rPr>
        <w:t>销</w:t>
      </w:r>
      <w:r w:rsidR="00407CEB">
        <w:rPr>
          <w:rFonts w:eastAsia="楷体_GB2312" w:hint="eastAsia"/>
          <w:sz w:val="28"/>
          <w:szCs w:val="28"/>
        </w:rPr>
        <w:t>提高</w:t>
      </w:r>
      <w:proofErr w:type="gramEnd"/>
      <w:r w:rsidR="00407CEB">
        <w:rPr>
          <w:rFonts w:eastAsia="楷体_GB2312" w:hint="eastAsia"/>
          <w:sz w:val="28"/>
          <w:szCs w:val="28"/>
        </w:rPr>
        <w:t>了整个装置的安全性。</w:t>
      </w:r>
    </w:p>
    <w:p w14:paraId="35C09F3B" w14:textId="37E60247" w:rsidR="00407CEB" w:rsidRDefault="00407CEB" w:rsidP="00B9167F">
      <w:pPr>
        <w:pStyle w:val="af2"/>
        <w:spacing w:line="460" w:lineRule="exact"/>
        <w:ind w:firstLineChars="200" w:firstLine="584"/>
        <w:outlineLvl w:val="0"/>
        <w:rPr>
          <w:rFonts w:eastAsia="楷体_GB2312"/>
          <w:sz w:val="28"/>
          <w:szCs w:val="28"/>
        </w:rPr>
      </w:pPr>
      <w:r>
        <w:rPr>
          <w:rFonts w:ascii="楷体_GB2312" w:eastAsia="楷体_GB2312" w:hint="eastAsia"/>
          <w:sz w:val="28"/>
          <w:szCs w:val="28"/>
        </w:rPr>
        <w:t>所述框架是由四根立柱是由88×48×8的40Cr加工而成，并调质到</w:t>
      </w:r>
      <w:r w:rsidRPr="00DA3565">
        <w:rPr>
          <w:rFonts w:ascii="楷体_GB2312" w:eastAsia="楷体_GB2312" w:hint="eastAsia"/>
          <w:sz w:val="28"/>
          <w:szCs w:val="28"/>
        </w:rPr>
        <w:t>HRC28～32</w:t>
      </w:r>
      <w:r>
        <w:rPr>
          <w:rFonts w:ascii="楷体_GB2312" w:eastAsia="楷体_GB2312" w:hint="eastAsia"/>
          <w:sz w:val="28"/>
          <w:szCs w:val="28"/>
        </w:rPr>
        <w:t>，其他横梁和纵梁均是50×30×3的Q235制成。</w:t>
      </w:r>
    </w:p>
    <w:p w14:paraId="723731A5" w14:textId="2741F5DB" w:rsidR="00DE6198" w:rsidRPr="00B9167F" w:rsidRDefault="00901F2C" w:rsidP="00B9167F">
      <w:pPr>
        <w:pStyle w:val="af2"/>
        <w:spacing w:line="460" w:lineRule="exact"/>
        <w:ind w:firstLineChars="200" w:firstLine="584"/>
        <w:outlineLvl w:val="0"/>
        <w:rPr>
          <w:rFonts w:eastAsia="楷体_GB2312"/>
          <w:sz w:val="28"/>
          <w:szCs w:val="28"/>
        </w:rPr>
      </w:pPr>
      <w:r>
        <w:rPr>
          <w:rFonts w:eastAsia="楷体_GB2312" w:hint="eastAsia"/>
          <w:sz w:val="28"/>
          <w:szCs w:val="28"/>
        </w:rPr>
        <w:lastRenderedPageBreak/>
        <w:t>优选地，为了保证可调节高度的纵梁在调节高度的过程中稳固可靠，所述</w:t>
      </w:r>
      <w:r w:rsidR="00DE6198" w:rsidRPr="00B9167F">
        <w:rPr>
          <w:rFonts w:eastAsia="楷体_GB2312" w:hint="eastAsia"/>
          <w:sz w:val="28"/>
          <w:szCs w:val="28"/>
        </w:rPr>
        <w:t>调节孔</w:t>
      </w:r>
      <w:r w:rsidR="00DE6198" w:rsidRPr="00B9167F">
        <w:rPr>
          <w:rFonts w:eastAsia="楷体_GB2312" w:hint="eastAsia"/>
          <w:sz w:val="28"/>
          <w:szCs w:val="28"/>
        </w:rPr>
        <w:t>A</w:t>
      </w:r>
      <w:r w:rsidR="00DE6198">
        <w:rPr>
          <w:rFonts w:eastAsia="楷体_GB2312" w:hint="eastAsia"/>
          <w:sz w:val="28"/>
          <w:szCs w:val="28"/>
        </w:rPr>
        <w:t>包括左右两排</w:t>
      </w:r>
      <w:r>
        <w:rPr>
          <w:rFonts w:eastAsia="楷体_GB2312" w:hint="eastAsia"/>
          <w:sz w:val="28"/>
          <w:szCs w:val="28"/>
        </w:rPr>
        <w:t>。</w:t>
      </w:r>
    </w:p>
    <w:p w14:paraId="6749EEF4" w14:textId="2A5BA7A0" w:rsidR="00B9167F" w:rsidRPr="00B9167F" w:rsidRDefault="00DE6198"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进一步地，在</w:t>
      </w:r>
      <w:r w:rsidR="00B9167F" w:rsidRPr="00B9167F">
        <w:rPr>
          <w:rFonts w:eastAsia="楷体_GB2312" w:hint="eastAsia"/>
          <w:sz w:val="28"/>
          <w:szCs w:val="28"/>
        </w:rPr>
        <w:t>所述支架</w:t>
      </w:r>
      <w:r w:rsidR="00B9167F" w:rsidRPr="00B9167F">
        <w:rPr>
          <w:rFonts w:eastAsia="楷体_GB2312" w:hint="eastAsia"/>
          <w:sz w:val="28"/>
          <w:szCs w:val="28"/>
        </w:rPr>
        <w:t>4</w:t>
      </w:r>
      <w:r w:rsidR="00B9167F" w:rsidRPr="00B9167F">
        <w:rPr>
          <w:rFonts w:eastAsia="楷体_GB2312" w:hint="eastAsia"/>
          <w:sz w:val="28"/>
          <w:szCs w:val="28"/>
        </w:rPr>
        <w:t>上设置有用于与外围部件实现固定镶嵌的地轨</w:t>
      </w:r>
      <w:r w:rsidR="00B9167F" w:rsidRPr="00B9167F">
        <w:rPr>
          <w:rFonts w:eastAsia="楷体_GB2312" w:hint="eastAsia"/>
          <w:sz w:val="28"/>
          <w:szCs w:val="28"/>
        </w:rPr>
        <w:t>3</w:t>
      </w:r>
      <w:r>
        <w:rPr>
          <w:rFonts w:eastAsia="楷体_GB2312" w:hint="eastAsia"/>
          <w:sz w:val="28"/>
          <w:szCs w:val="28"/>
        </w:rPr>
        <w:t>，所述</w:t>
      </w:r>
      <w:r w:rsidRPr="00B9167F">
        <w:rPr>
          <w:rFonts w:eastAsia="楷体_GB2312" w:hint="eastAsia"/>
          <w:sz w:val="28"/>
          <w:szCs w:val="28"/>
        </w:rPr>
        <w:t>地轨</w:t>
      </w:r>
      <w:r w:rsidRPr="00B9167F">
        <w:rPr>
          <w:rFonts w:eastAsia="楷体_GB2312" w:hint="eastAsia"/>
          <w:sz w:val="28"/>
          <w:szCs w:val="28"/>
        </w:rPr>
        <w:t>3</w:t>
      </w:r>
      <w:r>
        <w:rPr>
          <w:rFonts w:eastAsia="楷体_GB2312" w:hint="eastAsia"/>
          <w:sz w:val="28"/>
          <w:szCs w:val="28"/>
        </w:rPr>
        <w:t>上设置有若干插销孔，该插销</w:t>
      </w:r>
      <w:proofErr w:type="gramStart"/>
      <w:r>
        <w:rPr>
          <w:rFonts w:eastAsia="楷体_GB2312" w:hint="eastAsia"/>
          <w:sz w:val="28"/>
          <w:szCs w:val="28"/>
        </w:rPr>
        <w:t>孔用于</w:t>
      </w:r>
      <w:proofErr w:type="gramEnd"/>
      <w:r>
        <w:rPr>
          <w:rFonts w:eastAsia="楷体_GB2312" w:hint="eastAsia"/>
          <w:sz w:val="28"/>
          <w:szCs w:val="28"/>
        </w:rPr>
        <w:t>与外界的插销孔对，通过销轴实现</w:t>
      </w:r>
      <w:r w:rsidRPr="00B9167F">
        <w:rPr>
          <w:rFonts w:eastAsia="楷体_GB2312" w:hint="eastAsia"/>
          <w:sz w:val="28"/>
          <w:szCs w:val="28"/>
        </w:rPr>
        <w:t>支架</w:t>
      </w:r>
      <w:r>
        <w:rPr>
          <w:rFonts w:eastAsia="楷体_GB2312" w:hint="eastAsia"/>
          <w:sz w:val="28"/>
          <w:szCs w:val="28"/>
        </w:rPr>
        <w:t>与外部部件的固定。</w:t>
      </w:r>
    </w:p>
    <w:p w14:paraId="1A60EB32" w14:textId="6F78F812" w:rsidR="00B9167F" w:rsidRDefault="00901F2C"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进一步地，如图</w:t>
      </w:r>
      <w:r>
        <w:rPr>
          <w:rFonts w:eastAsia="楷体_GB2312" w:hint="eastAsia"/>
          <w:sz w:val="28"/>
          <w:szCs w:val="28"/>
        </w:rPr>
        <w:t>1</w:t>
      </w:r>
      <w:r>
        <w:rPr>
          <w:rFonts w:eastAsia="楷体_GB2312" w:hint="eastAsia"/>
          <w:sz w:val="28"/>
          <w:szCs w:val="28"/>
        </w:rPr>
        <w:t>所示，为了使车辆顺利通过登车桥，</w:t>
      </w:r>
      <w:r w:rsidR="00B9167F" w:rsidRPr="00B9167F">
        <w:rPr>
          <w:rFonts w:eastAsia="楷体_GB2312" w:hint="eastAsia"/>
          <w:sz w:val="28"/>
          <w:szCs w:val="28"/>
        </w:rPr>
        <w:t>在第四段登车桥</w:t>
      </w:r>
      <w:r w:rsidR="00B9167F" w:rsidRPr="00B9167F">
        <w:rPr>
          <w:rFonts w:eastAsia="楷体_GB2312" w:hint="eastAsia"/>
          <w:sz w:val="28"/>
          <w:szCs w:val="28"/>
        </w:rPr>
        <w:t>111</w:t>
      </w:r>
      <w:r w:rsidR="00B9167F" w:rsidRPr="00B9167F">
        <w:rPr>
          <w:rFonts w:eastAsia="楷体_GB2312" w:hint="eastAsia"/>
          <w:sz w:val="28"/>
          <w:szCs w:val="28"/>
        </w:rPr>
        <w:t>的尾部还固定有尼龙板</w:t>
      </w:r>
      <w:r w:rsidR="00B9167F" w:rsidRPr="00B9167F">
        <w:rPr>
          <w:rFonts w:eastAsia="楷体_GB2312" w:hint="eastAsia"/>
          <w:sz w:val="28"/>
          <w:szCs w:val="28"/>
        </w:rPr>
        <w:t>115</w:t>
      </w:r>
      <w:r w:rsidR="00B9167F" w:rsidRPr="00B9167F">
        <w:rPr>
          <w:rFonts w:eastAsia="楷体_GB2312" w:hint="eastAsia"/>
          <w:sz w:val="28"/>
          <w:szCs w:val="28"/>
        </w:rPr>
        <w:t>。</w:t>
      </w:r>
    </w:p>
    <w:p w14:paraId="132BADDD" w14:textId="4219D164" w:rsidR="00B9167F" w:rsidRDefault="00901F2C"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w:t>
      </w:r>
      <w:r w:rsidR="003B5260" w:rsidRPr="00B9167F">
        <w:rPr>
          <w:rFonts w:eastAsia="楷体_GB2312" w:hint="eastAsia"/>
          <w:sz w:val="28"/>
          <w:szCs w:val="28"/>
        </w:rPr>
        <w:t>每段登车桥的首尾之间通过轴销</w:t>
      </w:r>
      <w:r w:rsidR="003B5260" w:rsidRPr="00B9167F">
        <w:rPr>
          <w:rFonts w:eastAsia="楷体_GB2312" w:hint="eastAsia"/>
          <w:sz w:val="28"/>
          <w:szCs w:val="28"/>
        </w:rPr>
        <w:t>1104</w:t>
      </w:r>
      <w:r w:rsidR="003B5260" w:rsidRPr="00B9167F">
        <w:rPr>
          <w:rFonts w:eastAsia="楷体_GB2312" w:hint="eastAsia"/>
          <w:sz w:val="28"/>
          <w:szCs w:val="28"/>
        </w:rPr>
        <w:t>进行横向限位实现固定</w:t>
      </w:r>
      <w:r w:rsidR="003B5260">
        <w:rPr>
          <w:rFonts w:eastAsia="楷体_GB2312" w:hint="eastAsia"/>
          <w:sz w:val="28"/>
          <w:szCs w:val="28"/>
        </w:rPr>
        <w:t>，每段登车桥之间通过</w:t>
      </w:r>
      <w:r w:rsidR="003B5260" w:rsidRPr="00B9167F">
        <w:rPr>
          <w:rFonts w:eastAsia="楷体_GB2312" w:hint="eastAsia"/>
          <w:sz w:val="28"/>
          <w:szCs w:val="28"/>
        </w:rPr>
        <w:t>锁钩</w:t>
      </w:r>
      <w:r w:rsidR="003B5260" w:rsidRPr="00B9167F">
        <w:rPr>
          <w:rFonts w:eastAsia="楷体_GB2312" w:hint="eastAsia"/>
          <w:sz w:val="28"/>
          <w:szCs w:val="28"/>
        </w:rPr>
        <w:t>1106</w:t>
      </w:r>
      <w:r w:rsidR="003B5260">
        <w:rPr>
          <w:rFonts w:eastAsia="楷体_GB2312" w:hint="eastAsia"/>
          <w:sz w:val="28"/>
          <w:szCs w:val="28"/>
        </w:rPr>
        <w:t>实现</w:t>
      </w:r>
      <w:r w:rsidR="003B5260" w:rsidRPr="00B9167F">
        <w:rPr>
          <w:rFonts w:eastAsia="楷体_GB2312" w:hint="eastAsia"/>
          <w:sz w:val="28"/>
          <w:szCs w:val="28"/>
        </w:rPr>
        <w:t>纵向</w:t>
      </w:r>
      <w:r w:rsidR="003B5260">
        <w:rPr>
          <w:rFonts w:eastAsia="楷体_GB2312" w:hint="eastAsia"/>
          <w:sz w:val="28"/>
          <w:szCs w:val="28"/>
        </w:rPr>
        <w:t>限位固定，此处</w:t>
      </w:r>
      <w:proofErr w:type="gramStart"/>
      <w:r w:rsidR="003B5260">
        <w:rPr>
          <w:rFonts w:eastAsia="楷体_GB2312" w:hint="eastAsia"/>
          <w:sz w:val="28"/>
          <w:szCs w:val="28"/>
        </w:rPr>
        <w:t>以第</w:t>
      </w:r>
      <w:r w:rsidR="003B5260" w:rsidRPr="00B9167F">
        <w:rPr>
          <w:rFonts w:eastAsia="楷体_GB2312" w:hint="eastAsia"/>
          <w:sz w:val="28"/>
          <w:szCs w:val="28"/>
        </w:rPr>
        <w:t>第四段</w:t>
      </w:r>
      <w:proofErr w:type="gramEnd"/>
      <w:r w:rsidR="003B5260" w:rsidRPr="00B9167F">
        <w:rPr>
          <w:rFonts w:eastAsia="楷体_GB2312" w:hint="eastAsia"/>
          <w:sz w:val="28"/>
          <w:szCs w:val="28"/>
        </w:rPr>
        <w:t>登车桥</w:t>
      </w:r>
      <w:r w:rsidR="003B5260">
        <w:rPr>
          <w:rFonts w:eastAsia="楷体_GB2312" w:hint="eastAsia"/>
          <w:sz w:val="28"/>
          <w:szCs w:val="28"/>
        </w:rPr>
        <w:t>为例，如图</w:t>
      </w:r>
      <w:r w:rsidR="003B5260">
        <w:rPr>
          <w:rFonts w:eastAsia="楷体_GB2312" w:hint="eastAsia"/>
          <w:sz w:val="28"/>
          <w:szCs w:val="28"/>
        </w:rPr>
        <w:t>3</w:t>
      </w:r>
      <w:r w:rsidR="003B5260">
        <w:rPr>
          <w:rFonts w:eastAsia="楷体_GB2312" w:hint="eastAsia"/>
          <w:sz w:val="28"/>
          <w:szCs w:val="28"/>
        </w:rPr>
        <w:t>所示，</w:t>
      </w:r>
      <w:r w:rsidR="003B5260" w:rsidRPr="00B9167F">
        <w:rPr>
          <w:rFonts w:eastAsia="楷体_GB2312" w:hint="eastAsia"/>
          <w:sz w:val="28"/>
          <w:szCs w:val="28"/>
        </w:rPr>
        <w:t>在两两单桥的对应位置处分别设置</w:t>
      </w:r>
      <w:proofErr w:type="gramStart"/>
      <w:r w:rsidR="003B5260" w:rsidRPr="00B9167F">
        <w:rPr>
          <w:rFonts w:eastAsia="楷体_GB2312" w:hint="eastAsia"/>
          <w:sz w:val="28"/>
          <w:szCs w:val="28"/>
        </w:rPr>
        <w:t>有销孔</w:t>
      </w:r>
      <w:proofErr w:type="gramEnd"/>
      <w:r w:rsidR="003B5260" w:rsidRPr="00B9167F">
        <w:rPr>
          <w:rFonts w:eastAsia="楷体_GB2312" w:hint="eastAsia"/>
          <w:sz w:val="28"/>
          <w:szCs w:val="28"/>
        </w:rPr>
        <w:t>1105</w:t>
      </w:r>
      <w:r w:rsidR="003B5260" w:rsidRPr="00B9167F">
        <w:rPr>
          <w:rFonts w:eastAsia="楷体_GB2312" w:hint="eastAsia"/>
          <w:sz w:val="28"/>
          <w:szCs w:val="28"/>
        </w:rPr>
        <w:t>，两个单桥之间通过销轴</w:t>
      </w:r>
      <w:r w:rsidR="003B5260" w:rsidRPr="00B9167F">
        <w:rPr>
          <w:rFonts w:eastAsia="楷体_GB2312" w:hint="eastAsia"/>
          <w:sz w:val="28"/>
          <w:szCs w:val="28"/>
        </w:rPr>
        <w:t>1104</w:t>
      </w:r>
      <w:proofErr w:type="gramStart"/>
      <w:r w:rsidR="003B5260" w:rsidRPr="00B9167F">
        <w:rPr>
          <w:rFonts w:eastAsia="楷体_GB2312" w:hint="eastAsia"/>
          <w:sz w:val="28"/>
          <w:szCs w:val="28"/>
        </w:rPr>
        <w:t>与销孔</w:t>
      </w:r>
      <w:proofErr w:type="gramEnd"/>
      <w:r w:rsidR="003B5260" w:rsidRPr="00B9167F">
        <w:rPr>
          <w:rFonts w:eastAsia="楷体_GB2312" w:hint="eastAsia"/>
          <w:sz w:val="28"/>
          <w:szCs w:val="28"/>
        </w:rPr>
        <w:t>1105</w:t>
      </w:r>
      <w:r w:rsidR="003B5260" w:rsidRPr="00B9167F">
        <w:rPr>
          <w:rFonts w:eastAsia="楷体_GB2312" w:hint="eastAsia"/>
          <w:sz w:val="28"/>
          <w:szCs w:val="28"/>
        </w:rPr>
        <w:t>实现横向限位固定。</w:t>
      </w:r>
      <w:r w:rsidR="00B9167F" w:rsidRPr="00B9167F">
        <w:rPr>
          <w:rFonts w:eastAsia="楷体_GB2312" w:hint="eastAsia"/>
          <w:sz w:val="28"/>
          <w:szCs w:val="28"/>
        </w:rPr>
        <w:t>在第四段登车桥</w:t>
      </w:r>
      <w:r w:rsidR="00B9167F" w:rsidRPr="00B9167F">
        <w:rPr>
          <w:rFonts w:eastAsia="楷体_GB2312" w:hint="eastAsia"/>
          <w:sz w:val="28"/>
          <w:szCs w:val="28"/>
        </w:rPr>
        <w:t>111</w:t>
      </w:r>
      <w:r w:rsidR="00B9167F" w:rsidRPr="00B9167F">
        <w:rPr>
          <w:rFonts w:eastAsia="楷体_GB2312" w:hint="eastAsia"/>
          <w:sz w:val="28"/>
          <w:szCs w:val="28"/>
        </w:rPr>
        <w:t>上固定有固定销</w:t>
      </w:r>
      <w:r w:rsidR="00B9167F" w:rsidRPr="00B9167F">
        <w:rPr>
          <w:rFonts w:eastAsia="楷体_GB2312" w:hint="eastAsia"/>
          <w:sz w:val="28"/>
          <w:szCs w:val="28"/>
        </w:rPr>
        <w:t>1101</w:t>
      </w:r>
      <w:r w:rsidR="00B9167F" w:rsidRPr="00B9167F">
        <w:rPr>
          <w:rFonts w:eastAsia="楷体_GB2312" w:hint="eastAsia"/>
          <w:sz w:val="28"/>
          <w:szCs w:val="28"/>
        </w:rPr>
        <w:t>，所述锁钩</w:t>
      </w:r>
      <w:r w:rsidR="00B9167F" w:rsidRPr="00B9167F">
        <w:rPr>
          <w:rFonts w:eastAsia="楷体_GB2312" w:hint="eastAsia"/>
          <w:sz w:val="28"/>
          <w:szCs w:val="28"/>
        </w:rPr>
        <w:t>1106</w:t>
      </w:r>
      <w:r w:rsidR="00B9167F" w:rsidRPr="00B9167F">
        <w:rPr>
          <w:rFonts w:eastAsia="楷体_GB2312" w:hint="eastAsia"/>
          <w:sz w:val="28"/>
          <w:szCs w:val="28"/>
        </w:rPr>
        <w:t>上</w:t>
      </w:r>
      <w:proofErr w:type="gramStart"/>
      <w:r w:rsidR="00B9167F" w:rsidRPr="00B9167F">
        <w:rPr>
          <w:rFonts w:eastAsia="楷体_GB2312" w:hint="eastAsia"/>
          <w:sz w:val="28"/>
          <w:szCs w:val="28"/>
        </w:rPr>
        <w:t>的孔套设在</w:t>
      </w:r>
      <w:proofErr w:type="gramEnd"/>
      <w:r w:rsidR="00B9167F" w:rsidRPr="00B9167F">
        <w:rPr>
          <w:rFonts w:eastAsia="楷体_GB2312" w:hint="eastAsia"/>
          <w:sz w:val="28"/>
          <w:szCs w:val="28"/>
        </w:rPr>
        <w:t>该固定销</w:t>
      </w:r>
      <w:r w:rsidR="00B9167F" w:rsidRPr="00B9167F">
        <w:rPr>
          <w:rFonts w:eastAsia="楷体_GB2312" w:hint="eastAsia"/>
          <w:sz w:val="28"/>
          <w:szCs w:val="28"/>
        </w:rPr>
        <w:t>1101</w:t>
      </w:r>
      <w:r w:rsidR="00B9167F" w:rsidRPr="00B9167F">
        <w:rPr>
          <w:rFonts w:eastAsia="楷体_GB2312" w:hint="eastAsia"/>
          <w:sz w:val="28"/>
          <w:szCs w:val="28"/>
        </w:rPr>
        <w:t>上，锁钩</w:t>
      </w:r>
      <w:r w:rsidR="00B9167F" w:rsidRPr="00B9167F">
        <w:rPr>
          <w:rFonts w:eastAsia="楷体_GB2312" w:hint="eastAsia"/>
          <w:sz w:val="28"/>
          <w:szCs w:val="28"/>
        </w:rPr>
        <w:t>1106</w:t>
      </w:r>
      <w:r w:rsidR="00B9167F" w:rsidRPr="00B9167F">
        <w:rPr>
          <w:rFonts w:eastAsia="楷体_GB2312" w:hint="eastAsia"/>
          <w:sz w:val="28"/>
          <w:szCs w:val="28"/>
        </w:rPr>
        <w:t>另一端设置有凹槽，该凹槽用于与第三段登车桥</w:t>
      </w:r>
      <w:r w:rsidR="00B9167F" w:rsidRPr="00B9167F">
        <w:rPr>
          <w:rFonts w:eastAsia="楷体_GB2312" w:hint="eastAsia"/>
          <w:sz w:val="28"/>
          <w:szCs w:val="28"/>
        </w:rPr>
        <w:t>112</w:t>
      </w:r>
      <w:r w:rsidR="00B9167F" w:rsidRPr="00B9167F">
        <w:rPr>
          <w:rFonts w:eastAsia="楷体_GB2312" w:hint="eastAsia"/>
          <w:sz w:val="28"/>
          <w:szCs w:val="28"/>
        </w:rPr>
        <w:t>上的手环固定销</w:t>
      </w:r>
      <w:r w:rsidR="00B9167F" w:rsidRPr="00B9167F">
        <w:rPr>
          <w:rFonts w:eastAsia="楷体_GB2312" w:hint="eastAsia"/>
          <w:sz w:val="28"/>
          <w:szCs w:val="28"/>
        </w:rPr>
        <w:t>1103</w:t>
      </w:r>
      <w:r w:rsidR="00B9167F" w:rsidRPr="00B9167F">
        <w:rPr>
          <w:rFonts w:eastAsia="楷体_GB2312" w:hint="eastAsia"/>
          <w:sz w:val="28"/>
          <w:szCs w:val="28"/>
        </w:rPr>
        <w:t>镶嵌固定。</w:t>
      </w:r>
      <w:r w:rsidR="003B5260">
        <w:rPr>
          <w:rFonts w:eastAsia="楷体_GB2312" w:hint="eastAsia"/>
          <w:sz w:val="28"/>
          <w:szCs w:val="28"/>
        </w:rPr>
        <w:t>用</w:t>
      </w:r>
      <w:r w:rsidR="003B5260" w:rsidRPr="00CA0431">
        <w:rPr>
          <w:rFonts w:eastAsia="楷体_GB2312" w:hint="eastAsia"/>
          <w:sz w:val="28"/>
          <w:szCs w:val="28"/>
        </w:rPr>
        <w:t>轴销定位后，再用锁钩两段搭接起来</w:t>
      </w:r>
      <w:r w:rsidR="003B5260">
        <w:rPr>
          <w:rFonts w:eastAsia="楷体_GB2312" w:hint="eastAsia"/>
          <w:sz w:val="28"/>
          <w:szCs w:val="28"/>
        </w:rPr>
        <w:t>。</w:t>
      </w:r>
    </w:p>
    <w:p w14:paraId="1CC1B42F" w14:textId="6908AE39" w:rsidR="003B5260" w:rsidRDefault="003B5260"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进一步地，在每个</w:t>
      </w:r>
      <w:r w:rsidRPr="00B9167F">
        <w:rPr>
          <w:rFonts w:eastAsia="楷体_GB2312" w:hint="eastAsia"/>
          <w:sz w:val="28"/>
          <w:szCs w:val="28"/>
        </w:rPr>
        <w:t>锁钩</w:t>
      </w:r>
      <w:r w:rsidRPr="00B9167F">
        <w:rPr>
          <w:rFonts w:eastAsia="楷体_GB2312" w:hint="eastAsia"/>
          <w:sz w:val="28"/>
          <w:szCs w:val="28"/>
        </w:rPr>
        <w:t>1106</w:t>
      </w:r>
      <w:r>
        <w:rPr>
          <w:rFonts w:eastAsia="楷体_GB2312" w:hint="eastAsia"/>
          <w:sz w:val="28"/>
          <w:szCs w:val="28"/>
        </w:rPr>
        <w:t>上设置有</w:t>
      </w:r>
      <w:r w:rsidRPr="00CA0431">
        <w:rPr>
          <w:rFonts w:eastAsia="楷体_GB2312" w:hint="eastAsia"/>
          <w:sz w:val="28"/>
          <w:szCs w:val="28"/>
        </w:rPr>
        <w:t>蝶形螺母</w:t>
      </w:r>
      <w:r>
        <w:rPr>
          <w:rFonts w:eastAsia="楷体_GB2312" w:hint="eastAsia"/>
          <w:sz w:val="28"/>
          <w:szCs w:val="28"/>
        </w:rPr>
        <w:t>1102</w:t>
      </w:r>
      <w:r>
        <w:rPr>
          <w:rFonts w:eastAsia="楷体_GB2312" w:hint="eastAsia"/>
          <w:sz w:val="28"/>
          <w:szCs w:val="28"/>
        </w:rPr>
        <w:t>，用轴</w:t>
      </w:r>
      <w:proofErr w:type="gramStart"/>
      <w:r>
        <w:rPr>
          <w:rFonts w:eastAsia="楷体_GB2312" w:hint="eastAsia"/>
          <w:sz w:val="28"/>
          <w:szCs w:val="28"/>
        </w:rPr>
        <w:t>销进行</w:t>
      </w:r>
      <w:proofErr w:type="gramEnd"/>
      <w:r>
        <w:rPr>
          <w:rFonts w:eastAsia="楷体_GB2312" w:hint="eastAsia"/>
          <w:sz w:val="28"/>
          <w:szCs w:val="28"/>
        </w:rPr>
        <w:t>横向限位后，再用</w:t>
      </w:r>
      <w:proofErr w:type="gramStart"/>
      <w:r>
        <w:rPr>
          <w:rFonts w:eastAsia="楷体_GB2312" w:hint="eastAsia"/>
          <w:sz w:val="28"/>
          <w:szCs w:val="28"/>
        </w:rPr>
        <w:t>锁钩将第四</w:t>
      </w:r>
      <w:proofErr w:type="gramEnd"/>
      <w:r w:rsidRPr="00CA0431">
        <w:rPr>
          <w:rFonts w:eastAsia="楷体_GB2312" w:hint="eastAsia"/>
          <w:sz w:val="28"/>
          <w:szCs w:val="28"/>
        </w:rPr>
        <w:t>、三段搭接起来（</w:t>
      </w:r>
      <w:proofErr w:type="gramStart"/>
      <w:r w:rsidRPr="00CA0431">
        <w:rPr>
          <w:rFonts w:eastAsia="楷体_GB2312" w:hint="eastAsia"/>
          <w:sz w:val="28"/>
          <w:szCs w:val="28"/>
        </w:rPr>
        <w:t>若锁钩</w:t>
      </w:r>
      <w:proofErr w:type="gramEnd"/>
      <w:r w:rsidRPr="00CA0431">
        <w:rPr>
          <w:rFonts w:eastAsia="楷体_GB2312" w:hint="eastAsia"/>
          <w:sz w:val="28"/>
          <w:szCs w:val="28"/>
        </w:rPr>
        <w:t>的间距与</w:t>
      </w:r>
      <w:r>
        <w:rPr>
          <w:rFonts w:eastAsia="楷体_GB2312" w:hint="eastAsia"/>
          <w:sz w:val="28"/>
          <w:szCs w:val="28"/>
        </w:rPr>
        <w:t>四</w:t>
      </w:r>
      <w:r w:rsidRPr="00CA0431">
        <w:rPr>
          <w:rFonts w:eastAsia="楷体_GB2312" w:hint="eastAsia"/>
          <w:sz w:val="28"/>
          <w:szCs w:val="28"/>
        </w:rPr>
        <w:t>、三段提手销间距不一致时，需松动锁钩的蝶形螺母，调节锁钩的间距，确定间距一致后拧紧蝶形螺母）</w:t>
      </w:r>
      <w:r>
        <w:rPr>
          <w:rFonts w:eastAsia="楷体_GB2312" w:hint="eastAsia"/>
          <w:sz w:val="28"/>
          <w:szCs w:val="28"/>
        </w:rPr>
        <w:t>。</w:t>
      </w:r>
    </w:p>
    <w:p w14:paraId="2A738300" w14:textId="62F286D2" w:rsidR="00B9167F" w:rsidRPr="00B9167F" w:rsidRDefault="003B5260" w:rsidP="003B5260">
      <w:pPr>
        <w:pStyle w:val="af2"/>
        <w:spacing w:line="460" w:lineRule="exact"/>
        <w:ind w:firstLineChars="200" w:firstLine="584"/>
        <w:outlineLvl w:val="0"/>
        <w:rPr>
          <w:rFonts w:eastAsia="楷体_GB2312"/>
          <w:sz w:val="28"/>
          <w:szCs w:val="28"/>
        </w:rPr>
      </w:pPr>
      <w:r>
        <w:rPr>
          <w:rFonts w:eastAsia="楷体_GB2312" w:hint="eastAsia"/>
          <w:sz w:val="28"/>
          <w:szCs w:val="28"/>
        </w:rPr>
        <w:t>进一步地，</w:t>
      </w:r>
      <w:r w:rsidR="00407CEB">
        <w:rPr>
          <w:rFonts w:eastAsia="楷体_GB2312" w:hint="eastAsia"/>
          <w:sz w:val="28"/>
          <w:szCs w:val="28"/>
        </w:rPr>
        <w:t>如图</w:t>
      </w:r>
      <w:r w:rsidR="00407CEB">
        <w:rPr>
          <w:rFonts w:eastAsia="楷体_GB2312" w:hint="eastAsia"/>
          <w:sz w:val="28"/>
          <w:szCs w:val="28"/>
        </w:rPr>
        <w:t>5</w:t>
      </w:r>
      <w:r w:rsidR="00407CEB">
        <w:rPr>
          <w:rFonts w:eastAsia="楷体_GB2312" w:hint="eastAsia"/>
          <w:sz w:val="28"/>
          <w:szCs w:val="28"/>
        </w:rPr>
        <w:t>所示，</w:t>
      </w:r>
      <w:r w:rsidR="00B9167F" w:rsidRPr="00B9167F">
        <w:rPr>
          <w:rFonts w:eastAsia="楷体_GB2312" w:hint="eastAsia"/>
          <w:sz w:val="28"/>
          <w:szCs w:val="28"/>
        </w:rPr>
        <w:t>在每个单桥的前后尾部分别设置有防撞板</w:t>
      </w:r>
      <w:r w:rsidR="00B9167F" w:rsidRPr="00B9167F">
        <w:rPr>
          <w:rFonts w:eastAsia="楷体_GB2312" w:hint="eastAsia"/>
          <w:sz w:val="28"/>
          <w:szCs w:val="28"/>
        </w:rPr>
        <w:t>9</w:t>
      </w:r>
      <w:r w:rsidR="00B9167F" w:rsidRPr="00B9167F">
        <w:rPr>
          <w:rFonts w:eastAsia="楷体_GB2312" w:hint="eastAsia"/>
          <w:sz w:val="28"/>
          <w:szCs w:val="28"/>
        </w:rPr>
        <w:t>；在每个单桥的左右两侧分别设置有手环。</w:t>
      </w:r>
    </w:p>
    <w:p w14:paraId="2D9F7A80" w14:textId="7F518FC5" w:rsidR="00B9167F" w:rsidRPr="00B9167F" w:rsidRDefault="003B5260" w:rsidP="00B9167F">
      <w:pPr>
        <w:pStyle w:val="af2"/>
        <w:spacing w:line="460" w:lineRule="exact"/>
        <w:ind w:firstLineChars="200" w:firstLine="584"/>
        <w:outlineLvl w:val="0"/>
        <w:rPr>
          <w:rFonts w:eastAsia="楷体_GB2312"/>
          <w:sz w:val="28"/>
          <w:szCs w:val="28"/>
        </w:rPr>
      </w:pPr>
      <w:r>
        <w:rPr>
          <w:rFonts w:eastAsia="楷体_GB2312" w:hint="eastAsia"/>
          <w:sz w:val="28"/>
          <w:szCs w:val="28"/>
        </w:rPr>
        <w:t>进一步地，</w:t>
      </w:r>
      <w:r w:rsidR="00B9167F" w:rsidRPr="00B9167F">
        <w:rPr>
          <w:rFonts w:eastAsia="楷体_GB2312" w:hint="eastAsia"/>
          <w:sz w:val="28"/>
          <w:szCs w:val="28"/>
        </w:rPr>
        <w:t>所述桥面</w:t>
      </w:r>
      <w:r w:rsidR="00B9167F" w:rsidRPr="00B9167F">
        <w:rPr>
          <w:rFonts w:eastAsia="楷体_GB2312" w:hint="eastAsia"/>
          <w:sz w:val="28"/>
          <w:szCs w:val="28"/>
        </w:rPr>
        <w:t>1</w:t>
      </w:r>
      <w:r w:rsidR="00B9167F" w:rsidRPr="00B9167F">
        <w:rPr>
          <w:rFonts w:eastAsia="楷体_GB2312" w:hint="eastAsia"/>
          <w:sz w:val="28"/>
          <w:szCs w:val="28"/>
        </w:rPr>
        <w:t>上分布有防滑条纹；第一段登车桥</w:t>
      </w:r>
      <w:r w:rsidR="00B9167F" w:rsidRPr="00B9167F">
        <w:rPr>
          <w:rFonts w:eastAsia="楷体_GB2312" w:hint="eastAsia"/>
          <w:sz w:val="28"/>
          <w:szCs w:val="28"/>
        </w:rPr>
        <w:t>114</w:t>
      </w:r>
      <w:r w:rsidR="00B9167F" w:rsidRPr="00B9167F">
        <w:rPr>
          <w:rFonts w:eastAsia="楷体_GB2312" w:hint="eastAsia"/>
          <w:sz w:val="28"/>
          <w:szCs w:val="28"/>
        </w:rPr>
        <w:t>、第二段登车桥</w:t>
      </w:r>
      <w:r w:rsidR="00B9167F" w:rsidRPr="00B9167F">
        <w:rPr>
          <w:rFonts w:eastAsia="楷体_GB2312" w:hint="eastAsia"/>
          <w:sz w:val="28"/>
          <w:szCs w:val="28"/>
        </w:rPr>
        <w:t>113</w:t>
      </w:r>
      <w:r w:rsidR="00B9167F" w:rsidRPr="00B9167F">
        <w:rPr>
          <w:rFonts w:eastAsia="楷体_GB2312" w:hint="eastAsia"/>
          <w:sz w:val="28"/>
          <w:szCs w:val="28"/>
        </w:rPr>
        <w:t>、第三段登车桥</w:t>
      </w:r>
      <w:r w:rsidR="00B9167F" w:rsidRPr="00B9167F">
        <w:rPr>
          <w:rFonts w:eastAsia="楷体_GB2312" w:hint="eastAsia"/>
          <w:sz w:val="28"/>
          <w:szCs w:val="28"/>
        </w:rPr>
        <w:t>112</w:t>
      </w:r>
      <w:r w:rsidR="00B9167F" w:rsidRPr="00B9167F">
        <w:rPr>
          <w:rFonts w:eastAsia="楷体_GB2312" w:hint="eastAsia"/>
          <w:sz w:val="28"/>
          <w:szCs w:val="28"/>
        </w:rPr>
        <w:t>采用铝合金材质焊接构成；第四段登车桥</w:t>
      </w:r>
      <w:r w:rsidR="00B9167F" w:rsidRPr="00B9167F">
        <w:rPr>
          <w:rFonts w:eastAsia="楷体_GB2312" w:hint="eastAsia"/>
          <w:sz w:val="28"/>
          <w:szCs w:val="28"/>
        </w:rPr>
        <w:t>111</w:t>
      </w:r>
      <w:r w:rsidR="00B9167F" w:rsidRPr="00B9167F">
        <w:rPr>
          <w:rFonts w:eastAsia="楷体_GB2312" w:hint="eastAsia"/>
          <w:sz w:val="28"/>
          <w:szCs w:val="28"/>
        </w:rPr>
        <w:t>为钛合金支架结构。</w:t>
      </w:r>
    </w:p>
    <w:p w14:paraId="25FB0AEA" w14:textId="0A86EAA1" w:rsidR="005B1ABD" w:rsidRDefault="00B9167F" w:rsidP="00B9167F">
      <w:pPr>
        <w:pStyle w:val="af2"/>
        <w:spacing w:after="0" w:line="460" w:lineRule="exact"/>
        <w:ind w:firstLineChars="200" w:firstLine="584"/>
        <w:jc w:val="both"/>
        <w:outlineLvl w:val="0"/>
        <w:rPr>
          <w:rFonts w:eastAsia="楷体_GB2312"/>
          <w:sz w:val="28"/>
          <w:szCs w:val="28"/>
        </w:rPr>
      </w:pPr>
      <w:r w:rsidRPr="00B9167F">
        <w:rPr>
          <w:rFonts w:eastAsia="楷体_GB2312" w:hint="eastAsia"/>
          <w:sz w:val="28"/>
          <w:szCs w:val="28"/>
        </w:rPr>
        <w:t>所述桥面</w:t>
      </w:r>
      <w:r w:rsidRPr="00B9167F">
        <w:rPr>
          <w:rFonts w:eastAsia="楷体_GB2312" w:hint="eastAsia"/>
          <w:sz w:val="28"/>
          <w:szCs w:val="28"/>
        </w:rPr>
        <w:t>1</w:t>
      </w:r>
      <w:r w:rsidRPr="00B9167F">
        <w:rPr>
          <w:rFonts w:eastAsia="楷体_GB2312" w:hint="eastAsia"/>
          <w:sz w:val="28"/>
          <w:szCs w:val="28"/>
        </w:rPr>
        <w:t>上表面凸出部位采用倒角设置；每段登车桥的框架底面用螺钉安装防滑尼龙垫块，</w:t>
      </w:r>
      <w:proofErr w:type="gramStart"/>
      <w:r w:rsidRPr="00B9167F">
        <w:rPr>
          <w:rFonts w:eastAsia="楷体_GB2312" w:hint="eastAsia"/>
          <w:sz w:val="28"/>
          <w:szCs w:val="28"/>
        </w:rPr>
        <w:t>垫块上</w:t>
      </w:r>
      <w:proofErr w:type="gramEnd"/>
      <w:r w:rsidRPr="00B9167F">
        <w:rPr>
          <w:rFonts w:eastAsia="楷体_GB2312" w:hint="eastAsia"/>
          <w:sz w:val="28"/>
          <w:szCs w:val="28"/>
        </w:rPr>
        <w:t>设置有防滑槽。</w:t>
      </w:r>
    </w:p>
    <w:p w14:paraId="1A3FC115" w14:textId="65160281" w:rsidR="00407CEB" w:rsidRP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综上所述，</w:t>
      </w:r>
      <w:r w:rsidRPr="00407CEB">
        <w:rPr>
          <w:rFonts w:eastAsia="楷体_GB2312" w:hint="eastAsia"/>
          <w:sz w:val="28"/>
          <w:szCs w:val="28"/>
        </w:rPr>
        <w:t>各段相邻的登车桥是通过轴</w:t>
      </w:r>
      <w:proofErr w:type="gramStart"/>
      <w:r w:rsidRPr="00407CEB">
        <w:rPr>
          <w:rFonts w:eastAsia="楷体_GB2312" w:hint="eastAsia"/>
          <w:sz w:val="28"/>
          <w:szCs w:val="28"/>
        </w:rPr>
        <w:t>销进行</w:t>
      </w:r>
      <w:proofErr w:type="gramEnd"/>
      <w:r w:rsidRPr="00407CEB">
        <w:rPr>
          <w:rFonts w:eastAsia="楷体_GB2312" w:hint="eastAsia"/>
          <w:sz w:val="28"/>
          <w:szCs w:val="28"/>
        </w:rPr>
        <w:t>横向限位的，轴销是螺接在各段上的，只需将登车桥各段对齐后</w:t>
      </w:r>
      <w:proofErr w:type="gramStart"/>
      <w:r w:rsidRPr="00407CEB">
        <w:rPr>
          <w:rFonts w:eastAsia="楷体_GB2312" w:hint="eastAsia"/>
          <w:sz w:val="28"/>
          <w:szCs w:val="28"/>
        </w:rPr>
        <w:t>插入销孔即</w:t>
      </w:r>
      <w:proofErr w:type="gramEnd"/>
      <w:r w:rsidRPr="00407CEB">
        <w:rPr>
          <w:rFonts w:eastAsia="楷体_GB2312" w:hint="eastAsia"/>
          <w:sz w:val="28"/>
          <w:szCs w:val="28"/>
        </w:rPr>
        <w:t>可；纵向是通过锁钩进行限位的，锁钩上设置了蝶形螺母，松开后，锁</w:t>
      </w:r>
      <w:proofErr w:type="gramStart"/>
      <w:r w:rsidRPr="00407CEB">
        <w:rPr>
          <w:rFonts w:eastAsia="楷体_GB2312" w:hint="eastAsia"/>
          <w:sz w:val="28"/>
          <w:szCs w:val="28"/>
        </w:rPr>
        <w:t>钩由于</w:t>
      </w:r>
      <w:proofErr w:type="gramEnd"/>
      <w:r w:rsidRPr="00407CEB">
        <w:rPr>
          <w:rFonts w:eastAsia="楷体_GB2312" w:hint="eastAsia"/>
          <w:sz w:val="28"/>
          <w:szCs w:val="28"/>
        </w:rPr>
        <w:t>是齿轮啮合的，所以用调节锁钩长度的功能，可以将各段相邻的登车桥不受地面不平的原因，牢固</w:t>
      </w:r>
      <w:r w:rsidRPr="00407CEB">
        <w:rPr>
          <w:rFonts w:eastAsia="楷体_GB2312" w:hint="eastAsia"/>
          <w:sz w:val="28"/>
          <w:szCs w:val="28"/>
        </w:rPr>
        <w:lastRenderedPageBreak/>
        <w:t>的拉紧在一起。如图</w:t>
      </w:r>
      <w:r w:rsidRPr="00407CEB">
        <w:rPr>
          <w:rFonts w:eastAsia="楷体_GB2312" w:hint="eastAsia"/>
          <w:sz w:val="28"/>
          <w:szCs w:val="28"/>
        </w:rPr>
        <w:t>10</w:t>
      </w:r>
      <w:r w:rsidRPr="00407CEB">
        <w:rPr>
          <w:rFonts w:eastAsia="楷体_GB2312" w:hint="eastAsia"/>
          <w:sz w:val="28"/>
          <w:szCs w:val="28"/>
        </w:rPr>
        <w:t>所示，每段登车</w:t>
      </w:r>
      <w:proofErr w:type="gramStart"/>
      <w:r w:rsidRPr="00407CEB">
        <w:rPr>
          <w:rFonts w:eastAsia="楷体_GB2312" w:hint="eastAsia"/>
          <w:sz w:val="28"/>
          <w:szCs w:val="28"/>
        </w:rPr>
        <w:t>桥分别</w:t>
      </w:r>
      <w:proofErr w:type="gramEnd"/>
      <w:r w:rsidRPr="00407CEB">
        <w:rPr>
          <w:rFonts w:eastAsia="楷体_GB2312" w:hint="eastAsia"/>
          <w:sz w:val="28"/>
          <w:szCs w:val="28"/>
        </w:rPr>
        <w:t>是由框架和面板组成的：每段的水平长度是</w:t>
      </w:r>
      <w:r w:rsidRPr="00407CEB">
        <w:rPr>
          <w:rFonts w:eastAsia="楷体_GB2312" w:hint="eastAsia"/>
          <w:sz w:val="28"/>
          <w:szCs w:val="28"/>
        </w:rPr>
        <w:t>1.5m</w:t>
      </w:r>
      <w:r w:rsidRPr="00407CEB">
        <w:rPr>
          <w:rFonts w:eastAsia="楷体_GB2312" w:hint="eastAsia"/>
          <w:sz w:val="28"/>
          <w:szCs w:val="28"/>
        </w:rPr>
        <w:t>，前三段坡度均为</w:t>
      </w:r>
      <w:r w:rsidRPr="00407CEB">
        <w:rPr>
          <w:rFonts w:eastAsia="楷体_GB2312" w:hint="eastAsia"/>
          <w:sz w:val="28"/>
          <w:szCs w:val="28"/>
        </w:rPr>
        <w:t>6.4</w:t>
      </w:r>
      <w:r w:rsidRPr="00407CEB">
        <w:rPr>
          <w:rFonts w:eastAsia="楷体_GB2312" w:hint="eastAsia"/>
          <w:sz w:val="28"/>
          <w:szCs w:val="28"/>
        </w:rPr>
        <w:t>°</w:t>
      </w:r>
      <w:r w:rsidRPr="00407CEB">
        <w:rPr>
          <w:rFonts w:eastAsia="楷体_GB2312" w:hint="eastAsia"/>
          <w:sz w:val="28"/>
          <w:szCs w:val="28"/>
        </w:rPr>
        <w:t>;</w:t>
      </w:r>
      <w:r w:rsidRPr="00407CEB">
        <w:rPr>
          <w:rFonts w:eastAsia="楷体_GB2312" w:hint="eastAsia"/>
          <w:sz w:val="28"/>
          <w:szCs w:val="28"/>
        </w:rPr>
        <w:t>面板都是由</w:t>
      </w:r>
      <w:r w:rsidRPr="00407CEB">
        <w:rPr>
          <w:rFonts w:eastAsia="楷体_GB2312" w:hint="eastAsia"/>
          <w:sz w:val="28"/>
          <w:szCs w:val="28"/>
        </w:rPr>
        <w:t>6mm</w:t>
      </w:r>
      <w:r w:rsidRPr="00407CEB">
        <w:rPr>
          <w:rFonts w:eastAsia="楷体_GB2312" w:hint="eastAsia"/>
          <w:sz w:val="28"/>
          <w:szCs w:val="28"/>
        </w:rPr>
        <w:t>厚的钛合金板制成的，上表面设置了防滑筋；面板与框架是用沉头螺钉连接紧固的。第一段框架是由</w:t>
      </w:r>
      <w:r w:rsidRPr="00407CEB">
        <w:rPr>
          <w:rFonts w:eastAsia="楷体_GB2312" w:hint="eastAsia"/>
          <w:sz w:val="28"/>
          <w:szCs w:val="28"/>
        </w:rPr>
        <w:t>4mm</w:t>
      </w:r>
      <w:r w:rsidRPr="00407CEB">
        <w:rPr>
          <w:rFonts w:eastAsia="楷体_GB2312" w:hint="eastAsia"/>
          <w:sz w:val="28"/>
          <w:szCs w:val="28"/>
        </w:rPr>
        <w:t>厚的钛合金板折弯后焊接而成，前端设置了尼龙板与前端过度板（机加而成），用于车辆安全的过度至第一段。第二、三段框架下端是由</w:t>
      </w:r>
      <w:r w:rsidRPr="00407CEB">
        <w:rPr>
          <w:rFonts w:eastAsia="楷体_GB2312" w:hint="eastAsia"/>
          <w:sz w:val="28"/>
          <w:szCs w:val="28"/>
        </w:rPr>
        <w:t>40mm</w:t>
      </w:r>
      <w:r w:rsidRPr="00407CEB">
        <w:rPr>
          <w:rFonts w:eastAsia="楷体_GB2312" w:hint="eastAsia"/>
          <w:sz w:val="28"/>
          <w:szCs w:val="28"/>
        </w:rPr>
        <w:t>×</w:t>
      </w:r>
      <w:r w:rsidRPr="00407CEB">
        <w:rPr>
          <w:rFonts w:eastAsia="楷体_GB2312" w:hint="eastAsia"/>
          <w:sz w:val="28"/>
          <w:szCs w:val="28"/>
        </w:rPr>
        <w:t>40mm</w:t>
      </w:r>
      <w:r w:rsidRPr="00407CEB">
        <w:rPr>
          <w:rFonts w:eastAsia="楷体_GB2312" w:hint="eastAsia"/>
          <w:sz w:val="28"/>
          <w:szCs w:val="28"/>
        </w:rPr>
        <w:t>×</w:t>
      </w:r>
      <w:r w:rsidRPr="00407CEB">
        <w:rPr>
          <w:rFonts w:eastAsia="楷体_GB2312" w:hint="eastAsia"/>
          <w:sz w:val="28"/>
          <w:szCs w:val="28"/>
        </w:rPr>
        <w:t>3mm</w:t>
      </w:r>
      <w:r w:rsidRPr="00407CEB">
        <w:rPr>
          <w:rFonts w:eastAsia="楷体_GB2312" w:hint="eastAsia"/>
          <w:sz w:val="28"/>
          <w:szCs w:val="28"/>
        </w:rPr>
        <w:t>的</w:t>
      </w:r>
      <w:proofErr w:type="gramStart"/>
      <w:r w:rsidRPr="00407CEB">
        <w:rPr>
          <w:rFonts w:eastAsia="楷体_GB2312" w:hint="eastAsia"/>
          <w:sz w:val="28"/>
          <w:szCs w:val="28"/>
        </w:rPr>
        <w:t>钛合金矩管焊接</w:t>
      </w:r>
      <w:proofErr w:type="gramEnd"/>
      <w:r w:rsidRPr="00407CEB">
        <w:rPr>
          <w:rFonts w:eastAsia="楷体_GB2312" w:hint="eastAsia"/>
          <w:sz w:val="28"/>
          <w:szCs w:val="28"/>
        </w:rPr>
        <w:t>而成，上端是由</w:t>
      </w:r>
      <w:r w:rsidRPr="00407CEB">
        <w:rPr>
          <w:rFonts w:eastAsia="楷体_GB2312" w:hint="eastAsia"/>
          <w:sz w:val="28"/>
          <w:szCs w:val="28"/>
        </w:rPr>
        <w:t>3mm</w:t>
      </w:r>
      <w:r w:rsidRPr="00407CEB">
        <w:rPr>
          <w:rFonts w:eastAsia="楷体_GB2312" w:hint="eastAsia"/>
          <w:sz w:val="28"/>
          <w:szCs w:val="28"/>
        </w:rPr>
        <w:t>厚的钛合金板折弯焊接而成，并焊接了</w:t>
      </w:r>
      <w:r w:rsidRPr="00407CEB">
        <w:rPr>
          <w:rFonts w:eastAsia="楷体_GB2312" w:hint="eastAsia"/>
          <w:sz w:val="28"/>
          <w:szCs w:val="28"/>
        </w:rPr>
        <w:t>5mm</w:t>
      </w:r>
      <w:r w:rsidRPr="00407CEB">
        <w:rPr>
          <w:rFonts w:eastAsia="楷体_GB2312" w:hint="eastAsia"/>
          <w:sz w:val="28"/>
          <w:szCs w:val="28"/>
        </w:rPr>
        <w:t>厚的加强条和加强</w:t>
      </w:r>
      <w:proofErr w:type="gramStart"/>
      <w:r w:rsidRPr="00407CEB">
        <w:rPr>
          <w:rFonts w:eastAsia="楷体_GB2312" w:hint="eastAsia"/>
          <w:sz w:val="28"/>
          <w:szCs w:val="28"/>
        </w:rPr>
        <w:t>板用于</w:t>
      </w:r>
      <w:proofErr w:type="gramEnd"/>
      <w:r w:rsidRPr="00407CEB">
        <w:rPr>
          <w:rFonts w:eastAsia="楷体_GB2312" w:hint="eastAsia"/>
          <w:sz w:val="28"/>
          <w:szCs w:val="28"/>
        </w:rPr>
        <w:t>增加强度。</w:t>
      </w:r>
    </w:p>
    <w:p w14:paraId="74E3D643" w14:textId="255D3331" w:rsidR="005E2887" w:rsidRDefault="00407CEB" w:rsidP="00B9167F">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本发明提供的登车桥，其操作过程如下：</w:t>
      </w:r>
    </w:p>
    <w:p w14:paraId="0048C488" w14:textId="651F9570" w:rsid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首先，</w:t>
      </w:r>
      <w:r w:rsidRPr="001B6F4F">
        <w:rPr>
          <w:rFonts w:eastAsia="楷体_GB2312" w:hint="eastAsia"/>
          <w:sz w:val="28"/>
          <w:szCs w:val="28"/>
        </w:rPr>
        <w:t>将第二段从第三段搬下，并将第一段从第四段搬下来</w:t>
      </w:r>
      <w:r>
        <w:rPr>
          <w:rFonts w:eastAsia="楷体_GB2312" w:hint="eastAsia"/>
          <w:sz w:val="28"/>
          <w:szCs w:val="28"/>
        </w:rPr>
        <w:t>；</w:t>
      </w:r>
    </w:p>
    <w:p w14:paraId="222083C6" w14:textId="43FC798A" w:rsid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然后，</w:t>
      </w:r>
      <w:r w:rsidRPr="001B6F4F">
        <w:rPr>
          <w:rFonts w:eastAsia="楷体_GB2312" w:hint="eastAsia"/>
          <w:sz w:val="28"/>
          <w:szCs w:val="28"/>
        </w:rPr>
        <w:t>将第四段抬到集装板末端的适用位置处（注意：升降端靠近集装板），两个第四段单桥摆放后先用第四段连接杆</w:t>
      </w:r>
      <w:r>
        <w:rPr>
          <w:rFonts w:eastAsia="楷体_GB2312" w:hint="eastAsia"/>
          <w:sz w:val="28"/>
          <w:szCs w:val="28"/>
        </w:rPr>
        <w:t>（连接杆是单独放置在登车桥旁边的）</w:t>
      </w:r>
      <w:r w:rsidRPr="001B6F4F">
        <w:rPr>
          <w:rFonts w:eastAsia="楷体_GB2312" w:hint="eastAsia"/>
          <w:sz w:val="28"/>
          <w:szCs w:val="28"/>
        </w:rPr>
        <w:t>将其连接起来。</w:t>
      </w:r>
      <w:r w:rsidRPr="00CA0431">
        <w:rPr>
          <w:rFonts w:eastAsia="楷体_GB2312" w:hint="eastAsia"/>
          <w:sz w:val="28"/>
          <w:szCs w:val="28"/>
        </w:rPr>
        <w:t>用绑带</w:t>
      </w:r>
      <w:r>
        <w:rPr>
          <w:rFonts w:eastAsia="楷体_GB2312" w:hint="eastAsia"/>
          <w:sz w:val="28"/>
          <w:szCs w:val="28"/>
        </w:rPr>
        <w:t>（单桥的两侧均需固定）将第四段</w:t>
      </w:r>
      <w:r w:rsidRPr="00CA0431">
        <w:rPr>
          <w:rFonts w:eastAsia="楷体_GB2312" w:hint="eastAsia"/>
          <w:sz w:val="28"/>
          <w:szCs w:val="28"/>
        </w:rPr>
        <w:t>固定在集装板上的地轨上并拉紧（第四段设置了地轨接口）</w:t>
      </w:r>
      <w:r>
        <w:rPr>
          <w:rFonts w:eastAsia="楷体_GB2312" w:hint="eastAsia"/>
          <w:sz w:val="28"/>
          <w:szCs w:val="28"/>
        </w:rPr>
        <w:t>。</w:t>
      </w:r>
    </w:p>
    <w:p w14:paraId="47CF7507" w14:textId="20739839" w:rsidR="00407CEB" w:rsidRP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再然后，</w:t>
      </w:r>
      <w:r w:rsidRPr="000A7D3E">
        <w:rPr>
          <w:rFonts w:eastAsia="楷体_GB2312" w:hint="eastAsia"/>
          <w:sz w:val="28"/>
          <w:szCs w:val="28"/>
        </w:rPr>
        <w:t>旋转手轮，使第四段升降端升降至与集装板平齐的高度。用组合插销将其限位并插上保险销。最后按顺序将各段对接起来（确保各段单桥对齐）</w:t>
      </w:r>
      <w:r>
        <w:rPr>
          <w:rFonts w:eastAsia="楷体_GB2312" w:hint="eastAsia"/>
          <w:sz w:val="28"/>
          <w:szCs w:val="28"/>
        </w:rPr>
        <w:t>。</w:t>
      </w:r>
      <w:r w:rsidRPr="00CA0431">
        <w:rPr>
          <w:rFonts w:eastAsia="楷体_GB2312" w:hint="eastAsia"/>
          <w:sz w:val="28"/>
          <w:szCs w:val="28"/>
        </w:rPr>
        <w:t>第三、四段的连接：</w:t>
      </w:r>
      <w:r>
        <w:rPr>
          <w:rFonts w:eastAsia="楷体_GB2312" w:hint="eastAsia"/>
          <w:sz w:val="28"/>
          <w:szCs w:val="28"/>
        </w:rPr>
        <w:t>用</w:t>
      </w:r>
      <w:r w:rsidRPr="00CA0431">
        <w:rPr>
          <w:rFonts w:eastAsia="楷体_GB2312" w:hint="eastAsia"/>
          <w:sz w:val="28"/>
          <w:szCs w:val="28"/>
        </w:rPr>
        <w:t>轴销定位后，再用锁钩两段搭接起来，</w:t>
      </w:r>
    </w:p>
    <w:p w14:paraId="7EEB7F52" w14:textId="03ACC1C1" w:rsid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再然后，</w:t>
      </w:r>
      <w:r w:rsidRPr="00CA0431">
        <w:rPr>
          <w:rFonts w:eastAsia="楷体_GB2312" w:hint="eastAsia"/>
          <w:sz w:val="28"/>
          <w:szCs w:val="28"/>
        </w:rPr>
        <w:t>用轴</w:t>
      </w:r>
      <w:proofErr w:type="gramStart"/>
      <w:r w:rsidRPr="00CA0431">
        <w:rPr>
          <w:rFonts w:eastAsia="楷体_GB2312" w:hint="eastAsia"/>
          <w:sz w:val="28"/>
          <w:szCs w:val="28"/>
        </w:rPr>
        <w:t>销进行</w:t>
      </w:r>
      <w:proofErr w:type="gramEnd"/>
      <w:r w:rsidRPr="00CA0431">
        <w:rPr>
          <w:rFonts w:eastAsia="楷体_GB2312" w:hint="eastAsia"/>
          <w:sz w:val="28"/>
          <w:szCs w:val="28"/>
        </w:rPr>
        <w:t>横向限位后，再用</w:t>
      </w:r>
      <w:proofErr w:type="gramStart"/>
      <w:r w:rsidRPr="00CA0431">
        <w:rPr>
          <w:rFonts w:eastAsia="楷体_GB2312" w:hint="eastAsia"/>
          <w:sz w:val="28"/>
          <w:szCs w:val="28"/>
        </w:rPr>
        <w:t>锁钩将第二</w:t>
      </w:r>
      <w:proofErr w:type="gramEnd"/>
      <w:r w:rsidRPr="00CA0431">
        <w:rPr>
          <w:rFonts w:eastAsia="楷体_GB2312" w:hint="eastAsia"/>
          <w:sz w:val="28"/>
          <w:szCs w:val="28"/>
        </w:rPr>
        <w:t>、三段搭接起来（</w:t>
      </w:r>
      <w:proofErr w:type="gramStart"/>
      <w:r w:rsidRPr="00CA0431">
        <w:rPr>
          <w:rFonts w:eastAsia="楷体_GB2312" w:hint="eastAsia"/>
          <w:sz w:val="28"/>
          <w:szCs w:val="28"/>
        </w:rPr>
        <w:t>若锁钩</w:t>
      </w:r>
      <w:proofErr w:type="gramEnd"/>
      <w:r w:rsidRPr="00CA0431">
        <w:rPr>
          <w:rFonts w:eastAsia="楷体_GB2312" w:hint="eastAsia"/>
          <w:sz w:val="28"/>
          <w:szCs w:val="28"/>
        </w:rPr>
        <w:t>的间距与二、三段提手销间距不一致时，需松动锁钩的蝶形螺母，调节锁钩的间距，确定间距一致后拧紧蝶形螺母）</w:t>
      </w:r>
      <w:r>
        <w:rPr>
          <w:rFonts w:eastAsia="楷体_GB2312" w:hint="eastAsia"/>
          <w:sz w:val="28"/>
          <w:szCs w:val="28"/>
        </w:rPr>
        <w:t>。</w:t>
      </w:r>
    </w:p>
    <w:p w14:paraId="579E47A0" w14:textId="354AA7D0" w:rsidR="00407CEB" w:rsidRPr="00407CEB" w:rsidRDefault="00407CEB" w:rsidP="00407CEB">
      <w:pPr>
        <w:pStyle w:val="af2"/>
        <w:spacing w:after="0" w:line="460" w:lineRule="exact"/>
        <w:ind w:firstLineChars="200" w:firstLine="584"/>
        <w:jc w:val="both"/>
        <w:outlineLvl w:val="0"/>
        <w:rPr>
          <w:rFonts w:eastAsia="楷体_GB2312"/>
          <w:sz w:val="28"/>
          <w:szCs w:val="28"/>
        </w:rPr>
      </w:pPr>
      <w:r>
        <w:rPr>
          <w:rFonts w:eastAsia="楷体_GB2312" w:hint="eastAsia"/>
          <w:sz w:val="28"/>
          <w:szCs w:val="28"/>
        </w:rPr>
        <w:t>最后，</w:t>
      </w:r>
      <w:r w:rsidRPr="00CA0431">
        <w:rPr>
          <w:rFonts w:eastAsia="楷体_GB2312" w:hint="eastAsia"/>
          <w:sz w:val="28"/>
          <w:szCs w:val="28"/>
        </w:rPr>
        <w:t>两个单桥连接后，用第二段连接杆将两个第二段单桥连接固定</w:t>
      </w:r>
      <w:r>
        <w:rPr>
          <w:rFonts w:eastAsia="楷体_GB2312" w:hint="eastAsia"/>
          <w:sz w:val="28"/>
          <w:szCs w:val="28"/>
        </w:rPr>
        <w:t>。</w:t>
      </w:r>
    </w:p>
    <w:p w14:paraId="2EEB26BA" w14:textId="4A68A4BC"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本发明提供的等车桥还具有以下特点：</w:t>
      </w:r>
    </w:p>
    <w:p w14:paraId="7B27DE73" w14:textId="77777777"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拆卸式</w:t>
      </w:r>
      <w:r w:rsidRPr="00407CEB">
        <w:rPr>
          <w:rFonts w:eastAsia="楷体_GB2312"/>
          <w:sz w:val="28"/>
          <w:szCs w:val="28"/>
        </w:rPr>
        <w:t>结构，便于</w:t>
      </w:r>
      <w:r w:rsidRPr="00407CEB">
        <w:rPr>
          <w:rFonts w:eastAsia="楷体_GB2312" w:hint="eastAsia"/>
          <w:sz w:val="28"/>
          <w:szCs w:val="28"/>
        </w:rPr>
        <w:t>转运。</w:t>
      </w:r>
    </w:p>
    <w:p w14:paraId="438DCAD4" w14:textId="38DBB219"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强度</w:t>
      </w:r>
      <w:r w:rsidRPr="00407CEB">
        <w:rPr>
          <w:rFonts w:eastAsia="楷体_GB2312"/>
          <w:sz w:val="28"/>
          <w:szCs w:val="28"/>
        </w:rPr>
        <w:t>高，可</w:t>
      </w:r>
      <w:r w:rsidRPr="00407CEB">
        <w:rPr>
          <w:rFonts w:eastAsia="楷体_GB2312" w:hint="eastAsia"/>
          <w:sz w:val="28"/>
          <w:szCs w:val="28"/>
        </w:rPr>
        <w:t>承受载荷</w:t>
      </w:r>
      <w:r w:rsidRPr="00407CEB">
        <w:rPr>
          <w:rFonts w:eastAsia="楷体_GB2312" w:hint="eastAsia"/>
          <w:sz w:val="28"/>
          <w:szCs w:val="28"/>
        </w:rPr>
        <w:t>10</w:t>
      </w:r>
      <w:r w:rsidRPr="00407CEB">
        <w:rPr>
          <w:rFonts w:eastAsia="楷体_GB2312" w:hint="eastAsia"/>
          <w:sz w:val="28"/>
          <w:szCs w:val="28"/>
        </w:rPr>
        <w:t>吨</w:t>
      </w:r>
      <w:r w:rsidRPr="00407CEB">
        <w:rPr>
          <w:rFonts w:eastAsia="楷体_GB2312"/>
          <w:sz w:val="28"/>
          <w:szCs w:val="28"/>
        </w:rPr>
        <w:t>的车辆。</w:t>
      </w:r>
    </w:p>
    <w:p w14:paraId="31AAF3D1" w14:textId="5F4C46BE"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前三段采用铝</w:t>
      </w:r>
      <w:r w:rsidRPr="00407CEB">
        <w:rPr>
          <w:rFonts w:eastAsia="楷体_GB2312"/>
          <w:sz w:val="28"/>
          <w:szCs w:val="28"/>
        </w:rPr>
        <w:t>合金材质</w:t>
      </w:r>
      <w:r w:rsidRPr="00407CEB">
        <w:rPr>
          <w:rFonts w:eastAsia="楷体_GB2312" w:hint="eastAsia"/>
          <w:sz w:val="28"/>
          <w:szCs w:val="28"/>
        </w:rPr>
        <w:t>焊接</w:t>
      </w:r>
      <w:r w:rsidRPr="00407CEB">
        <w:rPr>
          <w:rFonts w:eastAsia="楷体_GB2312"/>
          <w:sz w:val="28"/>
          <w:szCs w:val="28"/>
        </w:rPr>
        <w:t>，</w:t>
      </w:r>
      <w:r w:rsidRPr="00407CEB">
        <w:rPr>
          <w:rFonts w:eastAsia="楷体_GB2312" w:hint="eastAsia"/>
          <w:sz w:val="28"/>
          <w:szCs w:val="28"/>
        </w:rPr>
        <w:t>第四段为可升降的钛合金支架结构，安全</w:t>
      </w:r>
      <w:r w:rsidRPr="00407CEB">
        <w:rPr>
          <w:rFonts w:eastAsia="楷体_GB2312"/>
          <w:sz w:val="28"/>
          <w:szCs w:val="28"/>
        </w:rPr>
        <w:t>可靠</w:t>
      </w:r>
      <w:r w:rsidRPr="00407CEB">
        <w:rPr>
          <w:rFonts w:eastAsia="楷体_GB2312" w:hint="eastAsia"/>
          <w:sz w:val="28"/>
          <w:szCs w:val="28"/>
        </w:rPr>
        <w:t>。</w:t>
      </w:r>
    </w:p>
    <w:p w14:paraId="065879BD" w14:textId="0C42C2D0"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面板上</w:t>
      </w:r>
      <w:r w:rsidRPr="00407CEB">
        <w:rPr>
          <w:rFonts w:eastAsia="楷体_GB2312"/>
          <w:sz w:val="28"/>
          <w:szCs w:val="28"/>
        </w:rPr>
        <w:t>布满</w:t>
      </w:r>
      <w:r w:rsidRPr="00407CEB">
        <w:rPr>
          <w:rFonts w:eastAsia="楷体_GB2312" w:hint="eastAsia"/>
          <w:sz w:val="28"/>
          <w:szCs w:val="28"/>
        </w:rPr>
        <w:t>防滑</w:t>
      </w:r>
      <w:r w:rsidRPr="00407CEB">
        <w:rPr>
          <w:rFonts w:eastAsia="楷体_GB2312"/>
          <w:sz w:val="28"/>
          <w:szCs w:val="28"/>
        </w:rPr>
        <w:t>条纹</w:t>
      </w:r>
      <w:r w:rsidRPr="00407CEB">
        <w:rPr>
          <w:rFonts w:eastAsia="楷体_GB2312" w:hint="eastAsia"/>
          <w:sz w:val="28"/>
          <w:szCs w:val="28"/>
        </w:rPr>
        <w:t>，</w:t>
      </w:r>
      <w:r w:rsidRPr="00407CEB">
        <w:rPr>
          <w:rFonts w:eastAsia="楷体_GB2312"/>
          <w:sz w:val="28"/>
          <w:szCs w:val="28"/>
        </w:rPr>
        <w:t>增加与轮胎的摩擦系数，</w:t>
      </w:r>
      <w:r w:rsidRPr="00407CEB">
        <w:rPr>
          <w:rFonts w:eastAsia="楷体_GB2312" w:hint="eastAsia"/>
          <w:sz w:val="28"/>
          <w:szCs w:val="28"/>
        </w:rPr>
        <w:t>安全</w:t>
      </w:r>
      <w:r w:rsidRPr="00407CEB">
        <w:rPr>
          <w:rFonts w:eastAsia="楷体_GB2312"/>
          <w:sz w:val="28"/>
          <w:szCs w:val="28"/>
        </w:rPr>
        <w:t>可靠。</w:t>
      </w:r>
    </w:p>
    <w:p w14:paraId="0B42EEDA" w14:textId="78386C97"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面板</w:t>
      </w:r>
      <w:r w:rsidRPr="00407CEB">
        <w:rPr>
          <w:rFonts w:eastAsia="楷体_GB2312"/>
          <w:sz w:val="28"/>
          <w:szCs w:val="28"/>
        </w:rPr>
        <w:t>上表面凸出部位倒角，不伤车轮。</w:t>
      </w:r>
    </w:p>
    <w:p w14:paraId="21D1D499" w14:textId="27AAE48D"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各段框架底面用螺钉安装</w:t>
      </w:r>
      <w:r w:rsidRPr="00407CEB">
        <w:rPr>
          <w:rFonts w:eastAsia="楷体_GB2312"/>
          <w:sz w:val="28"/>
          <w:szCs w:val="28"/>
        </w:rPr>
        <w:t>防滑</w:t>
      </w:r>
      <w:r w:rsidRPr="00407CEB">
        <w:rPr>
          <w:rFonts w:eastAsia="楷体_GB2312" w:hint="eastAsia"/>
          <w:sz w:val="28"/>
          <w:szCs w:val="28"/>
        </w:rPr>
        <w:t>尼龙</w:t>
      </w:r>
      <w:r w:rsidRPr="00407CEB">
        <w:rPr>
          <w:rFonts w:eastAsia="楷体_GB2312"/>
          <w:sz w:val="28"/>
          <w:szCs w:val="28"/>
        </w:rPr>
        <w:t>垫</w:t>
      </w:r>
      <w:r w:rsidRPr="00407CEB">
        <w:rPr>
          <w:rFonts w:eastAsia="楷体_GB2312" w:hint="eastAsia"/>
          <w:sz w:val="28"/>
          <w:szCs w:val="28"/>
        </w:rPr>
        <w:t>块，</w:t>
      </w:r>
      <w:proofErr w:type="gramStart"/>
      <w:r w:rsidRPr="00407CEB">
        <w:rPr>
          <w:rFonts w:eastAsia="楷体_GB2312" w:hint="eastAsia"/>
          <w:sz w:val="28"/>
          <w:szCs w:val="28"/>
        </w:rPr>
        <w:t>垫块上</w:t>
      </w:r>
      <w:proofErr w:type="gramEnd"/>
      <w:r w:rsidRPr="00407CEB">
        <w:rPr>
          <w:rFonts w:eastAsia="楷体_GB2312" w:hint="eastAsia"/>
          <w:sz w:val="28"/>
          <w:szCs w:val="28"/>
        </w:rPr>
        <w:t>设置了防滑槽，</w:t>
      </w:r>
      <w:proofErr w:type="gramStart"/>
      <w:r w:rsidRPr="00407CEB">
        <w:rPr>
          <w:rFonts w:eastAsia="楷体_GB2312"/>
          <w:sz w:val="28"/>
          <w:szCs w:val="28"/>
        </w:rPr>
        <w:t>增加垫</w:t>
      </w:r>
      <w:r w:rsidRPr="00407CEB">
        <w:rPr>
          <w:rFonts w:eastAsia="楷体_GB2312" w:hint="eastAsia"/>
          <w:sz w:val="28"/>
          <w:szCs w:val="28"/>
        </w:rPr>
        <w:t>块</w:t>
      </w:r>
      <w:r w:rsidRPr="00407CEB">
        <w:rPr>
          <w:rFonts w:eastAsia="楷体_GB2312"/>
          <w:sz w:val="28"/>
          <w:szCs w:val="28"/>
        </w:rPr>
        <w:t>与</w:t>
      </w:r>
      <w:proofErr w:type="gramEnd"/>
      <w:r w:rsidRPr="00407CEB">
        <w:rPr>
          <w:rFonts w:eastAsia="楷体_GB2312" w:hint="eastAsia"/>
          <w:sz w:val="28"/>
          <w:szCs w:val="28"/>
        </w:rPr>
        <w:t>地面</w:t>
      </w:r>
      <w:r w:rsidRPr="00407CEB">
        <w:rPr>
          <w:rFonts w:eastAsia="楷体_GB2312"/>
          <w:sz w:val="28"/>
          <w:szCs w:val="28"/>
        </w:rPr>
        <w:t>的摩擦系数，提高安全性</w:t>
      </w:r>
      <w:r w:rsidRPr="00407CEB">
        <w:rPr>
          <w:rFonts w:eastAsia="楷体_GB2312" w:hint="eastAsia"/>
          <w:sz w:val="28"/>
          <w:szCs w:val="28"/>
        </w:rPr>
        <w:t>。</w:t>
      </w:r>
    </w:p>
    <w:p w14:paraId="09D5BC4A" w14:textId="620ECD43"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sz w:val="28"/>
          <w:szCs w:val="28"/>
        </w:rPr>
        <w:t>采用</w:t>
      </w:r>
      <w:r w:rsidRPr="00407CEB">
        <w:rPr>
          <w:rFonts w:eastAsia="楷体_GB2312" w:hint="eastAsia"/>
          <w:sz w:val="28"/>
          <w:szCs w:val="28"/>
        </w:rPr>
        <w:t>飞机</w:t>
      </w:r>
      <w:r w:rsidRPr="00407CEB">
        <w:rPr>
          <w:rFonts w:eastAsia="楷体_GB2312"/>
          <w:sz w:val="28"/>
          <w:szCs w:val="28"/>
        </w:rPr>
        <w:t>运输中成熟的连接方式</w:t>
      </w:r>
      <w:r w:rsidRPr="00407CEB">
        <w:rPr>
          <w:rFonts w:eastAsia="楷体_GB2312" w:hint="eastAsia"/>
          <w:sz w:val="28"/>
          <w:szCs w:val="28"/>
        </w:rPr>
        <w:t>进行</w:t>
      </w:r>
      <w:r w:rsidRPr="00407CEB">
        <w:rPr>
          <w:rFonts w:eastAsia="楷体_GB2312"/>
          <w:sz w:val="28"/>
          <w:szCs w:val="28"/>
        </w:rPr>
        <w:t>连接紧固</w:t>
      </w:r>
      <w:r w:rsidRPr="00407CEB">
        <w:rPr>
          <w:rFonts w:eastAsia="楷体_GB2312" w:hint="eastAsia"/>
          <w:sz w:val="28"/>
          <w:szCs w:val="28"/>
        </w:rPr>
        <w:t>。</w:t>
      </w:r>
    </w:p>
    <w:p w14:paraId="67A51A07" w14:textId="6CE56D96"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lastRenderedPageBreak/>
        <w:t>段与段之间的定位销型号规格一致，具有互换性</w:t>
      </w:r>
      <w:r w:rsidRPr="00407CEB">
        <w:rPr>
          <w:rFonts w:eastAsia="楷体_GB2312"/>
          <w:sz w:val="28"/>
          <w:szCs w:val="28"/>
        </w:rPr>
        <w:t>。</w:t>
      </w:r>
    </w:p>
    <w:p w14:paraId="76B18AF3" w14:textId="77777777" w:rsid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第四段升降限位采用便携式双插销，每个立柱设置两个插销，增加了可靠性</w:t>
      </w:r>
      <w:r w:rsidRPr="00407CEB">
        <w:rPr>
          <w:rFonts w:eastAsia="楷体_GB2312"/>
          <w:sz w:val="28"/>
          <w:szCs w:val="28"/>
        </w:rPr>
        <w:t>。</w:t>
      </w:r>
    </w:p>
    <w:p w14:paraId="354DE555" w14:textId="0C389AE2"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主要参数</w:t>
      </w:r>
    </w:p>
    <w:p w14:paraId="0863CCE4" w14:textId="729A7F01"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登车桥自</w:t>
      </w:r>
      <w:r w:rsidRPr="00407CEB">
        <w:rPr>
          <w:rFonts w:eastAsia="楷体_GB2312"/>
          <w:sz w:val="28"/>
          <w:szCs w:val="28"/>
        </w:rPr>
        <w:t>重</w:t>
      </w:r>
      <w:r w:rsidRPr="00407CEB">
        <w:rPr>
          <w:rFonts w:eastAsia="楷体_GB2312" w:hint="eastAsia"/>
          <w:sz w:val="28"/>
          <w:szCs w:val="28"/>
        </w:rPr>
        <w:t>：≯</w:t>
      </w:r>
      <w:r w:rsidRPr="00407CEB">
        <w:rPr>
          <w:rFonts w:eastAsia="楷体_GB2312" w:hint="eastAsia"/>
          <w:sz w:val="28"/>
          <w:szCs w:val="28"/>
        </w:rPr>
        <w:t>850</w:t>
      </w:r>
      <w:r w:rsidRPr="00407CEB">
        <w:rPr>
          <w:rFonts w:eastAsia="楷体_GB2312"/>
          <w:sz w:val="28"/>
          <w:szCs w:val="28"/>
        </w:rPr>
        <w:t>kg</w:t>
      </w:r>
      <w:r w:rsidRPr="00407CEB">
        <w:rPr>
          <w:rFonts w:eastAsia="楷体_GB2312" w:hint="eastAsia"/>
          <w:sz w:val="28"/>
          <w:szCs w:val="28"/>
        </w:rPr>
        <w:t>。</w:t>
      </w:r>
    </w:p>
    <w:p w14:paraId="77B80697" w14:textId="34EA3555"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最大载荷</w:t>
      </w:r>
      <w:r w:rsidR="0088053E">
        <w:rPr>
          <w:rFonts w:eastAsia="楷体_GB2312" w:hint="eastAsia"/>
          <w:sz w:val="28"/>
          <w:szCs w:val="28"/>
        </w:rPr>
        <w:t>：</w:t>
      </w:r>
      <w:r w:rsidRPr="00407CEB">
        <w:rPr>
          <w:rFonts w:eastAsia="楷体_GB2312" w:hint="eastAsia"/>
          <w:sz w:val="28"/>
          <w:szCs w:val="28"/>
        </w:rPr>
        <w:t>10</w:t>
      </w:r>
      <w:r w:rsidRPr="00407CEB">
        <w:rPr>
          <w:rFonts w:eastAsia="楷体_GB2312" w:hint="eastAsia"/>
          <w:sz w:val="28"/>
          <w:szCs w:val="28"/>
        </w:rPr>
        <w:t>吨。</w:t>
      </w:r>
    </w:p>
    <w:p w14:paraId="69E1BECC" w14:textId="2CEEE4D3"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展开外形尺寸：</w:t>
      </w:r>
      <w:r w:rsidRPr="00407CEB">
        <w:rPr>
          <w:rFonts w:eastAsia="楷体_GB2312" w:hint="eastAsia"/>
          <w:sz w:val="28"/>
          <w:szCs w:val="28"/>
        </w:rPr>
        <w:t>6000</w:t>
      </w:r>
      <w:r w:rsidRPr="00407CEB">
        <w:rPr>
          <w:rFonts w:eastAsia="楷体_GB2312"/>
          <w:sz w:val="28"/>
          <w:szCs w:val="28"/>
        </w:rPr>
        <w:t>mm</w:t>
      </w:r>
      <w:r w:rsidRPr="00407CEB">
        <w:rPr>
          <w:rFonts w:eastAsia="楷体_GB2312" w:hint="eastAsia"/>
          <w:sz w:val="28"/>
          <w:szCs w:val="28"/>
        </w:rPr>
        <w:t>×</w:t>
      </w:r>
      <w:r w:rsidRPr="00407CEB">
        <w:rPr>
          <w:rFonts w:eastAsia="楷体_GB2312" w:hint="eastAsia"/>
          <w:sz w:val="28"/>
          <w:szCs w:val="28"/>
        </w:rPr>
        <w:t>50</w:t>
      </w:r>
      <w:r w:rsidRPr="00407CEB">
        <w:rPr>
          <w:rFonts w:eastAsia="楷体_GB2312"/>
          <w:sz w:val="28"/>
          <w:szCs w:val="28"/>
        </w:rPr>
        <w:t>0mm</w:t>
      </w:r>
      <w:r w:rsidRPr="00407CEB">
        <w:rPr>
          <w:rFonts w:eastAsia="楷体_GB2312" w:hint="eastAsia"/>
          <w:sz w:val="28"/>
          <w:szCs w:val="28"/>
        </w:rPr>
        <w:t>×</w:t>
      </w:r>
      <w:r w:rsidRPr="00407CEB">
        <w:rPr>
          <w:rFonts w:eastAsia="楷体_GB2312" w:hint="eastAsia"/>
          <w:sz w:val="28"/>
          <w:szCs w:val="28"/>
        </w:rPr>
        <w:t>72</w:t>
      </w:r>
      <w:r w:rsidRPr="00407CEB">
        <w:rPr>
          <w:rFonts w:eastAsia="楷体_GB2312"/>
          <w:sz w:val="28"/>
          <w:szCs w:val="28"/>
        </w:rPr>
        <w:t>0mm</w:t>
      </w:r>
      <w:r w:rsidRPr="00407CEB">
        <w:rPr>
          <w:rFonts w:eastAsia="楷体_GB2312" w:hint="eastAsia"/>
          <w:sz w:val="28"/>
          <w:szCs w:val="28"/>
        </w:rPr>
        <w:t>。</w:t>
      </w:r>
    </w:p>
    <w:p w14:paraId="14618030" w14:textId="63CD30FE"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折叠外形</w:t>
      </w:r>
      <w:r w:rsidRPr="00407CEB">
        <w:rPr>
          <w:rFonts w:eastAsia="楷体_GB2312"/>
          <w:sz w:val="28"/>
          <w:szCs w:val="28"/>
        </w:rPr>
        <w:t>尺寸</w:t>
      </w:r>
      <w:r w:rsidRPr="00407CEB">
        <w:rPr>
          <w:rFonts w:eastAsia="楷体_GB2312" w:hint="eastAsia"/>
          <w:sz w:val="28"/>
          <w:szCs w:val="28"/>
        </w:rPr>
        <w:t>：</w:t>
      </w:r>
      <w:r w:rsidRPr="00407CEB">
        <w:rPr>
          <w:rFonts w:eastAsia="楷体_GB2312" w:hint="eastAsia"/>
          <w:sz w:val="28"/>
          <w:szCs w:val="28"/>
        </w:rPr>
        <w:t>1500</w:t>
      </w:r>
      <w:r w:rsidRPr="00407CEB">
        <w:rPr>
          <w:rFonts w:eastAsia="楷体_GB2312"/>
          <w:sz w:val="28"/>
          <w:szCs w:val="28"/>
        </w:rPr>
        <w:t>mm</w:t>
      </w:r>
      <w:r w:rsidRPr="00407CEB">
        <w:rPr>
          <w:rFonts w:eastAsia="楷体_GB2312" w:hint="eastAsia"/>
          <w:sz w:val="28"/>
          <w:szCs w:val="28"/>
        </w:rPr>
        <w:t>×</w:t>
      </w:r>
      <w:r w:rsidRPr="00407CEB">
        <w:rPr>
          <w:rFonts w:eastAsia="楷体_GB2312" w:hint="eastAsia"/>
          <w:sz w:val="28"/>
          <w:szCs w:val="28"/>
        </w:rPr>
        <w:t>100</w:t>
      </w:r>
      <w:r w:rsidRPr="00407CEB">
        <w:rPr>
          <w:rFonts w:eastAsia="楷体_GB2312"/>
          <w:sz w:val="28"/>
          <w:szCs w:val="28"/>
        </w:rPr>
        <w:t>0mm</w:t>
      </w:r>
      <w:r w:rsidRPr="00407CEB">
        <w:rPr>
          <w:rFonts w:eastAsia="楷体_GB2312" w:hint="eastAsia"/>
          <w:sz w:val="28"/>
          <w:szCs w:val="28"/>
        </w:rPr>
        <w:t>×</w:t>
      </w:r>
      <w:r w:rsidRPr="00407CEB">
        <w:rPr>
          <w:rFonts w:eastAsia="楷体_GB2312" w:hint="eastAsia"/>
          <w:sz w:val="28"/>
          <w:szCs w:val="28"/>
        </w:rPr>
        <w:t>7</w:t>
      </w:r>
      <w:r w:rsidRPr="00407CEB">
        <w:rPr>
          <w:rFonts w:eastAsia="楷体_GB2312"/>
          <w:sz w:val="28"/>
          <w:szCs w:val="28"/>
        </w:rPr>
        <w:t>20mm</w:t>
      </w:r>
      <w:r w:rsidRPr="00407CEB">
        <w:rPr>
          <w:rFonts w:eastAsia="楷体_GB2312" w:hint="eastAsia"/>
          <w:sz w:val="28"/>
          <w:szCs w:val="28"/>
        </w:rPr>
        <w:t>。</w:t>
      </w:r>
    </w:p>
    <w:p w14:paraId="7B7F7060" w14:textId="51DD5EE8"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调节高度：</w:t>
      </w:r>
      <w:r w:rsidRPr="00407CEB">
        <w:rPr>
          <w:rFonts w:eastAsia="楷体_GB2312" w:hint="eastAsia"/>
          <w:sz w:val="28"/>
          <w:szCs w:val="28"/>
        </w:rPr>
        <w:t>510mm</w:t>
      </w:r>
      <w:r w:rsidRPr="00407CEB">
        <w:rPr>
          <w:rFonts w:eastAsia="楷体_GB2312" w:hint="eastAsia"/>
          <w:sz w:val="28"/>
          <w:szCs w:val="28"/>
        </w:rPr>
        <w:t>～</w:t>
      </w:r>
      <w:r w:rsidRPr="00407CEB">
        <w:rPr>
          <w:rFonts w:eastAsia="楷体_GB2312" w:hint="eastAsia"/>
          <w:sz w:val="28"/>
          <w:szCs w:val="28"/>
        </w:rPr>
        <w:t>720mm</w:t>
      </w:r>
      <w:r w:rsidRPr="00407CEB">
        <w:rPr>
          <w:rFonts w:eastAsia="楷体_GB2312" w:hint="eastAsia"/>
          <w:sz w:val="28"/>
          <w:szCs w:val="28"/>
        </w:rPr>
        <w:t>。</w:t>
      </w:r>
    </w:p>
    <w:p w14:paraId="63FDD310" w14:textId="77777777" w:rsidR="00407CEB" w:rsidRPr="00407CEB" w:rsidRDefault="00407CEB" w:rsidP="00407CEB">
      <w:pPr>
        <w:pStyle w:val="af2"/>
        <w:spacing w:after="0" w:line="460" w:lineRule="exact"/>
        <w:ind w:firstLineChars="200" w:firstLine="584"/>
        <w:jc w:val="both"/>
        <w:outlineLvl w:val="0"/>
        <w:rPr>
          <w:rFonts w:eastAsia="楷体_GB2312"/>
          <w:sz w:val="28"/>
          <w:szCs w:val="28"/>
        </w:rPr>
      </w:pPr>
      <w:r w:rsidRPr="00407CEB">
        <w:rPr>
          <w:rFonts w:eastAsia="楷体_GB2312" w:hint="eastAsia"/>
          <w:sz w:val="28"/>
          <w:szCs w:val="28"/>
        </w:rPr>
        <w:t>每段登车</w:t>
      </w:r>
      <w:proofErr w:type="gramStart"/>
      <w:r w:rsidRPr="00407CEB">
        <w:rPr>
          <w:rFonts w:eastAsia="楷体_GB2312" w:hint="eastAsia"/>
          <w:sz w:val="28"/>
          <w:szCs w:val="28"/>
        </w:rPr>
        <w:t>桥分别</w:t>
      </w:r>
      <w:proofErr w:type="gramEnd"/>
      <w:r w:rsidRPr="00407CEB">
        <w:rPr>
          <w:rFonts w:eastAsia="楷体_GB2312" w:hint="eastAsia"/>
          <w:sz w:val="28"/>
          <w:szCs w:val="28"/>
        </w:rPr>
        <w:t>是由框架和面板组成的：每段的水平长度是</w:t>
      </w:r>
      <w:r w:rsidRPr="00407CEB">
        <w:rPr>
          <w:rFonts w:eastAsia="楷体_GB2312" w:hint="eastAsia"/>
          <w:sz w:val="28"/>
          <w:szCs w:val="28"/>
        </w:rPr>
        <w:t>1.5m</w:t>
      </w:r>
      <w:r w:rsidRPr="00407CEB">
        <w:rPr>
          <w:rFonts w:eastAsia="楷体_GB2312" w:hint="eastAsia"/>
          <w:sz w:val="28"/>
          <w:szCs w:val="28"/>
        </w:rPr>
        <w:t>，前三段坡度均为</w:t>
      </w:r>
      <w:r w:rsidRPr="00407CEB">
        <w:rPr>
          <w:rFonts w:eastAsia="楷体_GB2312" w:hint="eastAsia"/>
          <w:sz w:val="28"/>
          <w:szCs w:val="28"/>
        </w:rPr>
        <w:t>6.4</w:t>
      </w:r>
      <w:r w:rsidRPr="00407CEB">
        <w:rPr>
          <w:rFonts w:eastAsia="楷体_GB2312" w:hint="eastAsia"/>
          <w:sz w:val="28"/>
          <w:szCs w:val="28"/>
        </w:rPr>
        <w:t>°</w:t>
      </w:r>
      <w:r w:rsidRPr="00407CEB">
        <w:rPr>
          <w:rFonts w:eastAsia="楷体_GB2312" w:hint="eastAsia"/>
          <w:sz w:val="28"/>
          <w:szCs w:val="28"/>
        </w:rPr>
        <w:t>;</w:t>
      </w:r>
      <w:r w:rsidRPr="00407CEB">
        <w:rPr>
          <w:rFonts w:eastAsia="楷体_GB2312" w:hint="eastAsia"/>
          <w:sz w:val="28"/>
          <w:szCs w:val="28"/>
        </w:rPr>
        <w:t>面板都是由</w:t>
      </w:r>
      <w:r w:rsidRPr="00407CEB">
        <w:rPr>
          <w:rFonts w:eastAsia="楷体_GB2312" w:hint="eastAsia"/>
          <w:sz w:val="28"/>
          <w:szCs w:val="28"/>
        </w:rPr>
        <w:t>6mm</w:t>
      </w:r>
      <w:r w:rsidRPr="00407CEB">
        <w:rPr>
          <w:rFonts w:eastAsia="楷体_GB2312" w:hint="eastAsia"/>
          <w:sz w:val="28"/>
          <w:szCs w:val="28"/>
        </w:rPr>
        <w:t>厚的钛合金板制成的，上表面设置了防滑筋；面板与框架是用沉头螺钉连接紧固的。</w:t>
      </w:r>
    </w:p>
    <w:p w14:paraId="2ADE6908" w14:textId="77777777" w:rsidR="005B1ABD" w:rsidRPr="004B2ADC" w:rsidRDefault="005B1ABD" w:rsidP="004B2ADC">
      <w:pPr>
        <w:pStyle w:val="af2"/>
        <w:spacing w:after="0" w:line="460" w:lineRule="exact"/>
        <w:ind w:firstLineChars="200" w:firstLine="584"/>
        <w:jc w:val="both"/>
        <w:outlineLvl w:val="0"/>
        <w:rPr>
          <w:rFonts w:eastAsia="楷体_GB2312"/>
          <w:sz w:val="28"/>
          <w:szCs w:val="28"/>
        </w:rPr>
      </w:pPr>
      <w:r w:rsidRPr="004B2ADC">
        <w:rPr>
          <w:rFonts w:eastAsia="楷体_GB2312" w:hint="eastAsia"/>
          <w:sz w:val="28"/>
          <w:szCs w:val="28"/>
        </w:rPr>
        <w:t>最后应说明的是：以上实施例仅用以说明本发明的技术方案，而非对其限制；尽管参照前述实施例对本发明进行了详细的说明，本领域的普通技术人员应当理解：其依然可以对前述各</w:t>
      </w:r>
      <w:proofErr w:type="gramStart"/>
      <w:r w:rsidRPr="004B2ADC">
        <w:rPr>
          <w:rFonts w:eastAsia="楷体_GB2312" w:hint="eastAsia"/>
          <w:sz w:val="28"/>
          <w:szCs w:val="28"/>
        </w:rPr>
        <w:t>实施例所记载</w:t>
      </w:r>
      <w:proofErr w:type="gramEnd"/>
      <w:r w:rsidRPr="004B2ADC">
        <w:rPr>
          <w:rFonts w:eastAsia="楷体_GB2312" w:hint="eastAsia"/>
          <w:sz w:val="28"/>
          <w:szCs w:val="28"/>
        </w:rPr>
        <w:t>的技术方案进行修改，或者对其中部分技术特征进行等同替换；而这些修改或者替换，并不使相应技术方案的本质脱离本发明各实施</w:t>
      </w:r>
      <w:proofErr w:type="gramStart"/>
      <w:r w:rsidRPr="004B2ADC">
        <w:rPr>
          <w:rFonts w:eastAsia="楷体_GB2312" w:hint="eastAsia"/>
          <w:sz w:val="28"/>
          <w:szCs w:val="28"/>
        </w:rPr>
        <w:t>例技术</w:t>
      </w:r>
      <w:proofErr w:type="gramEnd"/>
      <w:r w:rsidRPr="004B2ADC">
        <w:rPr>
          <w:rFonts w:eastAsia="楷体_GB2312" w:hint="eastAsia"/>
          <w:sz w:val="28"/>
          <w:szCs w:val="28"/>
        </w:rPr>
        <w:t>方案的精神和范围</w:t>
      </w:r>
      <w:bookmarkStart w:id="0" w:name="_GoBack"/>
      <w:bookmarkEnd w:id="0"/>
      <w:r w:rsidRPr="004B2ADC">
        <w:rPr>
          <w:rFonts w:eastAsia="楷体_GB2312" w:hint="eastAsia"/>
          <w:sz w:val="28"/>
          <w:szCs w:val="28"/>
        </w:rPr>
        <w:t>。</w:t>
      </w:r>
    </w:p>
    <w:p w14:paraId="704A128B" w14:textId="77777777" w:rsidR="007A0F3C" w:rsidRPr="005B1ABD" w:rsidRDefault="007A0F3C">
      <w:pPr>
        <w:spacing w:line="360" w:lineRule="auto"/>
        <w:ind w:rightChars="389" w:right="817"/>
        <w:rPr>
          <w:color w:val="000000"/>
          <w:sz w:val="28"/>
          <w:szCs w:val="28"/>
        </w:rPr>
        <w:sectPr w:rsidR="007A0F3C" w:rsidRPr="005B1ABD">
          <w:headerReference w:type="default" r:id="rId16"/>
          <w:pgSz w:w="11906" w:h="16838"/>
          <w:pgMar w:top="1418" w:right="851" w:bottom="851" w:left="1418" w:header="851" w:footer="992" w:gutter="0"/>
          <w:pgNumType w:start="1"/>
          <w:cols w:space="720"/>
          <w:docGrid w:linePitch="312"/>
        </w:sectPr>
      </w:pPr>
    </w:p>
    <w:p w14:paraId="6DE5920C" w14:textId="782E1C53" w:rsidR="00903273" w:rsidRDefault="004B2191" w:rsidP="004B2191">
      <w:pPr>
        <w:spacing w:line="360" w:lineRule="auto"/>
        <w:ind w:firstLineChars="200" w:firstLine="420"/>
        <w:jc w:val="center"/>
        <w:rPr>
          <w:rFonts w:ascii="楷体_GB2312" w:eastAsia="楷体_GB2312"/>
          <w:sz w:val="28"/>
          <w:szCs w:val="28"/>
        </w:rPr>
      </w:pPr>
      <w:r>
        <w:object w:dxaOrig="12944" w:dyaOrig="4662" w14:anchorId="52201B2D">
          <v:shape id="_x0000_i1026" type="#_x0000_t75" style="width:481.45pt;height:174.05pt" o:ole="">
            <v:imagedata r:id="rId13" o:title=""/>
          </v:shape>
          <o:OLEObject Type="Embed" ProgID="Visio.Drawing.11" ShapeID="_x0000_i1026" DrawAspect="Content" ObjectID="_1620540784" r:id="rId17"/>
        </w:object>
      </w:r>
    </w:p>
    <w:p w14:paraId="7951B84F" w14:textId="4F18B293" w:rsidR="00945D4A" w:rsidRDefault="007A0F3C"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图1</w:t>
      </w:r>
    </w:p>
    <w:p w14:paraId="1DC95909" w14:textId="59FD159F" w:rsidR="001822F5" w:rsidRDefault="008D5515" w:rsidP="001822F5">
      <w:pPr>
        <w:spacing w:line="360" w:lineRule="auto"/>
        <w:ind w:firstLineChars="200" w:firstLine="420"/>
        <w:jc w:val="center"/>
      </w:pPr>
      <w:r>
        <w:object w:dxaOrig="4191" w:dyaOrig="4361" w14:anchorId="619EC1E2">
          <v:shape id="_x0000_i1027" type="#_x0000_t75" style="width:208.5pt;height:218.5pt" o:ole="">
            <v:imagedata r:id="rId18" o:title="" gain="105703f" blacklevel="-13107f" grayscale="t" bilevel="t"/>
          </v:shape>
          <o:OLEObject Type="Embed" ProgID="Visio.Drawing.11" ShapeID="_x0000_i1027" DrawAspect="Content" ObjectID="_1620540785" r:id="rId19"/>
        </w:object>
      </w:r>
    </w:p>
    <w:p w14:paraId="48D3F568" w14:textId="202E6D3B" w:rsidR="001822F5" w:rsidRPr="00903273" w:rsidRDefault="001822F5" w:rsidP="001822F5">
      <w:pPr>
        <w:spacing w:line="360" w:lineRule="auto"/>
        <w:ind w:firstLineChars="200" w:firstLine="560"/>
        <w:jc w:val="center"/>
        <w:rPr>
          <w:rFonts w:ascii="楷体_GB2312" w:eastAsia="楷体_GB2312"/>
          <w:sz w:val="28"/>
          <w:szCs w:val="28"/>
        </w:rPr>
      </w:pPr>
      <w:r w:rsidRPr="001822F5">
        <w:rPr>
          <w:rFonts w:ascii="楷体_GB2312" w:eastAsia="楷体_GB2312" w:hint="eastAsia"/>
          <w:sz w:val="28"/>
          <w:szCs w:val="28"/>
        </w:rPr>
        <w:t>图2</w:t>
      </w:r>
    </w:p>
    <w:p w14:paraId="53637D94" w14:textId="4536CEFE" w:rsidR="007A0F3C" w:rsidRPr="00903273" w:rsidRDefault="00731FA7" w:rsidP="00731FA7">
      <w:pPr>
        <w:spacing w:line="360" w:lineRule="auto"/>
        <w:ind w:firstLineChars="200" w:firstLine="420"/>
        <w:jc w:val="center"/>
        <w:rPr>
          <w:rFonts w:ascii="楷体_GB2312" w:eastAsia="楷体_GB2312"/>
          <w:sz w:val="28"/>
          <w:szCs w:val="28"/>
        </w:rPr>
      </w:pPr>
      <w:r>
        <w:object w:dxaOrig="7274" w:dyaOrig="4950" w14:anchorId="23F33B4D">
          <v:shape id="_x0000_i1028" type="#_x0000_t75" style="width:363.75pt;height:247.3pt" o:ole="">
            <v:imagedata r:id="rId20" o:title=""/>
          </v:shape>
          <o:OLEObject Type="Embed" ProgID="Visio.Drawing.11" ShapeID="_x0000_i1028" DrawAspect="Content" ObjectID="_1620540786" r:id="rId21"/>
        </w:object>
      </w:r>
    </w:p>
    <w:p w14:paraId="2AD56BE3" w14:textId="28FCE56C" w:rsidR="007A0F3C" w:rsidRDefault="007A0F3C"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3</w:t>
      </w:r>
    </w:p>
    <w:p w14:paraId="179683E0" w14:textId="77777777" w:rsidR="00AD4E92" w:rsidRPr="00903273" w:rsidRDefault="00AD4E92" w:rsidP="00EE78AE">
      <w:pPr>
        <w:spacing w:line="360" w:lineRule="auto"/>
        <w:ind w:firstLineChars="200" w:firstLine="560"/>
        <w:jc w:val="center"/>
        <w:rPr>
          <w:rFonts w:ascii="楷体_GB2312" w:eastAsia="楷体_GB2312"/>
          <w:sz w:val="28"/>
          <w:szCs w:val="28"/>
        </w:rPr>
      </w:pPr>
    </w:p>
    <w:p w14:paraId="5898A420" w14:textId="4E854D8D" w:rsidR="006F3BE2" w:rsidRPr="00903273" w:rsidRDefault="005A4FBC" w:rsidP="005A4FBC">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drawing>
          <wp:inline distT="0" distB="0" distL="0" distR="0" wp14:anchorId="1D7AB2E3" wp14:editId="072D7FFE">
            <wp:extent cx="5864117" cy="3737113"/>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b="1744"/>
                    <a:stretch>
                      <a:fillRect/>
                    </a:stretch>
                  </pic:blipFill>
                  <pic:spPr bwMode="auto">
                    <a:xfrm>
                      <a:off x="0" y="0"/>
                      <a:ext cx="5864180" cy="3737153"/>
                    </a:xfrm>
                    <a:prstGeom prst="rect">
                      <a:avLst/>
                    </a:prstGeom>
                    <a:noFill/>
                    <a:ln w="9525">
                      <a:noFill/>
                      <a:miter lim="800000"/>
                      <a:headEnd/>
                      <a:tailEnd/>
                    </a:ln>
                  </pic:spPr>
                </pic:pic>
              </a:graphicData>
            </a:graphic>
          </wp:inline>
        </w:drawing>
      </w:r>
    </w:p>
    <w:p w14:paraId="72DD5675" w14:textId="7DF83198" w:rsidR="006F3BE2" w:rsidRDefault="006F3BE2"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4</w:t>
      </w:r>
    </w:p>
    <w:p w14:paraId="7BF91530" w14:textId="1DAEDE42" w:rsidR="00FC5F64" w:rsidRDefault="00FC5F64" w:rsidP="00EE78AE">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lastRenderedPageBreak/>
        <w:drawing>
          <wp:inline distT="0" distB="0" distL="0" distR="0" wp14:anchorId="4B88083B" wp14:editId="44C5C3F1">
            <wp:extent cx="4645482" cy="2445488"/>
            <wp:effectExtent l="0" t="0" r="317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6659" cy="2446107"/>
                    </a:xfrm>
                    <a:prstGeom prst="rect">
                      <a:avLst/>
                    </a:prstGeom>
                    <a:noFill/>
                    <a:ln w="9525">
                      <a:noFill/>
                      <a:miter lim="800000"/>
                      <a:headEnd/>
                      <a:tailEnd/>
                    </a:ln>
                  </pic:spPr>
                </pic:pic>
              </a:graphicData>
            </a:graphic>
          </wp:inline>
        </w:drawing>
      </w:r>
    </w:p>
    <w:p w14:paraId="5E690D19" w14:textId="79DFC2E9" w:rsidR="00FC5F64" w:rsidRDefault="00FC5F64" w:rsidP="00FC5F64">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5</w:t>
      </w:r>
    </w:p>
    <w:p w14:paraId="04C04022" w14:textId="77777777" w:rsidR="00FC5F64" w:rsidRDefault="00FC5F64" w:rsidP="00EE78AE">
      <w:pPr>
        <w:spacing w:line="360" w:lineRule="auto"/>
        <w:ind w:firstLineChars="200" w:firstLine="560"/>
        <w:jc w:val="center"/>
        <w:rPr>
          <w:rFonts w:ascii="楷体_GB2312" w:eastAsia="楷体_GB2312"/>
          <w:sz w:val="28"/>
          <w:szCs w:val="28"/>
        </w:rPr>
      </w:pPr>
    </w:p>
    <w:p w14:paraId="39CAB538" w14:textId="1A3CC38C" w:rsidR="00EE78AE" w:rsidRDefault="005A4FBC" w:rsidP="00EE78AE">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drawing>
          <wp:inline distT="0" distB="0" distL="0" distR="0" wp14:anchorId="48F06D5C" wp14:editId="674A92BC">
            <wp:extent cx="3625702" cy="3992276"/>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21025" cy="3987126"/>
                    </a:xfrm>
                    <a:prstGeom prst="rect">
                      <a:avLst/>
                    </a:prstGeom>
                    <a:noFill/>
                    <a:ln w="9525">
                      <a:noFill/>
                      <a:miter lim="800000"/>
                      <a:headEnd/>
                      <a:tailEnd/>
                    </a:ln>
                  </pic:spPr>
                </pic:pic>
              </a:graphicData>
            </a:graphic>
          </wp:inline>
        </w:drawing>
      </w:r>
    </w:p>
    <w:p w14:paraId="3096EE2D" w14:textId="3612EED8" w:rsidR="00EE78AE" w:rsidRPr="00903273" w:rsidRDefault="00EE78AE"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6</w:t>
      </w:r>
    </w:p>
    <w:p w14:paraId="293BFD1B" w14:textId="66D1D09B" w:rsidR="00EE78AE" w:rsidRPr="00903273" w:rsidRDefault="00EE78AE" w:rsidP="00EE78AE">
      <w:pPr>
        <w:spacing w:line="360" w:lineRule="auto"/>
        <w:ind w:firstLineChars="200" w:firstLine="560"/>
        <w:jc w:val="center"/>
        <w:rPr>
          <w:rFonts w:ascii="楷体_GB2312" w:eastAsia="楷体_GB2312"/>
          <w:sz w:val="28"/>
          <w:szCs w:val="28"/>
        </w:rPr>
      </w:pPr>
    </w:p>
    <w:p w14:paraId="237F5917" w14:textId="77777777" w:rsidR="00FC5F64" w:rsidRDefault="00FC5F64" w:rsidP="00EE78AE">
      <w:pPr>
        <w:spacing w:line="360" w:lineRule="auto"/>
        <w:ind w:firstLineChars="200" w:firstLine="560"/>
        <w:jc w:val="center"/>
        <w:rPr>
          <w:rFonts w:ascii="楷体_GB2312" w:eastAsia="楷体_GB2312"/>
          <w:sz w:val="28"/>
          <w:szCs w:val="28"/>
        </w:rPr>
      </w:pPr>
      <w:r>
        <w:rPr>
          <w:rFonts w:ascii="楷体_GB2312" w:eastAsia="楷体_GB2312"/>
          <w:noProof/>
          <w:sz w:val="28"/>
          <w:szCs w:val="28"/>
        </w:rPr>
        <w:lastRenderedPageBreak/>
        <w:drawing>
          <wp:inline distT="0" distB="0" distL="0" distR="0" wp14:anchorId="08CAA668" wp14:editId="47084657">
            <wp:extent cx="3010520" cy="2902689"/>
            <wp:effectExtent l="0" t="0" r="0" b="0"/>
            <wp:docPr id="2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5462" cy="2907454"/>
                    </a:xfrm>
                    <a:prstGeom prst="rect">
                      <a:avLst/>
                    </a:prstGeom>
                    <a:noFill/>
                    <a:ln w="9525">
                      <a:noFill/>
                      <a:miter lim="800000"/>
                      <a:headEnd/>
                      <a:tailEnd/>
                    </a:ln>
                  </pic:spPr>
                </pic:pic>
              </a:graphicData>
            </a:graphic>
          </wp:inline>
        </w:drawing>
      </w:r>
    </w:p>
    <w:p w14:paraId="7D69B698" w14:textId="3268B2DD" w:rsidR="00EE78AE" w:rsidRDefault="00EE78AE"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7</w:t>
      </w:r>
    </w:p>
    <w:p w14:paraId="5B8ED17D" w14:textId="525CC4E3" w:rsidR="00EE78AE" w:rsidRPr="00903273" w:rsidRDefault="004B2191" w:rsidP="005A4FBC">
      <w:pPr>
        <w:spacing w:line="360" w:lineRule="auto"/>
        <w:ind w:firstLineChars="200" w:firstLine="560"/>
        <w:jc w:val="center"/>
        <w:rPr>
          <w:rFonts w:ascii="楷体_GB2312" w:eastAsia="楷体_GB2312"/>
          <w:sz w:val="28"/>
          <w:szCs w:val="28"/>
        </w:rPr>
      </w:pPr>
      <w:r>
        <w:rPr>
          <w:rFonts w:ascii="仿宋_GB2312" w:eastAsia="仿宋_GB2312" w:hAnsi="仿宋_GB2312" w:hint="eastAsia"/>
          <w:noProof/>
          <w:sz w:val="28"/>
        </w:rPr>
        <w:drawing>
          <wp:inline distT="0" distB="0" distL="0" distR="0" wp14:anchorId="4BFA0C89" wp14:editId="52BFB5F7">
            <wp:extent cx="4443222" cy="2025483"/>
            <wp:effectExtent l="19050" t="0" r="0" b="0"/>
            <wp:docPr id="2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cstate="print"/>
                    <a:srcRect/>
                    <a:stretch>
                      <a:fillRect/>
                    </a:stretch>
                  </pic:blipFill>
                  <pic:spPr bwMode="auto">
                    <a:xfrm>
                      <a:off x="0" y="0"/>
                      <a:ext cx="4443222" cy="2025483"/>
                    </a:xfrm>
                    <a:prstGeom prst="rect">
                      <a:avLst/>
                    </a:prstGeom>
                    <a:noFill/>
                    <a:ln w="9525">
                      <a:noFill/>
                      <a:miter lim="800000"/>
                      <a:headEnd/>
                      <a:tailEnd/>
                    </a:ln>
                  </pic:spPr>
                </pic:pic>
              </a:graphicData>
            </a:graphic>
          </wp:inline>
        </w:drawing>
      </w:r>
    </w:p>
    <w:p w14:paraId="11079463" w14:textId="77E83D30" w:rsidR="00EE78AE" w:rsidRDefault="00EE78AE" w:rsidP="00EE78AE">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8</w:t>
      </w:r>
    </w:p>
    <w:p w14:paraId="0739DAF8" w14:textId="7802E5F1" w:rsidR="004B2191" w:rsidRDefault="00B42E13" w:rsidP="00B42E13">
      <w:pPr>
        <w:spacing w:line="360" w:lineRule="auto"/>
        <w:ind w:firstLineChars="200" w:firstLine="420"/>
        <w:jc w:val="center"/>
        <w:rPr>
          <w:rFonts w:ascii="楷体_GB2312" w:eastAsia="楷体_GB2312"/>
          <w:sz w:val="28"/>
          <w:szCs w:val="28"/>
        </w:rPr>
      </w:pPr>
      <w:r>
        <w:object w:dxaOrig="11445" w:dyaOrig="4041" w14:anchorId="71E294D9">
          <v:shape id="_x0000_i1029" type="#_x0000_t75" style="width:482.1pt;height:170.3pt" o:ole="">
            <v:imagedata r:id="rId27" o:title=""/>
          </v:shape>
          <o:OLEObject Type="Embed" ProgID="Visio.Drawing.11" ShapeID="_x0000_i1029" DrawAspect="Content" ObjectID="_1620540787" r:id="rId28"/>
        </w:object>
      </w:r>
    </w:p>
    <w:p w14:paraId="6B6665F8" w14:textId="0B0E7AC4" w:rsidR="004B2191" w:rsidRPr="00903273" w:rsidRDefault="004B2191" w:rsidP="004B2191">
      <w:pPr>
        <w:spacing w:line="360" w:lineRule="auto"/>
        <w:ind w:firstLineChars="200" w:firstLine="560"/>
        <w:jc w:val="center"/>
        <w:rPr>
          <w:rFonts w:ascii="楷体_GB2312" w:eastAsia="楷体_GB2312"/>
          <w:sz w:val="28"/>
          <w:szCs w:val="28"/>
        </w:rPr>
      </w:pPr>
      <w:r w:rsidRPr="00903273">
        <w:rPr>
          <w:rFonts w:ascii="楷体_GB2312" w:eastAsia="楷体_GB2312"/>
          <w:sz w:val="28"/>
          <w:szCs w:val="28"/>
        </w:rPr>
        <w:t>图</w:t>
      </w:r>
      <w:r w:rsidR="001822F5">
        <w:rPr>
          <w:rFonts w:ascii="楷体_GB2312" w:eastAsia="楷体_GB2312" w:hint="eastAsia"/>
          <w:sz w:val="28"/>
          <w:szCs w:val="28"/>
        </w:rPr>
        <w:t>9</w:t>
      </w:r>
    </w:p>
    <w:p w14:paraId="19EA4BB5" w14:textId="4FC488B9" w:rsidR="00B37654" w:rsidRDefault="00B37654" w:rsidP="004B2191">
      <w:pPr>
        <w:spacing w:line="360" w:lineRule="auto"/>
        <w:ind w:firstLineChars="200" w:firstLine="560"/>
        <w:jc w:val="center"/>
        <w:rPr>
          <w:rFonts w:ascii="楷体_GB2312" w:eastAsia="楷体_GB2312"/>
          <w:sz w:val="28"/>
          <w:szCs w:val="28"/>
        </w:rPr>
      </w:pPr>
      <w:r>
        <w:rPr>
          <w:rFonts w:ascii="楷体_GB2312" w:eastAsia="楷体_GB2312" w:hint="eastAsia"/>
          <w:noProof/>
          <w:sz w:val="28"/>
          <w:szCs w:val="28"/>
        </w:rPr>
        <w:lastRenderedPageBreak/>
        <w:drawing>
          <wp:inline distT="0" distB="0" distL="0" distR="0" wp14:anchorId="41BE1340" wp14:editId="33F54343">
            <wp:extent cx="4728515" cy="231160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srcRect t="4611" b="4323"/>
                    <a:stretch>
                      <a:fillRect/>
                    </a:stretch>
                  </pic:blipFill>
                  <pic:spPr bwMode="auto">
                    <a:xfrm>
                      <a:off x="0" y="0"/>
                      <a:ext cx="4728515" cy="2311605"/>
                    </a:xfrm>
                    <a:prstGeom prst="ellipse">
                      <a:avLst/>
                    </a:prstGeom>
                    <a:ln>
                      <a:noFill/>
                    </a:ln>
                    <a:effectLst>
                      <a:softEdge rad="112500"/>
                    </a:effectLst>
                  </pic:spPr>
                </pic:pic>
              </a:graphicData>
            </a:graphic>
          </wp:inline>
        </w:drawing>
      </w:r>
    </w:p>
    <w:p w14:paraId="63221FFA" w14:textId="2AF069BD" w:rsidR="00B37654" w:rsidRDefault="00B37654" w:rsidP="004B2191">
      <w:pPr>
        <w:spacing w:line="360" w:lineRule="auto"/>
        <w:ind w:firstLineChars="200" w:firstLine="560"/>
        <w:jc w:val="center"/>
        <w:rPr>
          <w:rFonts w:ascii="楷体_GB2312" w:eastAsia="楷体_GB2312"/>
          <w:sz w:val="28"/>
          <w:szCs w:val="28"/>
        </w:rPr>
      </w:pPr>
      <w:r>
        <w:rPr>
          <w:rFonts w:ascii="楷体_GB2312" w:eastAsia="楷体_GB2312" w:hint="eastAsia"/>
          <w:sz w:val="28"/>
          <w:szCs w:val="28"/>
        </w:rPr>
        <w:t>图</w:t>
      </w:r>
      <w:r w:rsidR="006C475F">
        <w:rPr>
          <w:rFonts w:ascii="楷体_GB2312" w:eastAsia="楷体_GB2312" w:hint="eastAsia"/>
          <w:sz w:val="28"/>
          <w:szCs w:val="28"/>
        </w:rPr>
        <w:t>10</w:t>
      </w:r>
    </w:p>
    <w:p w14:paraId="313A4F81" w14:textId="77777777" w:rsidR="004B2191" w:rsidRPr="00903273" w:rsidRDefault="004B2191" w:rsidP="004B2191">
      <w:pPr>
        <w:spacing w:line="360" w:lineRule="auto"/>
        <w:ind w:firstLineChars="200" w:firstLine="560"/>
        <w:jc w:val="center"/>
        <w:rPr>
          <w:rFonts w:ascii="楷体_GB2312" w:eastAsia="楷体_GB2312"/>
          <w:sz w:val="28"/>
          <w:szCs w:val="28"/>
        </w:rPr>
      </w:pPr>
    </w:p>
    <w:p w14:paraId="0FAC3EA2" w14:textId="77777777" w:rsidR="004B2191" w:rsidRPr="00903273" w:rsidRDefault="004B2191" w:rsidP="004B2191">
      <w:pPr>
        <w:spacing w:line="360" w:lineRule="auto"/>
        <w:ind w:firstLineChars="200" w:firstLine="560"/>
        <w:jc w:val="center"/>
        <w:rPr>
          <w:rFonts w:ascii="楷体_GB2312" w:eastAsia="楷体_GB2312"/>
          <w:sz w:val="28"/>
          <w:szCs w:val="28"/>
        </w:rPr>
      </w:pPr>
    </w:p>
    <w:p w14:paraId="29B97B40" w14:textId="77777777" w:rsidR="004B2191" w:rsidRPr="00903273" w:rsidRDefault="004B2191" w:rsidP="00EE78AE">
      <w:pPr>
        <w:spacing w:line="360" w:lineRule="auto"/>
        <w:ind w:firstLineChars="200" w:firstLine="560"/>
        <w:jc w:val="center"/>
        <w:rPr>
          <w:rFonts w:ascii="楷体_GB2312" w:eastAsia="楷体_GB2312"/>
          <w:sz w:val="28"/>
          <w:szCs w:val="28"/>
        </w:rPr>
      </w:pPr>
    </w:p>
    <w:p w14:paraId="6001A2AD" w14:textId="77777777" w:rsidR="00EE78AE" w:rsidRPr="00903273" w:rsidRDefault="00EE78AE" w:rsidP="00EE78AE">
      <w:pPr>
        <w:spacing w:line="360" w:lineRule="auto"/>
        <w:ind w:firstLineChars="200" w:firstLine="560"/>
        <w:jc w:val="center"/>
        <w:rPr>
          <w:rFonts w:ascii="楷体_GB2312" w:eastAsia="楷体_GB2312"/>
          <w:sz w:val="28"/>
          <w:szCs w:val="28"/>
        </w:rPr>
      </w:pPr>
    </w:p>
    <w:p w14:paraId="6EDB178A" w14:textId="655935F3" w:rsidR="006F3BE2" w:rsidRPr="00914242" w:rsidRDefault="006F3BE2">
      <w:pPr>
        <w:spacing w:line="360" w:lineRule="auto"/>
        <w:ind w:rightChars="389" w:right="817"/>
        <w:jc w:val="center"/>
        <w:rPr>
          <w:bCs/>
          <w:kern w:val="0"/>
          <w:sz w:val="28"/>
          <w:szCs w:val="28"/>
        </w:rPr>
      </w:pPr>
    </w:p>
    <w:sectPr w:rsidR="006F3BE2" w:rsidRPr="00914242">
      <w:headerReference w:type="default" r:id="rId30"/>
      <w:pgSz w:w="11906" w:h="16838"/>
      <w:pgMar w:top="1418" w:right="851" w:bottom="851" w:left="1418" w:header="851" w:footer="851" w:gutter="0"/>
      <w:pgNumType w:start="1"/>
      <w:cols w:space="720"/>
      <w:docGrid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BA33DCD" w15:done="0"/>
  <w15:commentEx w15:paraId="11B7DBD4" w15:done="0"/>
  <w15:commentEx w15:paraId="54C94CBD" w15:done="0"/>
  <w15:commentEx w15:paraId="37CF8731" w15:done="0"/>
  <w15:commentEx w15:paraId="55B30708" w15:done="0"/>
  <w15:commentEx w15:paraId="34077859" w15:done="0"/>
  <w15:commentEx w15:paraId="7978B119" w15:done="0"/>
  <w15:commentEx w15:paraId="740B944E" w15:done="0"/>
  <w15:commentEx w15:paraId="28B29D92" w15:done="0"/>
  <w15:commentEx w15:paraId="7A3E58FF" w15:done="0"/>
  <w15:commentEx w15:paraId="1A654EAF" w15:done="0"/>
  <w15:commentEx w15:paraId="3487AD01" w15:done="0"/>
  <w15:commentEx w15:paraId="68BEDF1D" w15:done="0"/>
  <w15:commentEx w15:paraId="3CD35608" w15:done="0"/>
  <w15:commentEx w15:paraId="77933D7F" w15:done="0"/>
  <w15:commentEx w15:paraId="0C06D4CF" w15:done="0"/>
  <w15:commentEx w15:paraId="4100881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A92BD6" w14:textId="77777777" w:rsidR="00B57A12" w:rsidRDefault="00B57A12">
      <w:r>
        <w:separator/>
      </w:r>
    </w:p>
  </w:endnote>
  <w:endnote w:type="continuationSeparator" w:id="0">
    <w:p w14:paraId="2A386D29" w14:textId="77777777" w:rsidR="00B57A12" w:rsidRDefault="00B57A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default"/>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09A1F1" w14:textId="77777777" w:rsidR="00407CEB" w:rsidRDefault="00407CEB">
    <w:pPr>
      <w:pStyle w:val="a9"/>
      <w:framePr w:wrap="around" w:vAnchor="text" w:hAnchor="margin" w:xAlign="center" w:y="1"/>
      <w:rPr>
        <w:rStyle w:val="a5"/>
      </w:rPr>
    </w:pPr>
    <w:r>
      <w:fldChar w:fldCharType="begin"/>
    </w:r>
    <w:r>
      <w:rPr>
        <w:rStyle w:val="a5"/>
      </w:rPr>
      <w:instrText xml:space="preserve">PAGE  </w:instrText>
    </w:r>
    <w:r>
      <w:fldChar w:fldCharType="end"/>
    </w:r>
  </w:p>
  <w:p w14:paraId="5D963B11" w14:textId="77777777" w:rsidR="00407CEB" w:rsidRDefault="00407CEB">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55509" w14:textId="77777777" w:rsidR="00407CEB" w:rsidRDefault="00407CEB">
    <w:pPr>
      <w:pStyle w:val="a9"/>
      <w:framePr w:wrap="around" w:vAnchor="text" w:hAnchor="margin" w:xAlign="center" w:y="1"/>
      <w:rPr>
        <w:rStyle w:val="a5"/>
      </w:rPr>
    </w:pPr>
    <w:r>
      <w:fldChar w:fldCharType="begin"/>
    </w:r>
    <w:r>
      <w:rPr>
        <w:rStyle w:val="a5"/>
      </w:rPr>
      <w:instrText xml:space="preserve">PAGE  </w:instrText>
    </w:r>
    <w:r>
      <w:fldChar w:fldCharType="separate"/>
    </w:r>
    <w:r w:rsidR="0088053E">
      <w:rPr>
        <w:rStyle w:val="a5"/>
        <w:noProof/>
      </w:rPr>
      <w:t>5</w:t>
    </w:r>
    <w:r>
      <w:fldChar w:fldCharType="end"/>
    </w:r>
  </w:p>
  <w:p w14:paraId="786BF66F" w14:textId="77777777" w:rsidR="00407CEB" w:rsidRDefault="00407CEB">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E56F33" w14:textId="77777777" w:rsidR="00B57A12" w:rsidRDefault="00B57A12">
      <w:r>
        <w:separator/>
      </w:r>
    </w:p>
  </w:footnote>
  <w:footnote w:type="continuationSeparator" w:id="0">
    <w:p w14:paraId="48686601" w14:textId="77777777" w:rsidR="00B57A12" w:rsidRDefault="00B57A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058D4C" w14:textId="5D8E779A"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说</w:t>
    </w:r>
    <w:r>
      <w:rPr>
        <w:rFonts w:ascii="楷体_GB2312" w:eastAsia="楷体_GB2312" w:hint="eastAsia"/>
        <w:sz w:val="32"/>
        <w:szCs w:val="32"/>
      </w:rPr>
      <w:t xml:space="preserve">  </w:t>
    </w:r>
    <w:r w:rsidRPr="002F60EE">
      <w:rPr>
        <w:rFonts w:ascii="楷体_GB2312" w:eastAsia="楷体_GB2312" w:hint="eastAsia"/>
        <w:sz w:val="32"/>
        <w:szCs w:val="32"/>
      </w:rPr>
      <w:t xml:space="preserve"> 明</w:t>
    </w:r>
    <w:r>
      <w:rPr>
        <w:rFonts w:ascii="楷体_GB2312" w:eastAsia="楷体_GB2312" w:hint="eastAsia"/>
        <w:sz w:val="32"/>
        <w:szCs w:val="32"/>
      </w:rPr>
      <w:t xml:space="preserve">  </w:t>
    </w:r>
    <w:r w:rsidRPr="002F60EE">
      <w:rPr>
        <w:rFonts w:ascii="楷体_GB2312" w:eastAsia="楷体_GB2312" w:hint="eastAsia"/>
        <w:sz w:val="32"/>
        <w:szCs w:val="32"/>
      </w:rPr>
      <w:t xml:space="preserve"> 书 </w:t>
    </w:r>
    <w:r>
      <w:rPr>
        <w:rFonts w:ascii="楷体_GB2312" w:eastAsia="楷体_GB2312" w:hint="eastAsia"/>
        <w:sz w:val="32"/>
        <w:szCs w:val="32"/>
      </w:rPr>
      <w:t xml:space="preserve">  </w:t>
    </w:r>
    <w:r w:rsidRPr="002F60EE">
      <w:rPr>
        <w:rFonts w:ascii="楷体_GB2312" w:eastAsia="楷体_GB2312" w:hint="eastAsia"/>
        <w:sz w:val="32"/>
        <w:szCs w:val="32"/>
      </w:rPr>
      <w:t>摘</w:t>
    </w:r>
    <w:r>
      <w:rPr>
        <w:rFonts w:ascii="楷体_GB2312" w:eastAsia="楷体_GB2312" w:hint="eastAsia"/>
        <w:sz w:val="32"/>
        <w:szCs w:val="32"/>
      </w:rPr>
      <w:t xml:space="preserve">  </w:t>
    </w:r>
    <w:r w:rsidRPr="002F60EE">
      <w:rPr>
        <w:rFonts w:ascii="楷体_GB2312" w:eastAsia="楷体_GB2312" w:hint="eastAsia"/>
        <w:sz w:val="32"/>
        <w:szCs w:val="32"/>
      </w:rPr>
      <w:t xml:space="preserve"> 要</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81364F" w14:textId="649E90BE"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 xml:space="preserve">摘 </w:t>
    </w:r>
    <w:r>
      <w:rPr>
        <w:rFonts w:ascii="楷体_GB2312" w:eastAsia="楷体_GB2312" w:hint="eastAsia"/>
        <w:sz w:val="32"/>
        <w:szCs w:val="32"/>
      </w:rPr>
      <w:t xml:space="preserve">  </w:t>
    </w:r>
    <w:r w:rsidRPr="002F60EE">
      <w:rPr>
        <w:rFonts w:ascii="楷体_GB2312" w:eastAsia="楷体_GB2312" w:hint="eastAsia"/>
        <w:sz w:val="32"/>
        <w:szCs w:val="32"/>
      </w:rPr>
      <w:t xml:space="preserve">要 </w:t>
    </w:r>
    <w:r>
      <w:rPr>
        <w:rFonts w:ascii="楷体_GB2312" w:eastAsia="楷体_GB2312" w:hint="eastAsia"/>
        <w:sz w:val="32"/>
        <w:szCs w:val="32"/>
      </w:rPr>
      <w:t xml:space="preserve">  </w:t>
    </w:r>
    <w:r w:rsidRPr="002F60EE">
      <w:rPr>
        <w:rFonts w:ascii="楷体_GB2312" w:eastAsia="楷体_GB2312" w:hint="eastAsia"/>
        <w:sz w:val="32"/>
        <w:szCs w:val="32"/>
      </w:rPr>
      <w:t>附</w:t>
    </w:r>
    <w:r>
      <w:rPr>
        <w:rFonts w:ascii="楷体_GB2312" w:eastAsia="楷体_GB2312" w:hint="eastAsia"/>
        <w:sz w:val="32"/>
        <w:szCs w:val="32"/>
      </w:rPr>
      <w:t xml:space="preserve">  </w:t>
    </w:r>
    <w:r w:rsidRPr="002F60EE">
      <w:rPr>
        <w:rFonts w:ascii="楷体_GB2312" w:eastAsia="楷体_GB2312" w:hint="eastAsia"/>
        <w:sz w:val="32"/>
        <w:szCs w:val="32"/>
      </w:rPr>
      <w:t xml:space="preserve"> 图</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E7AB38" w14:textId="1242EE18"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权</w:t>
    </w:r>
    <w:r>
      <w:rPr>
        <w:rFonts w:ascii="楷体_GB2312" w:eastAsia="楷体_GB2312" w:hint="eastAsia"/>
        <w:sz w:val="32"/>
        <w:szCs w:val="32"/>
      </w:rPr>
      <w:t xml:space="preserve">  </w:t>
    </w:r>
    <w:r w:rsidRPr="002F60EE">
      <w:rPr>
        <w:rFonts w:ascii="楷体_GB2312" w:eastAsia="楷体_GB2312" w:hint="eastAsia"/>
        <w:sz w:val="32"/>
        <w:szCs w:val="32"/>
      </w:rPr>
      <w:t xml:space="preserve"> </w:t>
    </w:r>
    <w:r w:rsidRPr="002F60EE">
      <w:rPr>
        <w:rFonts w:ascii="楷体_GB2312" w:eastAsia="楷体_GB2312" w:hint="eastAsia"/>
        <w:sz w:val="32"/>
        <w:szCs w:val="32"/>
      </w:rPr>
      <w:t>利</w:t>
    </w:r>
    <w:r>
      <w:rPr>
        <w:rFonts w:ascii="楷体_GB2312" w:eastAsia="楷体_GB2312" w:hint="eastAsia"/>
        <w:sz w:val="32"/>
        <w:szCs w:val="32"/>
      </w:rPr>
      <w:t xml:space="preserve">  </w:t>
    </w:r>
    <w:r w:rsidRPr="002F60EE">
      <w:rPr>
        <w:rFonts w:ascii="楷体_GB2312" w:eastAsia="楷体_GB2312" w:hint="eastAsia"/>
        <w:sz w:val="32"/>
        <w:szCs w:val="32"/>
      </w:rPr>
      <w:t xml:space="preserve"> 要 </w:t>
    </w:r>
    <w:r>
      <w:rPr>
        <w:rFonts w:ascii="楷体_GB2312" w:eastAsia="楷体_GB2312" w:hint="eastAsia"/>
        <w:sz w:val="32"/>
        <w:szCs w:val="32"/>
      </w:rPr>
      <w:t xml:space="preserve">  </w:t>
    </w:r>
    <w:r w:rsidRPr="002F60EE">
      <w:rPr>
        <w:rFonts w:ascii="楷体_GB2312" w:eastAsia="楷体_GB2312" w:hint="eastAsia"/>
        <w:sz w:val="32"/>
        <w:szCs w:val="32"/>
      </w:rPr>
      <w:t>求</w:t>
    </w:r>
    <w:r>
      <w:rPr>
        <w:rFonts w:ascii="楷体_GB2312" w:eastAsia="楷体_GB2312" w:hint="eastAsia"/>
        <w:sz w:val="32"/>
        <w:szCs w:val="32"/>
      </w:rPr>
      <w:t xml:space="preserve">  </w:t>
    </w:r>
    <w:r w:rsidRPr="002F60EE">
      <w:rPr>
        <w:rFonts w:ascii="楷体_GB2312" w:eastAsia="楷体_GB2312" w:hint="eastAsia"/>
        <w:sz w:val="32"/>
        <w:szCs w:val="32"/>
      </w:rPr>
      <w:t xml:space="preserve"> 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6C308E" w14:textId="4F6CE6C9" w:rsidR="00407CEB" w:rsidRPr="002F60EE" w:rsidRDefault="00407CEB">
    <w:pPr>
      <w:pStyle w:val="a8"/>
      <w:rPr>
        <w:rFonts w:ascii="楷体_GB2312" w:eastAsia="楷体_GB2312"/>
        <w:b/>
        <w:sz w:val="32"/>
        <w:szCs w:val="32"/>
      </w:rPr>
    </w:pPr>
    <w:r w:rsidRPr="002F60EE">
      <w:rPr>
        <w:rFonts w:ascii="楷体_GB2312" w:eastAsia="楷体_GB2312" w:hint="eastAsia"/>
        <w:b/>
        <w:sz w:val="32"/>
        <w:szCs w:val="32"/>
      </w:rPr>
      <w:t xml:space="preserve">说 </w:t>
    </w:r>
    <w:r>
      <w:rPr>
        <w:rFonts w:ascii="楷体_GB2312" w:eastAsia="楷体_GB2312" w:hint="eastAsia"/>
        <w:b/>
        <w:sz w:val="32"/>
        <w:szCs w:val="32"/>
      </w:rPr>
      <w:t xml:space="preserve">   </w:t>
    </w:r>
    <w:r w:rsidRPr="002F60EE">
      <w:rPr>
        <w:rFonts w:ascii="楷体_GB2312" w:eastAsia="楷体_GB2312" w:hint="eastAsia"/>
        <w:b/>
        <w:sz w:val="32"/>
        <w:szCs w:val="32"/>
      </w:rPr>
      <w:t xml:space="preserve">明 </w:t>
    </w:r>
    <w:r>
      <w:rPr>
        <w:rFonts w:ascii="楷体_GB2312" w:eastAsia="楷体_GB2312" w:hint="eastAsia"/>
        <w:b/>
        <w:sz w:val="32"/>
        <w:szCs w:val="32"/>
      </w:rPr>
      <w:t xml:space="preserve">    </w:t>
    </w:r>
    <w:r w:rsidRPr="002F60EE">
      <w:rPr>
        <w:rFonts w:ascii="楷体_GB2312" w:eastAsia="楷体_GB2312" w:hint="eastAsia"/>
        <w:b/>
        <w:sz w:val="32"/>
        <w:szCs w:val="32"/>
      </w:rPr>
      <w:t>书</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2D1268" w14:textId="6AFBE27E" w:rsidR="00407CEB" w:rsidRPr="002F60EE" w:rsidRDefault="00407CEB">
    <w:pPr>
      <w:pStyle w:val="a8"/>
      <w:rPr>
        <w:rFonts w:ascii="楷体_GB2312" w:eastAsia="楷体_GB2312"/>
        <w:sz w:val="32"/>
        <w:szCs w:val="32"/>
      </w:rPr>
    </w:pPr>
    <w:r w:rsidRPr="002F60EE">
      <w:rPr>
        <w:rFonts w:ascii="楷体_GB2312" w:eastAsia="楷体_GB2312" w:hint="eastAsia"/>
        <w:sz w:val="32"/>
        <w:szCs w:val="32"/>
      </w:rPr>
      <w:t xml:space="preserve">说 </w:t>
    </w:r>
    <w:r>
      <w:rPr>
        <w:rFonts w:ascii="楷体_GB2312" w:eastAsia="楷体_GB2312" w:hint="eastAsia"/>
        <w:sz w:val="32"/>
        <w:szCs w:val="32"/>
      </w:rPr>
      <w:t xml:space="preserve"> </w:t>
    </w:r>
    <w:r w:rsidRPr="002F60EE">
      <w:rPr>
        <w:rFonts w:ascii="楷体_GB2312" w:eastAsia="楷体_GB2312" w:hint="eastAsia"/>
        <w:sz w:val="32"/>
        <w:szCs w:val="32"/>
      </w:rPr>
      <w:t xml:space="preserve">明 </w:t>
    </w:r>
    <w:r>
      <w:rPr>
        <w:rFonts w:ascii="楷体_GB2312" w:eastAsia="楷体_GB2312" w:hint="eastAsia"/>
        <w:sz w:val="32"/>
        <w:szCs w:val="32"/>
      </w:rPr>
      <w:t xml:space="preserve"> </w:t>
    </w:r>
    <w:r w:rsidRPr="002F60EE">
      <w:rPr>
        <w:rFonts w:ascii="楷体_GB2312" w:eastAsia="楷体_GB2312" w:hint="eastAsia"/>
        <w:sz w:val="32"/>
        <w:szCs w:val="32"/>
      </w:rPr>
      <w:t xml:space="preserve">书 </w:t>
    </w:r>
    <w:r>
      <w:rPr>
        <w:rFonts w:ascii="楷体_GB2312" w:eastAsia="楷体_GB2312" w:hint="eastAsia"/>
        <w:sz w:val="32"/>
        <w:szCs w:val="32"/>
      </w:rPr>
      <w:t xml:space="preserve"> </w:t>
    </w:r>
    <w:r w:rsidRPr="002F60EE">
      <w:rPr>
        <w:rFonts w:ascii="楷体_GB2312" w:eastAsia="楷体_GB2312" w:hint="eastAsia"/>
        <w:sz w:val="32"/>
        <w:szCs w:val="32"/>
      </w:rPr>
      <w:t>附</w:t>
    </w:r>
    <w:r>
      <w:rPr>
        <w:rFonts w:ascii="楷体_GB2312" w:eastAsia="楷体_GB2312" w:hint="eastAsia"/>
        <w:sz w:val="32"/>
        <w:szCs w:val="32"/>
      </w:rPr>
      <w:t xml:space="preserve"> </w:t>
    </w:r>
    <w:r w:rsidRPr="002F60EE">
      <w:rPr>
        <w:rFonts w:ascii="楷体_GB2312" w:eastAsia="楷体_GB2312" w:hint="eastAsia"/>
        <w:sz w:val="32"/>
        <w:szCs w:val="32"/>
      </w:rPr>
      <w:t xml:space="preserve"> 图</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07DD4"/>
    <w:multiLevelType w:val="hybridMultilevel"/>
    <w:tmpl w:val="E5488416"/>
    <w:lvl w:ilvl="0" w:tplc="0C685F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9F2568D"/>
    <w:multiLevelType w:val="hybridMultilevel"/>
    <w:tmpl w:val="ECE49C90"/>
    <w:lvl w:ilvl="0" w:tplc="44469288">
      <w:start w:val="1"/>
      <w:numFmt w:val="decimal"/>
      <w:lvlText w:val="%1、"/>
      <w:lvlJc w:val="left"/>
      <w:pPr>
        <w:ind w:left="360" w:hanging="360"/>
      </w:pPr>
      <w:rPr>
        <w:rFonts w:hAnsi="Times New Roman"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5190"/>
    <w:rsid w:val="00000B02"/>
    <w:rsid w:val="0000582A"/>
    <w:rsid w:val="00005D59"/>
    <w:rsid w:val="00011E55"/>
    <w:rsid w:val="000128C0"/>
    <w:rsid w:val="00013277"/>
    <w:rsid w:val="000133EF"/>
    <w:rsid w:val="00014E06"/>
    <w:rsid w:val="00016827"/>
    <w:rsid w:val="00017EBD"/>
    <w:rsid w:val="00020966"/>
    <w:rsid w:val="00021621"/>
    <w:rsid w:val="000244D3"/>
    <w:rsid w:val="000246FE"/>
    <w:rsid w:val="00024C5F"/>
    <w:rsid w:val="000254A7"/>
    <w:rsid w:val="0002556F"/>
    <w:rsid w:val="00025898"/>
    <w:rsid w:val="0002688A"/>
    <w:rsid w:val="00027F11"/>
    <w:rsid w:val="00030BC2"/>
    <w:rsid w:val="00031E7C"/>
    <w:rsid w:val="000331FB"/>
    <w:rsid w:val="00033F79"/>
    <w:rsid w:val="00034786"/>
    <w:rsid w:val="00034CD0"/>
    <w:rsid w:val="000350E1"/>
    <w:rsid w:val="00036ABD"/>
    <w:rsid w:val="00036F47"/>
    <w:rsid w:val="00037682"/>
    <w:rsid w:val="00041258"/>
    <w:rsid w:val="00041518"/>
    <w:rsid w:val="000422B4"/>
    <w:rsid w:val="00042957"/>
    <w:rsid w:val="0004492D"/>
    <w:rsid w:val="000474FE"/>
    <w:rsid w:val="000478AA"/>
    <w:rsid w:val="000535F4"/>
    <w:rsid w:val="00054455"/>
    <w:rsid w:val="00060E89"/>
    <w:rsid w:val="000618AF"/>
    <w:rsid w:val="0006253F"/>
    <w:rsid w:val="0006449D"/>
    <w:rsid w:val="00065FDC"/>
    <w:rsid w:val="00070064"/>
    <w:rsid w:val="00070C09"/>
    <w:rsid w:val="00071067"/>
    <w:rsid w:val="00072DB9"/>
    <w:rsid w:val="000819F2"/>
    <w:rsid w:val="000845A0"/>
    <w:rsid w:val="00084DC4"/>
    <w:rsid w:val="00085054"/>
    <w:rsid w:val="00085888"/>
    <w:rsid w:val="00085C5B"/>
    <w:rsid w:val="000866B5"/>
    <w:rsid w:val="00090560"/>
    <w:rsid w:val="000913EF"/>
    <w:rsid w:val="00092EB8"/>
    <w:rsid w:val="00094560"/>
    <w:rsid w:val="00096323"/>
    <w:rsid w:val="000A16E4"/>
    <w:rsid w:val="000A3065"/>
    <w:rsid w:val="000A4B70"/>
    <w:rsid w:val="000A51E0"/>
    <w:rsid w:val="000A6E2E"/>
    <w:rsid w:val="000A71E6"/>
    <w:rsid w:val="000B1B68"/>
    <w:rsid w:val="000B2C8E"/>
    <w:rsid w:val="000B370F"/>
    <w:rsid w:val="000B37DF"/>
    <w:rsid w:val="000B455E"/>
    <w:rsid w:val="000B5498"/>
    <w:rsid w:val="000B5B93"/>
    <w:rsid w:val="000B725A"/>
    <w:rsid w:val="000C0265"/>
    <w:rsid w:val="000C0D90"/>
    <w:rsid w:val="000C1CE3"/>
    <w:rsid w:val="000C4557"/>
    <w:rsid w:val="000C5B0F"/>
    <w:rsid w:val="000C5D59"/>
    <w:rsid w:val="000C6C7E"/>
    <w:rsid w:val="000C6FE6"/>
    <w:rsid w:val="000C774B"/>
    <w:rsid w:val="000D1953"/>
    <w:rsid w:val="000D4001"/>
    <w:rsid w:val="000D4BC4"/>
    <w:rsid w:val="000D657A"/>
    <w:rsid w:val="000E06DC"/>
    <w:rsid w:val="000E0724"/>
    <w:rsid w:val="000E2938"/>
    <w:rsid w:val="000E2D01"/>
    <w:rsid w:val="000E7225"/>
    <w:rsid w:val="000E76D5"/>
    <w:rsid w:val="000F0995"/>
    <w:rsid w:val="000F0A12"/>
    <w:rsid w:val="000F141B"/>
    <w:rsid w:val="000F1F9B"/>
    <w:rsid w:val="000F60C5"/>
    <w:rsid w:val="000F6A60"/>
    <w:rsid w:val="000F700A"/>
    <w:rsid w:val="000F7D7A"/>
    <w:rsid w:val="00100452"/>
    <w:rsid w:val="00101371"/>
    <w:rsid w:val="00101CDE"/>
    <w:rsid w:val="00101E52"/>
    <w:rsid w:val="00103CA0"/>
    <w:rsid w:val="0011065F"/>
    <w:rsid w:val="00111AF9"/>
    <w:rsid w:val="00111F06"/>
    <w:rsid w:val="0011221C"/>
    <w:rsid w:val="001128D1"/>
    <w:rsid w:val="0011510C"/>
    <w:rsid w:val="001163A4"/>
    <w:rsid w:val="00117BF2"/>
    <w:rsid w:val="00120413"/>
    <w:rsid w:val="00121BB7"/>
    <w:rsid w:val="00124075"/>
    <w:rsid w:val="0012537E"/>
    <w:rsid w:val="00125EDB"/>
    <w:rsid w:val="0012768B"/>
    <w:rsid w:val="00127F09"/>
    <w:rsid w:val="00127F7A"/>
    <w:rsid w:val="001319C5"/>
    <w:rsid w:val="001347C8"/>
    <w:rsid w:val="00136797"/>
    <w:rsid w:val="00137979"/>
    <w:rsid w:val="001405BC"/>
    <w:rsid w:val="00140B5F"/>
    <w:rsid w:val="00141483"/>
    <w:rsid w:val="0014246A"/>
    <w:rsid w:val="00142882"/>
    <w:rsid w:val="001447D9"/>
    <w:rsid w:val="0014636F"/>
    <w:rsid w:val="001465D4"/>
    <w:rsid w:val="00150E4E"/>
    <w:rsid w:val="00152217"/>
    <w:rsid w:val="00152B8B"/>
    <w:rsid w:val="00152E9D"/>
    <w:rsid w:val="0015422E"/>
    <w:rsid w:val="001547AD"/>
    <w:rsid w:val="00155665"/>
    <w:rsid w:val="00156ECD"/>
    <w:rsid w:val="00162390"/>
    <w:rsid w:val="001647BA"/>
    <w:rsid w:val="001674F6"/>
    <w:rsid w:val="0016765B"/>
    <w:rsid w:val="00167C6A"/>
    <w:rsid w:val="00167FD7"/>
    <w:rsid w:val="00170AE6"/>
    <w:rsid w:val="00170BAD"/>
    <w:rsid w:val="00173783"/>
    <w:rsid w:val="0017473B"/>
    <w:rsid w:val="00177944"/>
    <w:rsid w:val="00180899"/>
    <w:rsid w:val="0018093E"/>
    <w:rsid w:val="001822F5"/>
    <w:rsid w:val="00182D0A"/>
    <w:rsid w:val="00182F4B"/>
    <w:rsid w:val="001832EF"/>
    <w:rsid w:val="00185168"/>
    <w:rsid w:val="00187259"/>
    <w:rsid w:val="001872C3"/>
    <w:rsid w:val="00187793"/>
    <w:rsid w:val="00190081"/>
    <w:rsid w:val="001923CA"/>
    <w:rsid w:val="001A1F59"/>
    <w:rsid w:val="001A2F10"/>
    <w:rsid w:val="001A502B"/>
    <w:rsid w:val="001A5ECC"/>
    <w:rsid w:val="001A5F31"/>
    <w:rsid w:val="001B01AC"/>
    <w:rsid w:val="001B11A9"/>
    <w:rsid w:val="001B1286"/>
    <w:rsid w:val="001B170D"/>
    <w:rsid w:val="001B3216"/>
    <w:rsid w:val="001B53FD"/>
    <w:rsid w:val="001B557E"/>
    <w:rsid w:val="001C2713"/>
    <w:rsid w:val="001C2A62"/>
    <w:rsid w:val="001C3864"/>
    <w:rsid w:val="001D1044"/>
    <w:rsid w:val="001D2B1A"/>
    <w:rsid w:val="001D434D"/>
    <w:rsid w:val="001D4B10"/>
    <w:rsid w:val="001D5D53"/>
    <w:rsid w:val="001D6328"/>
    <w:rsid w:val="001D7CF6"/>
    <w:rsid w:val="001E1100"/>
    <w:rsid w:val="001E17C1"/>
    <w:rsid w:val="001E1946"/>
    <w:rsid w:val="001E29F6"/>
    <w:rsid w:val="001E33DF"/>
    <w:rsid w:val="001E628B"/>
    <w:rsid w:val="001E681F"/>
    <w:rsid w:val="001E6DC6"/>
    <w:rsid w:val="001F16EA"/>
    <w:rsid w:val="001F2DEB"/>
    <w:rsid w:val="001F60E5"/>
    <w:rsid w:val="001F6B51"/>
    <w:rsid w:val="00200ADD"/>
    <w:rsid w:val="002045C0"/>
    <w:rsid w:val="00207DA3"/>
    <w:rsid w:val="0021052E"/>
    <w:rsid w:val="00211919"/>
    <w:rsid w:val="00213456"/>
    <w:rsid w:val="00214D8F"/>
    <w:rsid w:val="002156FF"/>
    <w:rsid w:val="00221430"/>
    <w:rsid w:val="00221B89"/>
    <w:rsid w:val="00222B92"/>
    <w:rsid w:val="0022479D"/>
    <w:rsid w:val="00225151"/>
    <w:rsid w:val="00226B92"/>
    <w:rsid w:val="00227398"/>
    <w:rsid w:val="002302D4"/>
    <w:rsid w:val="00230A25"/>
    <w:rsid w:val="00230F69"/>
    <w:rsid w:val="002333CA"/>
    <w:rsid w:val="00233A5A"/>
    <w:rsid w:val="0023660D"/>
    <w:rsid w:val="002408FA"/>
    <w:rsid w:val="00241780"/>
    <w:rsid w:val="00243270"/>
    <w:rsid w:val="00243DE7"/>
    <w:rsid w:val="00243EEC"/>
    <w:rsid w:val="0024526F"/>
    <w:rsid w:val="00250FDC"/>
    <w:rsid w:val="00251A60"/>
    <w:rsid w:val="002526AD"/>
    <w:rsid w:val="00253324"/>
    <w:rsid w:val="00255328"/>
    <w:rsid w:val="00255B15"/>
    <w:rsid w:val="00255CF4"/>
    <w:rsid w:val="0025611D"/>
    <w:rsid w:val="00256577"/>
    <w:rsid w:val="002613FC"/>
    <w:rsid w:val="002626E0"/>
    <w:rsid w:val="00264181"/>
    <w:rsid w:val="002650A0"/>
    <w:rsid w:val="00265441"/>
    <w:rsid w:val="00265CD7"/>
    <w:rsid w:val="0026695E"/>
    <w:rsid w:val="002678E9"/>
    <w:rsid w:val="002710ED"/>
    <w:rsid w:val="00272E2F"/>
    <w:rsid w:val="002734F2"/>
    <w:rsid w:val="00274390"/>
    <w:rsid w:val="00276127"/>
    <w:rsid w:val="0027766D"/>
    <w:rsid w:val="00281FDD"/>
    <w:rsid w:val="00283B36"/>
    <w:rsid w:val="00284D87"/>
    <w:rsid w:val="0028511E"/>
    <w:rsid w:val="00286351"/>
    <w:rsid w:val="00286A29"/>
    <w:rsid w:val="0028709F"/>
    <w:rsid w:val="00290E09"/>
    <w:rsid w:val="00291772"/>
    <w:rsid w:val="0029192D"/>
    <w:rsid w:val="00291FD2"/>
    <w:rsid w:val="0029238C"/>
    <w:rsid w:val="0029352C"/>
    <w:rsid w:val="0029354C"/>
    <w:rsid w:val="00293CC8"/>
    <w:rsid w:val="002963BB"/>
    <w:rsid w:val="00296B49"/>
    <w:rsid w:val="00297BD7"/>
    <w:rsid w:val="002A07B6"/>
    <w:rsid w:val="002A3020"/>
    <w:rsid w:val="002A3481"/>
    <w:rsid w:val="002A7A4A"/>
    <w:rsid w:val="002B05BE"/>
    <w:rsid w:val="002B15BE"/>
    <w:rsid w:val="002B4000"/>
    <w:rsid w:val="002B4A16"/>
    <w:rsid w:val="002B5C4A"/>
    <w:rsid w:val="002B7926"/>
    <w:rsid w:val="002C05E5"/>
    <w:rsid w:val="002C0D00"/>
    <w:rsid w:val="002C2F3F"/>
    <w:rsid w:val="002C4EA0"/>
    <w:rsid w:val="002D1C8B"/>
    <w:rsid w:val="002D305A"/>
    <w:rsid w:val="002D35CE"/>
    <w:rsid w:val="002D3A1C"/>
    <w:rsid w:val="002D3CF8"/>
    <w:rsid w:val="002D5B0B"/>
    <w:rsid w:val="002E1DD2"/>
    <w:rsid w:val="002E208D"/>
    <w:rsid w:val="002E64B2"/>
    <w:rsid w:val="002E7ABB"/>
    <w:rsid w:val="002F0F7E"/>
    <w:rsid w:val="002F2467"/>
    <w:rsid w:val="002F4333"/>
    <w:rsid w:val="002F43B1"/>
    <w:rsid w:val="002F49B0"/>
    <w:rsid w:val="002F60EE"/>
    <w:rsid w:val="00300393"/>
    <w:rsid w:val="00301AE0"/>
    <w:rsid w:val="00305346"/>
    <w:rsid w:val="00307345"/>
    <w:rsid w:val="00307FF6"/>
    <w:rsid w:val="003108A1"/>
    <w:rsid w:val="00310B10"/>
    <w:rsid w:val="00311907"/>
    <w:rsid w:val="00311CBF"/>
    <w:rsid w:val="00312D65"/>
    <w:rsid w:val="00315202"/>
    <w:rsid w:val="0032136D"/>
    <w:rsid w:val="003225FD"/>
    <w:rsid w:val="00325BF0"/>
    <w:rsid w:val="00325F76"/>
    <w:rsid w:val="00326518"/>
    <w:rsid w:val="00327E1B"/>
    <w:rsid w:val="003310DD"/>
    <w:rsid w:val="00332A0A"/>
    <w:rsid w:val="00332C65"/>
    <w:rsid w:val="00335370"/>
    <w:rsid w:val="00335555"/>
    <w:rsid w:val="00336E1C"/>
    <w:rsid w:val="00341615"/>
    <w:rsid w:val="00343953"/>
    <w:rsid w:val="003439CB"/>
    <w:rsid w:val="0034498E"/>
    <w:rsid w:val="00345508"/>
    <w:rsid w:val="0034569B"/>
    <w:rsid w:val="003456EC"/>
    <w:rsid w:val="00350232"/>
    <w:rsid w:val="0035033D"/>
    <w:rsid w:val="003506CD"/>
    <w:rsid w:val="00350874"/>
    <w:rsid w:val="0035290A"/>
    <w:rsid w:val="00354F52"/>
    <w:rsid w:val="003567AB"/>
    <w:rsid w:val="00356860"/>
    <w:rsid w:val="00357C6D"/>
    <w:rsid w:val="003615DE"/>
    <w:rsid w:val="0036196E"/>
    <w:rsid w:val="00362124"/>
    <w:rsid w:val="00362D90"/>
    <w:rsid w:val="00363FFC"/>
    <w:rsid w:val="003668E5"/>
    <w:rsid w:val="00366DA4"/>
    <w:rsid w:val="0036704C"/>
    <w:rsid w:val="00367A56"/>
    <w:rsid w:val="00370B5C"/>
    <w:rsid w:val="00370F89"/>
    <w:rsid w:val="003710F3"/>
    <w:rsid w:val="0037248C"/>
    <w:rsid w:val="00372692"/>
    <w:rsid w:val="00373331"/>
    <w:rsid w:val="00375793"/>
    <w:rsid w:val="00376BF2"/>
    <w:rsid w:val="00380475"/>
    <w:rsid w:val="00381785"/>
    <w:rsid w:val="00381E41"/>
    <w:rsid w:val="00383376"/>
    <w:rsid w:val="003838B0"/>
    <w:rsid w:val="00383EE4"/>
    <w:rsid w:val="0038403C"/>
    <w:rsid w:val="003842BB"/>
    <w:rsid w:val="0038505B"/>
    <w:rsid w:val="003864CC"/>
    <w:rsid w:val="00391BA7"/>
    <w:rsid w:val="00391FB1"/>
    <w:rsid w:val="00393271"/>
    <w:rsid w:val="00394ED2"/>
    <w:rsid w:val="003A03A5"/>
    <w:rsid w:val="003A092E"/>
    <w:rsid w:val="003A1D28"/>
    <w:rsid w:val="003A454F"/>
    <w:rsid w:val="003A45B2"/>
    <w:rsid w:val="003A4D20"/>
    <w:rsid w:val="003A511C"/>
    <w:rsid w:val="003A5CCB"/>
    <w:rsid w:val="003A7852"/>
    <w:rsid w:val="003B0066"/>
    <w:rsid w:val="003B0099"/>
    <w:rsid w:val="003B137F"/>
    <w:rsid w:val="003B1ED2"/>
    <w:rsid w:val="003B3206"/>
    <w:rsid w:val="003B3624"/>
    <w:rsid w:val="003B380F"/>
    <w:rsid w:val="003B388E"/>
    <w:rsid w:val="003B4A4E"/>
    <w:rsid w:val="003B5260"/>
    <w:rsid w:val="003B58A2"/>
    <w:rsid w:val="003B5B6C"/>
    <w:rsid w:val="003B6CAA"/>
    <w:rsid w:val="003B795A"/>
    <w:rsid w:val="003C004D"/>
    <w:rsid w:val="003C02A3"/>
    <w:rsid w:val="003C05CF"/>
    <w:rsid w:val="003C2594"/>
    <w:rsid w:val="003C3423"/>
    <w:rsid w:val="003C36BA"/>
    <w:rsid w:val="003C560A"/>
    <w:rsid w:val="003C6D85"/>
    <w:rsid w:val="003D1FDA"/>
    <w:rsid w:val="003D2BDA"/>
    <w:rsid w:val="003D58CC"/>
    <w:rsid w:val="003D5DBB"/>
    <w:rsid w:val="003D6541"/>
    <w:rsid w:val="003E03FC"/>
    <w:rsid w:val="003E2FF2"/>
    <w:rsid w:val="003E6C2C"/>
    <w:rsid w:val="003E7092"/>
    <w:rsid w:val="003F23AE"/>
    <w:rsid w:val="003F2400"/>
    <w:rsid w:val="003F32D7"/>
    <w:rsid w:val="003F3765"/>
    <w:rsid w:val="003F549B"/>
    <w:rsid w:val="003F63A6"/>
    <w:rsid w:val="003F7149"/>
    <w:rsid w:val="0040286D"/>
    <w:rsid w:val="004052B2"/>
    <w:rsid w:val="00406751"/>
    <w:rsid w:val="00406E71"/>
    <w:rsid w:val="00407CEB"/>
    <w:rsid w:val="00411929"/>
    <w:rsid w:val="00413662"/>
    <w:rsid w:val="004136AC"/>
    <w:rsid w:val="004156F2"/>
    <w:rsid w:val="00416BF0"/>
    <w:rsid w:val="00422B3A"/>
    <w:rsid w:val="00422D96"/>
    <w:rsid w:val="00423D22"/>
    <w:rsid w:val="00427E42"/>
    <w:rsid w:val="0043012B"/>
    <w:rsid w:val="004309EB"/>
    <w:rsid w:val="00430FBE"/>
    <w:rsid w:val="0043238F"/>
    <w:rsid w:val="00432B77"/>
    <w:rsid w:val="00436648"/>
    <w:rsid w:val="0043700A"/>
    <w:rsid w:val="004408C0"/>
    <w:rsid w:val="00440A6A"/>
    <w:rsid w:val="00441E1C"/>
    <w:rsid w:val="0044249C"/>
    <w:rsid w:val="00442B0D"/>
    <w:rsid w:val="0044339F"/>
    <w:rsid w:val="00444FF9"/>
    <w:rsid w:val="00445AB8"/>
    <w:rsid w:val="00447E5A"/>
    <w:rsid w:val="00451550"/>
    <w:rsid w:val="0045200B"/>
    <w:rsid w:val="00452DA2"/>
    <w:rsid w:val="004530B5"/>
    <w:rsid w:val="004532B3"/>
    <w:rsid w:val="0045413C"/>
    <w:rsid w:val="004605C0"/>
    <w:rsid w:val="00462785"/>
    <w:rsid w:val="00462E8F"/>
    <w:rsid w:val="0046342C"/>
    <w:rsid w:val="00464549"/>
    <w:rsid w:val="004710CB"/>
    <w:rsid w:val="0047141B"/>
    <w:rsid w:val="00471DF0"/>
    <w:rsid w:val="00473352"/>
    <w:rsid w:val="00475664"/>
    <w:rsid w:val="0047688B"/>
    <w:rsid w:val="004801B8"/>
    <w:rsid w:val="00480467"/>
    <w:rsid w:val="00480709"/>
    <w:rsid w:val="0048330E"/>
    <w:rsid w:val="004847D2"/>
    <w:rsid w:val="00484F95"/>
    <w:rsid w:val="00493640"/>
    <w:rsid w:val="004938A7"/>
    <w:rsid w:val="00493BCA"/>
    <w:rsid w:val="00493DA8"/>
    <w:rsid w:val="0049651A"/>
    <w:rsid w:val="004979DD"/>
    <w:rsid w:val="004A05EE"/>
    <w:rsid w:val="004A1250"/>
    <w:rsid w:val="004A1A30"/>
    <w:rsid w:val="004A1DE1"/>
    <w:rsid w:val="004A343F"/>
    <w:rsid w:val="004A39AF"/>
    <w:rsid w:val="004A4B30"/>
    <w:rsid w:val="004A59FC"/>
    <w:rsid w:val="004B1275"/>
    <w:rsid w:val="004B2191"/>
    <w:rsid w:val="004B219C"/>
    <w:rsid w:val="004B252D"/>
    <w:rsid w:val="004B2ADC"/>
    <w:rsid w:val="004B43FD"/>
    <w:rsid w:val="004B452F"/>
    <w:rsid w:val="004B4B72"/>
    <w:rsid w:val="004B5755"/>
    <w:rsid w:val="004B6225"/>
    <w:rsid w:val="004C002C"/>
    <w:rsid w:val="004C10A0"/>
    <w:rsid w:val="004C598D"/>
    <w:rsid w:val="004C6FCA"/>
    <w:rsid w:val="004D0FA6"/>
    <w:rsid w:val="004D27DC"/>
    <w:rsid w:val="004D5E5C"/>
    <w:rsid w:val="004E1279"/>
    <w:rsid w:val="004E2266"/>
    <w:rsid w:val="004E2B43"/>
    <w:rsid w:val="004E3835"/>
    <w:rsid w:val="004E3F00"/>
    <w:rsid w:val="004E4807"/>
    <w:rsid w:val="004E5D24"/>
    <w:rsid w:val="004E78FC"/>
    <w:rsid w:val="004F0435"/>
    <w:rsid w:val="004F1569"/>
    <w:rsid w:val="004F1C31"/>
    <w:rsid w:val="004F6138"/>
    <w:rsid w:val="004F7EC0"/>
    <w:rsid w:val="004F7FE8"/>
    <w:rsid w:val="005000BA"/>
    <w:rsid w:val="00500915"/>
    <w:rsid w:val="00500916"/>
    <w:rsid w:val="00503722"/>
    <w:rsid w:val="00503FF3"/>
    <w:rsid w:val="0050405F"/>
    <w:rsid w:val="0050546A"/>
    <w:rsid w:val="00506C11"/>
    <w:rsid w:val="0051102D"/>
    <w:rsid w:val="005150EF"/>
    <w:rsid w:val="00516A66"/>
    <w:rsid w:val="0052188C"/>
    <w:rsid w:val="00521A6A"/>
    <w:rsid w:val="00522253"/>
    <w:rsid w:val="0052347F"/>
    <w:rsid w:val="005237E3"/>
    <w:rsid w:val="00523F16"/>
    <w:rsid w:val="00524A2A"/>
    <w:rsid w:val="0052531D"/>
    <w:rsid w:val="0052555C"/>
    <w:rsid w:val="00530171"/>
    <w:rsid w:val="00531E1E"/>
    <w:rsid w:val="00533350"/>
    <w:rsid w:val="005333CE"/>
    <w:rsid w:val="00534D0D"/>
    <w:rsid w:val="00535714"/>
    <w:rsid w:val="0053638A"/>
    <w:rsid w:val="005369E4"/>
    <w:rsid w:val="00536F32"/>
    <w:rsid w:val="00540506"/>
    <w:rsid w:val="005407FB"/>
    <w:rsid w:val="00541939"/>
    <w:rsid w:val="00547DB6"/>
    <w:rsid w:val="00550CF8"/>
    <w:rsid w:val="00552F46"/>
    <w:rsid w:val="00553C3B"/>
    <w:rsid w:val="00555ADA"/>
    <w:rsid w:val="00557FE4"/>
    <w:rsid w:val="00560760"/>
    <w:rsid w:val="005617E1"/>
    <w:rsid w:val="005632EB"/>
    <w:rsid w:val="00563E89"/>
    <w:rsid w:val="00564F3F"/>
    <w:rsid w:val="00565C03"/>
    <w:rsid w:val="005661BE"/>
    <w:rsid w:val="00567C43"/>
    <w:rsid w:val="00571076"/>
    <w:rsid w:val="00571F74"/>
    <w:rsid w:val="00572101"/>
    <w:rsid w:val="00574190"/>
    <w:rsid w:val="00577E25"/>
    <w:rsid w:val="00581CCB"/>
    <w:rsid w:val="0058301A"/>
    <w:rsid w:val="00584E63"/>
    <w:rsid w:val="00585A2A"/>
    <w:rsid w:val="00587483"/>
    <w:rsid w:val="00587690"/>
    <w:rsid w:val="00587708"/>
    <w:rsid w:val="00590417"/>
    <w:rsid w:val="005925F2"/>
    <w:rsid w:val="00593A79"/>
    <w:rsid w:val="0059504D"/>
    <w:rsid w:val="00597524"/>
    <w:rsid w:val="005978C4"/>
    <w:rsid w:val="005A1A43"/>
    <w:rsid w:val="005A2154"/>
    <w:rsid w:val="005A418E"/>
    <w:rsid w:val="005A4FBC"/>
    <w:rsid w:val="005A6C29"/>
    <w:rsid w:val="005A7F47"/>
    <w:rsid w:val="005B1ABD"/>
    <w:rsid w:val="005B2A7B"/>
    <w:rsid w:val="005B370B"/>
    <w:rsid w:val="005B403E"/>
    <w:rsid w:val="005B74E9"/>
    <w:rsid w:val="005C138E"/>
    <w:rsid w:val="005C237B"/>
    <w:rsid w:val="005C40F9"/>
    <w:rsid w:val="005C6297"/>
    <w:rsid w:val="005C6514"/>
    <w:rsid w:val="005C6F99"/>
    <w:rsid w:val="005D0604"/>
    <w:rsid w:val="005D3CC4"/>
    <w:rsid w:val="005D491D"/>
    <w:rsid w:val="005D4A56"/>
    <w:rsid w:val="005D58D7"/>
    <w:rsid w:val="005D6B5F"/>
    <w:rsid w:val="005E162B"/>
    <w:rsid w:val="005E2887"/>
    <w:rsid w:val="005E434C"/>
    <w:rsid w:val="005E4869"/>
    <w:rsid w:val="005E64DC"/>
    <w:rsid w:val="005E6D46"/>
    <w:rsid w:val="005F12B0"/>
    <w:rsid w:val="005F2C50"/>
    <w:rsid w:val="005F2D84"/>
    <w:rsid w:val="005F4636"/>
    <w:rsid w:val="005F4646"/>
    <w:rsid w:val="005F71B0"/>
    <w:rsid w:val="005F742D"/>
    <w:rsid w:val="005F7B0B"/>
    <w:rsid w:val="006017CD"/>
    <w:rsid w:val="00601AE2"/>
    <w:rsid w:val="0060258C"/>
    <w:rsid w:val="00606612"/>
    <w:rsid w:val="00607F4E"/>
    <w:rsid w:val="006109A2"/>
    <w:rsid w:val="00610C6C"/>
    <w:rsid w:val="00613336"/>
    <w:rsid w:val="00615FD7"/>
    <w:rsid w:val="00617F90"/>
    <w:rsid w:val="00621619"/>
    <w:rsid w:val="006224A0"/>
    <w:rsid w:val="006256EF"/>
    <w:rsid w:val="00626606"/>
    <w:rsid w:val="00631E90"/>
    <w:rsid w:val="006321C2"/>
    <w:rsid w:val="006328B0"/>
    <w:rsid w:val="006338AB"/>
    <w:rsid w:val="00633ABB"/>
    <w:rsid w:val="006342E7"/>
    <w:rsid w:val="006371D6"/>
    <w:rsid w:val="00640FBD"/>
    <w:rsid w:val="00641866"/>
    <w:rsid w:val="00642632"/>
    <w:rsid w:val="006458C6"/>
    <w:rsid w:val="00645E70"/>
    <w:rsid w:val="00646978"/>
    <w:rsid w:val="00646E46"/>
    <w:rsid w:val="00650BA7"/>
    <w:rsid w:val="006516ED"/>
    <w:rsid w:val="0065180F"/>
    <w:rsid w:val="00652A78"/>
    <w:rsid w:val="006536FF"/>
    <w:rsid w:val="0065403B"/>
    <w:rsid w:val="00655B8F"/>
    <w:rsid w:val="00655CCE"/>
    <w:rsid w:val="00656826"/>
    <w:rsid w:val="00656CE4"/>
    <w:rsid w:val="00657E26"/>
    <w:rsid w:val="00660506"/>
    <w:rsid w:val="00660B10"/>
    <w:rsid w:val="00663275"/>
    <w:rsid w:val="00665CC8"/>
    <w:rsid w:val="0066711B"/>
    <w:rsid w:val="00667479"/>
    <w:rsid w:val="006703A7"/>
    <w:rsid w:val="00670712"/>
    <w:rsid w:val="006708F6"/>
    <w:rsid w:val="00670A5D"/>
    <w:rsid w:val="00670D25"/>
    <w:rsid w:val="00673334"/>
    <w:rsid w:val="00673E1F"/>
    <w:rsid w:val="006747CE"/>
    <w:rsid w:val="00674A45"/>
    <w:rsid w:val="006758C9"/>
    <w:rsid w:val="006778A3"/>
    <w:rsid w:val="00680D94"/>
    <w:rsid w:val="00682018"/>
    <w:rsid w:val="0068353A"/>
    <w:rsid w:val="006847BD"/>
    <w:rsid w:val="006865A0"/>
    <w:rsid w:val="00687902"/>
    <w:rsid w:val="00691586"/>
    <w:rsid w:val="00692110"/>
    <w:rsid w:val="006951DE"/>
    <w:rsid w:val="006A0093"/>
    <w:rsid w:val="006A0741"/>
    <w:rsid w:val="006A0A53"/>
    <w:rsid w:val="006A1C46"/>
    <w:rsid w:val="006A288D"/>
    <w:rsid w:val="006A3DCC"/>
    <w:rsid w:val="006A6E24"/>
    <w:rsid w:val="006B23A6"/>
    <w:rsid w:val="006B3F8B"/>
    <w:rsid w:val="006B5765"/>
    <w:rsid w:val="006C0032"/>
    <w:rsid w:val="006C0064"/>
    <w:rsid w:val="006C0F7B"/>
    <w:rsid w:val="006C2574"/>
    <w:rsid w:val="006C2A39"/>
    <w:rsid w:val="006C36EB"/>
    <w:rsid w:val="006C475F"/>
    <w:rsid w:val="006C57F6"/>
    <w:rsid w:val="006C5A6E"/>
    <w:rsid w:val="006C5BB1"/>
    <w:rsid w:val="006C697F"/>
    <w:rsid w:val="006C6F92"/>
    <w:rsid w:val="006C736D"/>
    <w:rsid w:val="006D0318"/>
    <w:rsid w:val="006D0F7E"/>
    <w:rsid w:val="006D42A8"/>
    <w:rsid w:val="006D4D55"/>
    <w:rsid w:val="006D5511"/>
    <w:rsid w:val="006D601E"/>
    <w:rsid w:val="006D7316"/>
    <w:rsid w:val="006E2F98"/>
    <w:rsid w:val="006E40CC"/>
    <w:rsid w:val="006E4458"/>
    <w:rsid w:val="006E755F"/>
    <w:rsid w:val="006F2B82"/>
    <w:rsid w:val="006F38E2"/>
    <w:rsid w:val="006F3950"/>
    <w:rsid w:val="006F3BE2"/>
    <w:rsid w:val="006F5B02"/>
    <w:rsid w:val="006F7643"/>
    <w:rsid w:val="006F7A56"/>
    <w:rsid w:val="007002A0"/>
    <w:rsid w:val="00702EC6"/>
    <w:rsid w:val="00703F59"/>
    <w:rsid w:val="00704AD2"/>
    <w:rsid w:val="00704ED1"/>
    <w:rsid w:val="00705BA0"/>
    <w:rsid w:val="0070665F"/>
    <w:rsid w:val="00706760"/>
    <w:rsid w:val="007109E3"/>
    <w:rsid w:val="00710BC4"/>
    <w:rsid w:val="00712B79"/>
    <w:rsid w:val="00713449"/>
    <w:rsid w:val="00713691"/>
    <w:rsid w:val="00713F12"/>
    <w:rsid w:val="00715119"/>
    <w:rsid w:val="007204D8"/>
    <w:rsid w:val="0072383A"/>
    <w:rsid w:val="00725873"/>
    <w:rsid w:val="00726D86"/>
    <w:rsid w:val="00731862"/>
    <w:rsid w:val="00731FA7"/>
    <w:rsid w:val="0073357A"/>
    <w:rsid w:val="007336AC"/>
    <w:rsid w:val="00733E93"/>
    <w:rsid w:val="00735242"/>
    <w:rsid w:val="007355C0"/>
    <w:rsid w:val="00735A43"/>
    <w:rsid w:val="00736BC2"/>
    <w:rsid w:val="00737215"/>
    <w:rsid w:val="00741C46"/>
    <w:rsid w:val="0074635E"/>
    <w:rsid w:val="007477E8"/>
    <w:rsid w:val="00750A8F"/>
    <w:rsid w:val="00750E24"/>
    <w:rsid w:val="007518DE"/>
    <w:rsid w:val="007521F8"/>
    <w:rsid w:val="00752486"/>
    <w:rsid w:val="0075429C"/>
    <w:rsid w:val="0075435D"/>
    <w:rsid w:val="00755912"/>
    <w:rsid w:val="00757BFA"/>
    <w:rsid w:val="00761D85"/>
    <w:rsid w:val="007670A9"/>
    <w:rsid w:val="00767711"/>
    <w:rsid w:val="007700FB"/>
    <w:rsid w:val="00770655"/>
    <w:rsid w:val="00771603"/>
    <w:rsid w:val="00771F74"/>
    <w:rsid w:val="00772B28"/>
    <w:rsid w:val="007732B0"/>
    <w:rsid w:val="007754C4"/>
    <w:rsid w:val="007758FC"/>
    <w:rsid w:val="007762DD"/>
    <w:rsid w:val="00776571"/>
    <w:rsid w:val="00776BC7"/>
    <w:rsid w:val="007779ED"/>
    <w:rsid w:val="00780FDC"/>
    <w:rsid w:val="0078106B"/>
    <w:rsid w:val="00782B77"/>
    <w:rsid w:val="0078315B"/>
    <w:rsid w:val="00785C3A"/>
    <w:rsid w:val="0078609A"/>
    <w:rsid w:val="00786C17"/>
    <w:rsid w:val="007870AE"/>
    <w:rsid w:val="007923E6"/>
    <w:rsid w:val="0079507A"/>
    <w:rsid w:val="007953FA"/>
    <w:rsid w:val="00795720"/>
    <w:rsid w:val="00795BF1"/>
    <w:rsid w:val="007A0F3C"/>
    <w:rsid w:val="007A1DBB"/>
    <w:rsid w:val="007A57B0"/>
    <w:rsid w:val="007A72A6"/>
    <w:rsid w:val="007B029F"/>
    <w:rsid w:val="007B18BF"/>
    <w:rsid w:val="007B1CED"/>
    <w:rsid w:val="007B2558"/>
    <w:rsid w:val="007B5F0E"/>
    <w:rsid w:val="007B70C2"/>
    <w:rsid w:val="007C2324"/>
    <w:rsid w:val="007C3C09"/>
    <w:rsid w:val="007C5459"/>
    <w:rsid w:val="007C6914"/>
    <w:rsid w:val="007C717C"/>
    <w:rsid w:val="007C71DF"/>
    <w:rsid w:val="007C7DCD"/>
    <w:rsid w:val="007D194E"/>
    <w:rsid w:val="007D39DC"/>
    <w:rsid w:val="007D3BEE"/>
    <w:rsid w:val="007D4514"/>
    <w:rsid w:val="007D79C2"/>
    <w:rsid w:val="007E1ECC"/>
    <w:rsid w:val="007E2007"/>
    <w:rsid w:val="007E2DE0"/>
    <w:rsid w:val="007E46DB"/>
    <w:rsid w:val="007E5237"/>
    <w:rsid w:val="007E6318"/>
    <w:rsid w:val="007E6682"/>
    <w:rsid w:val="007F0DC1"/>
    <w:rsid w:val="007F1631"/>
    <w:rsid w:val="007F2482"/>
    <w:rsid w:val="007F3320"/>
    <w:rsid w:val="007F3B40"/>
    <w:rsid w:val="007F4351"/>
    <w:rsid w:val="007F6783"/>
    <w:rsid w:val="008001CB"/>
    <w:rsid w:val="00800B34"/>
    <w:rsid w:val="00801E80"/>
    <w:rsid w:val="008067A6"/>
    <w:rsid w:val="00807B43"/>
    <w:rsid w:val="00812317"/>
    <w:rsid w:val="00812EDB"/>
    <w:rsid w:val="00814C9B"/>
    <w:rsid w:val="00815286"/>
    <w:rsid w:val="008158BC"/>
    <w:rsid w:val="00820C29"/>
    <w:rsid w:val="008212E6"/>
    <w:rsid w:val="00822625"/>
    <w:rsid w:val="00822EA5"/>
    <w:rsid w:val="00825129"/>
    <w:rsid w:val="00831A58"/>
    <w:rsid w:val="00832485"/>
    <w:rsid w:val="00835248"/>
    <w:rsid w:val="00835938"/>
    <w:rsid w:val="00835B25"/>
    <w:rsid w:val="008372D8"/>
    <w:rsid w:val="00837B05"/>
    <w:rsid w:val="00841392"/>
    <w:rsid w:val="00841463"/>
    <w:rsid w:val="00841674"/>
    <w:rsid w:val="00841B6B"/>
    <w:rsid w:val="00844276"/>
    <w:rsid w:val="00844438"/>
    <w:rsid w:val="008447AE"/>
    <w:rsid w:val="008509A9"/>
    <w:rsid w:val="00853B9E"/>
    <w:rsid w:val="0085491F"/>
    <w:rsid w:val="00854CB2"/>
    <w:rsid w:val="008553FF"/>
    <w:rsid w:val="008568E5"/>
    <w:rsid w:val="008610B0"/>
    <w:rsid w:val="008610F0"/>
    <w:rsid w:val="008621A0"/>
    <w:rsid w:val="0086456C"/>
    <w:rsid w:val="00866069"/>
    <w:rsid w:val="00867072"/>
    <w:rsid w:val="008719B0"/>
    <w:rsid w:val="0087392C"/>
    <w:rsid w:val="00874D75"/>
    <w:rsid w:val="00875292"/>
    <w:rsid w:val="0088053E"/>
    <w:rsid w:val="00881134"/>
    <w:rsid w:val="00881F4B"/>
    <w:rsid w:val="00882218"/>
    <w:rsid w:val="00883782"/>
    <w:rsid w:val="00883E19"/>
    <w:rsid w:val="00883FDD"/>
    <w:rsid w:val="00884176"/>
    <w:rsid w:val="008857BA"/>
    <w:rsid w:val="008875D8"/>
    <w:rsid w:val="00891808"/>
    <w:rsid w:val="008959B2"/>
    <w:rsid w:val="0089672B"/>
    <w:rsid w:val="008A7FBF"/>
    <w:rsid w:val="008B0A90"/>
    <w:rsid w:val="008B1D37"/>
    <w:rsid w:val="008B1E20"/>
    <w:rsid w:val="008B30C4"/>
    <w:rsid w:val="008B5833"/>
    <w:rsid w:val="008B72AF"/>
    <w:rsid w:val="008C1BA2"/>
    <w:rsid w:val="008C2A2E"/>
    <w:rsid w:val="008C2B9B"/>
    <w:rsid w:val="008C4CD9"/>
    <w:rsid w:val="008C68C9"/>
    <w:rsid w:val="008C6B32"/>
    <w:rsid w:val="008C73D9"/>
    <w:rsid w:val="008D54BE"/>
    <w:rsid w:val="008D5515"/>
    <w:rsid w:val="008D5984"/>
    <w:rsid w:val="008D5CBA"/>
    <w:rsid w:val="008D6935"/>
    <w:rsid w:val="008D7E1A"/>
    <w:rsid w:val="008D7ECA"/>
    <w:rsid w:val="008E1146"/>
    <w:rsid w:val="008E3F5E"/>
    <w:rsid w:val="008E6A34"/>
    <w:rsid w:val="008E6DD2"/>
    <w:rsid w:val="008F27BE"/>
    <w:rsid w:val="008F37E1"/>
    <w:rsid w:val="008F5072"/>
    <w:rsid w:val="0090071E"/>
    <w:rsid w:val="009010E9"/>
    <w:rsid w:val="00901A7A"/>
    <w:rsid w:val="00901F2C"/>
    <w:rsid w:val="009026CF"/>
    <w:rsid w:val="00903273"/>
    <w:rsid w:val="00903932"/>
    <w:rsid w:val="00903998"/>
    <w:rsid w:val="0090447E"/>
    <w:rsid w:val="00907CC3"/>
    <w:rsid w:val="00910D90"/>
    <w:rsid w:val="00910F9E"/>
    <w:rsid w:val="009125F6"/>
    <w:rsid w:val="00912ED7"/>
    <w:rsid w:val="00914242"/>
    <w:rsid w:val="00914576"/>
    <w:rsid w:val="00916B2B"/>
    <w:rsid w:val="0092369D"/>
    <w:rsid w:val="009238F6"/>
    <w:rsid w:val="00923E86"/>
    <w:rsid w:val="009256EC"/>
    <w:rsid w:val="00931DB3"/>
    <w:rsid w:val="00933B3C"/>
    <w:rsid w:val="00933BCB"/>
    <w:rsid w:val="00934B86"/>
    <w:rsid w:val="009352A2"/>
    <w:rsid w:val="009371E1"/>
    <w:rsid w:val="00941CA9"/>
    <w:rsid w:val="00941EC0"/>
    <w:rsid w:val="00941F69"/>
    <w:rsid w:val="00942103"/>
    <w:rsid w:val="009444CE"/>
    <w:rsid w:val="00945D4A"/>
    <w:rsid w:val="00946242"/>
    <w:rsid w:val="00946328"/>
    <w:rsid w:val="00946514"/>
    <w:rsid w:val="00947308"/>
    <w:rsid w:val="00947E49"/>
    <w:rsid w:val="009517EA"/>
    <w:rsid w:val="00951872"/>
    <w:rsid w:val="00952E33"/>
    <w:rsid w:val="00954EFB"/>
    <w:rsid w:val="00955DC2"/>
    <w:rsid w:val="00965006"/>
    <w:rsid w:val="0096675D"/>
    <w:rsid w:val="00970BB9"/>
    <w:rsid w:val="00971438"/>
    <w:rsid w:val="009728CC"/>
    <w:rsid w:val="009758F7"/>
    <w:rsid w:val="00976EDA"/>
    <w:rsid w:val="0097757B"/>
    <w:rsid w:val="0098158F"/>
    <w:rsid w:val="00982327"/>
    <w:rsid w:val="00982759"/>
    <w:rsid w:val="00982AA3"/>
    <w:rsid w:val="00983A4D"/>
    <w:rsid w:val="00985635"/>
    <w:rsid w:val="00986169"/>
    <w:rsid w:val="0098757D"/>
    <w:rsid w:val="00991D8F"/>
    <w:rsid w:val="00993B3F"/>
    <w:rsid w:val="00995636"/>
    <w:rsid w:val="009958B4"/>
    <w:rsid w:val="00996384"/>
    <w:rsid w:val="00997CCD"/>
    <w:rsid w:val="009A085A"/>
    <w:rsid w:val="009A2F5D"/>
    <w:rsid w:val="009A459E"/>
    <w:rsid w:val="009A49C5"/>
    <w:rsid w:val="009A633A"/>
    <w:rsid w:val="009B085B"/>
    <w:rsid w:val="009B1282"/>
    <w:rsid w:val="009B4523"/>
    <w:rsid w:val="009B4F5E"/>
    <w:rsid w:val="009B5CEB"/>
    <w:rsid w:val="009C089A"/>
    <w:rsid w:val="009C0EB3"/>
    <w:rsid w:val="009C2B5E"/>
    <w:rsid w:val="009C2C06"/>
    <w:rsid w:val="009C439C"/>
    <w:rsid w:val="009C5701"/>
    <w:rsid w:val="009C64DA"/>
    <w:rsid w:val="009C7D6E"/>
    <w:rsid w:val="009C7FFD"/>
    <w:rsid w:val="009D3906"/>
    <w:rsid w:val="009D4009"/>
    <w:rsid w:val="009D4F09"/>
    <w:rsid w:val="009D4FF3"/>
    <w:rsid w:val="009E09E2"/>
    <w:rsid w:val="009E0A2F"/>
    <w:rsid w:val="009E11C0"/>
    <w:rsid w:val="009E15DD"/>
    <w:rsid w:val="009E31B5"/>
    <w:rsid w:val="009E5191"/>
    <w:rsid w:val="009E62F7"/>
    <w:rsid w:val="009E6C96"/>
    <w:rsid w:val="009F0332"/>
    <w:rsid w:val="009F044A"/>
    <w:rsid w:val="009F1543"/>
    <w:rsid w:val="009F200F"/>
    <w:rsid w:val="009F4A55"/>
    <w:rsid w:val="009F4B3B"/>
    <w:rsid w:val="009F519E"/>
    <w:rsid w:val="009F5C16"/>
    <w:rsid w:val="009F6B7F"/>
    <w:rsid w:val="00A005DA"/>
    <w:rsid w:val="00A02573"/>
    <w:rsid w:val="00A10926"/>
    <w:rsid w:val="00A1219D"/>
    <w:rsid w:val="00A130D6"/>
    <w:rsid w:val="00A13BC6"/>
    <w:rsid w:val="00A1666A"/>
    <w:rsid w:val="00A16BA4"/>
    <w:rsid w:val="00A20927"/>
    <w:rsid w:val="00A21403"/>
    <w:rsid w:val="00A21E85"/>
    <w:rsid w:val="00A22024"/>
    <w:rsid w:val="00A24BDD"/>
    <w:rsid w:val="00A261AA"/>
    <w:rsid w:val="00A262D0"/>
    <w:rsid w:val="00A303DD"/>
    <w:rsid w:val="00A30615"/>
    <w:rsid w:val="00A31F7B"/>
    <w:rsid w:val="00A32298"/>
    <w:rsid w:val="00A32AE1"/>
    <w:rsid w:val="00A33538"/>
    <w:rsid w:val="00A355CA"/>
    <w:rsid w:val="00A364A4"/>
    <w:rsid w:val="00A40ED3"/>
    <w:rsid w:val="00A414A3"/>
    <w:rsid w:val="00A4283F"/>
    <w:rsid w:val="00A44416"/>
    <w:rsid w:val="00A4484A"/>
    <w:rsid w:val="00A4505C"/>
    <w:rsid w:val="00A450C9"/>
    <w:rsid w:val="00A46715"/>
    <w:rsid w:val="00A47069"/>
    <w:rsid w:val="00A4744C"/>
    <w:rsid w:val="00A50A31"/>
    <w:rsid w:val="00A5146F"/>
    <w:rsid w:val="00A526E8"/>
    <w:rsid w:val="00A53DC1"/>
    <w:rsid w:val="00A545EF"/>
    <w:rsid w:val="00A565AB"/>
    <w:rsid w:val="00A600DF"/>
    <w:rsid w:val="00A60F54"/>
    <w:rsid w:val="00A62AEA"/>
    <w:rsid w:val="00A65610"/>
    <w:rsid w:val="00A65B62"/>
    <w:rsid w:val="00A67738"/>
    <w:rsid w:val="00A6777A"/>
    <w:rsid w:val="00A677E7"/>
    <w:rsid w:val="00A70992"/>
    <w:rsid w:val="00A70E25"/>
    <w:rsid w:val="00A71BE9"/>
    <w:rsid w:val="00A732A3"/>
    <w:rsid w:val="00A74333"/>
    <w:rsid w:val="00A76AB0"/>
    <w:rsid w:val="00A814FD"/>
    <w:rsid w:val="00A81C35"/>
    <w:rsid w:val="00A81E13"/>
    <w:rsid w:val="00A82392"/>
    <w:rsid w:val="00A82837"/>
    <w:rsid w:val="00A85138"/>
    <w:rsid w:val="00A85222"/>
    <w:rsid w:val="00A8616C"/>
    <w:rsid w:val="00A867E9"/>
    <w:rsid w:val="00A91CE7"/>
    <w:rsid w:val="00A9348D"/>
    <w:rsid w:val="00A9363F"/>
    <w:rsid w:val="00A94359"/>
    <w:rsid w:val="00AA0E13"/>
    <w:rsid w:val="00AA1358"/>
    <w:rsid w:val="00AA1573"/>
    <w:rsid w:val="00AA1C96"/>
    <w:rsid w:val="00AA46AF"/>
    <w:rsid w:val="00AA70F9"/>
    <w:rsid w:val="00AA7341"/>
    <w:rsid w:val="00AA782D"/>
    <w:rsid w:val="00AB13B3"/>
    <w:rsid w:val="00AB1E1D"/>
    <w:rsid w:val="00AB2D88"/>
    <w:rsid w:val="00AB4EDB"/>
    <w:rsid w:val="00AC2C95"/>
    <w:rsid w:val="00AC5406"/>
    <w:rsid w:val="00AC65B0"/>
    <w:rsid w:val="00AD0110"/>
    <w:rsid w:val="00AD0FA7"/>
    <w:rsid w:val="00AD227E"/>
    <w:rsid w:val="00AD2C4C"/>
    <w:rsid w:val="00AD4E92"/>
    <w:rsid w:val="00AD7691"/>
    <w:rsid w:val="00AD78AE"/>
    <w:rsid w:val="00AE3E0E"/>
    <w:rsid w:val="00AE411C"/>
    <w:rsid w:val="00AE476B"/>
    <w:rsid w:val="00AE57B8"/>
    <w:rsid w:val="00AE7D0B"/>
    <w:rsid w:val="00AF06E1"/>
    <w:rsid w:val="00AF10FB"/>
    <w:rsid w:val="00AF1D51"/>
    <w:rsid w:val="00AF1FB4"/>
    <w:rsid w:val="00AF217B"/>
    <w:rsid w:val="00AF2D79"/>
    <w:rsid w:val="00AF428C"/>
    <w:rsid w:val="00AF6AC6"/>
    <w:rsid w:val="00AF7756"/>
    <w:rsid w:val="00AF7988"/>
    <w:rsid w:val="00AF7DEC"/>
    <w:rsid w:val="00B01934"/>
    <w:rsid w:val="00B02F37"/>
    <w:rsid w:val="00B0552A"/>
    <w:rsid w:val="00B05F1F"/>
    <w:rsid w:val="00B10EAE"/>
    <w:rsid w:val="00B12671"/>
    <w:rsid w:val="00B15563"/>
    <w:rsid w:val="00B15A79"/>
    <w:rsid w:val="00B15D15"/>
    <w:rsid w:val="00B161B1"/>
    <w:rsid w:val="00B172A3"/>
    <w:rsid w:val="00B21868"/>
    <w:rsid w:val="00B21F47"/>
    <w:rsid w:val="00B23014"/>
    <w:rsid w:val="00B25E92"/>
    <w:rsid w:val="00B26BC4"/>
    <w:rsid w:val="00B30EFC"/>
    <w:rsid w:val="00B32CF3"/>
    <w:rsid w:val="00B36955"/>
    <w:rsid w:val="00B37654"/>
    <w:rsid w:val="00B42E13"/>
    <w:rsid w:val="00B445BD"/>
    <w:rsid w:val="00B44916"/>
    <w:rsid w:val="00B45C3F"/>
    <w:rsid w:val="00B517EA"/>
    <w:rsid w:val="00B52440"/>
    <w:rsid w:val="00B524D9"/>
    <w:rsid w:val="00B53902"/>
    <w:rsid w:val="00B53E7C"/>
    <w:rsid w:val="00B54DDA"/>
    <w:rsid w:val="00B55F42"/>
    <w:rsid w:val="00B56067"/>
    <w:rsid w:val="00B567BB"/>
    <w:rsid w:val="00B57A12"/>
    <w:rsid w:val="00B60398"/>
    <w:rsid w:val="00B60466"/>
    <w:rsid w:val="00B60A57"/>
    <w:rsid w:val="00B61AAF"/>
    <w:rsid w:val="00B62030"/>
    <w:rsid w:val="00B627CA"/>
    <w:rsid w:val="00B64D61"/>
    <w:rsid w:val="00B67110"/>
    <w:rsid w:val="00B71B24"/>
    <w:rsid w:val="00B72699"/>
    <w:rsid w:val="00B75089"/>
    <w:rsid w:val="00B76A70"/>
    <w:rsid w:val="00B81490"/>
    <w:rsid w:val="00B84660"/>
    <w:rsid w:val="00B852AD"/>
    <w:rsid w:val="00B85A0A"/>
    <w:rsid w:val="00B860A0"/>
    <w:rsid w:val="00B90680"/>
    <w:rsid w:val="00B90BD8"/>
    <w:rsid w:val="00B90BFE"/>
    <w:rsid w:val="00B9167F"/>
    <w:rsid w:val="00B92746"/>
    <w:rsid w:val="00B931BB"/>
    <w:rsid w:val="00B9361F"/>
    <w:rsid w:val="00B962F2"/>
    <w:rsid w:val="00BA074B"/>
    <w:rsid w:val="00BA0C2E"/>
    <w:rsid w:val="00BA1131"/>
    <w:rsid w:val="00BA1CC9"/>
    <w:rsid w:val="00BA1F18"/>
    <w:rsid w:val="00BA3EEE"/>
    <w:rsid w:val="00BA4D94"/>
    <w:rsid w:val="00BA78C0"/>
    <w:rsid w:val="00BB0188"/>
    <w:rsid w:val="00BB04D3"/>
    <w:rsid w:val="00BB23E3"/>
    <w:rsid w:val="00BB45A6"/>
    <w:rsid w:val="00BB61E3"/>
    <w:rsid w:val="00BB7295"/>
    <w:rsid w:val="00BB740B"/>
    <w:rsid w:val="00BC0E8A"/>
    <w:rsid w:val="00BC30E0"/>
    <w:rsid w:val="00BC35A6"/>
    <w:rsid w:val="00BC5C58"/>
    <w:rsid w:val="00BD195C"/>
    <w:rsid w:val="00BD3309"/>
    <w:rsid w:val="00BD4560"/>
    <w:rsid w:val="00BD5A90"/>
    <w:rsid w:val="00BD5ED9"/>
    <w:rsid w:val="00BD658C"/>
    <w:rsid w:val="00BD79D9"/>
    <w:rsid w:val="00BE0547"/>
    <w:rsid w:val="00BE3901"/>
    <w:rsid w:val="00BE6C5A"/>
    <w:rsid w:val="00BE6F9E"/>
    <w:rsid w:val="00BF0EB4"/>
    <w:rsid w:val="00BF1328"/>
    <w:rsid w:val="00BF2E96"/>
    <w:rsid w:val="00BF3CE8"/>
    <w:rsid w:val="00BF4D4A"/>
    <w:rsid w:val="00BF5272"/>
    <w:rsid w:val="00BF5E49"/>
    <w:rsid w:val="00BF78B8"/>
    <w:rsid w:val="00C02161"/>
    <w:rsid w:val="00C03A68"/>
    <w:rsid w:val="00C13894"/>
    <w:rsid w:val="00C14273"/>
    <w:rsid w:val="00C149FA"/>
    <w:rsid w:val="00C15226"/>
    <w:rsid w:val="00C17C87"/>
    <w:rsid w:val="00C203B5"/>
    <w:rsid w:val="00C207FC"/>
    <w:rsid w:val="00C2129B"/>
    <w:rsid w:val="00C2160F"/>
    <w:rsid w:val="00C21AE2"/>
    <w:rsid w:val="00C21BEE"/>
    <w:rsid w:val="00C22430"/>
    <w:rsid w:val="00C23A24"/>
    <w:rsid w:val="00C24208"/>
    <w:rsid w:val="00C26F64"/>
    <w:rsid w:val="00C27782"/>
    <w:rsid w:val="00C31608"/>
    <w:rsid w:val="00C345EA"/>
    <w:rsid w:val="00C375B2"/>
    <w:rsid w:val="00C37AE5"/>
    <w:rsid w:val="00C41B38"/>
    <w:rsid w:val="00C42CF6"/>
    <w:rsid w:val="00C42D08"/>
    <w:rsid w:val="00C44EAE"/>
    <w:rsid w:val="00C47120"/>
    <w:rsid w:val="00C512DC"/>
    <w:rsid w:val="00C5237C"/>
    <w:rsid w:val="00C53BB8"/>
    <w:rsid w:val="00C54D3D"/>
    <w:rsid w:val="00C6348B"/>
    <w:rsid w:val="00C6395E"/>
    <w:rsid w:val="00C643AB"/>
    <w:rsid w:val="00C659E3"/>
    <w:rsid w:val="00C667D0"/>
    <w:rsid w:val="00C720DD"/>
    <w:rsid w:val="00C73B37"/>
    <w:rsid w:val="00C760DC"/>
    <w:rsid w:val="00C76746"/>
    <w:rsid w:val="00C81689"/>
    <w:rsid w:val="00C83BCF"/>
    <w:rsid w:val="00C83BF5"/>
    <w:rsid w:val="00C84615"/>
    <w:rsid w:val="00C858B2"/>
    <w:rsid w:val="00C85928"/>
    <w:rsid w:val="00C86282"/>
    <w:rsid w:val="00C91FEA"/>
    <w:rsid w:val="00C93450"/>
    <w:rsid w:val="00C95656"/>
    <w:rsid w:val="00C976E1"/>
    <w:rsid w:val="00CA02FF"/>
    <w:rsid w:val="00CA099F"/>
    <w:rsid w:val="00CA0BCC"/>
    <w:rsid w:val="00CA3FD9"/>
    <w:rsid w:val="00CA6FF0"/>
    <w:rsid w:val="00CB04E9"/>
    <w:rsid w:val="00CB05B1"/>
    <w:rsid w:val="00CB26BC"/>
    <w:rsid w:val="00CB2EFF"/>
    <w:rsid w:val="00CB3E08"/>
    <w:rsid w:val="00CB79D5"/>
    <w:rsid w:val="00CB7F30"/>
    <w:rsid w:val="00CC0E37"/>
    <w:rsid w:val="00CC3220"/>
    <w:rsid w:val="00CC3C90"/>
    <w:rsid w:val="00CC7B21"/>
    <w:rsid w:val="00CD23A3"/>
    <w:rsid w:val="00CD2BAB"/>
    <w:rsid w:val="00CD42FC"/>
    <w:rsid w:val="00CD56D2"/>
    <w:rsid w:val="00CD7279"/>
    <w:rsid w:val="00CD7FA8"/>
    <w:rsid w:val="00CE0021"/>
    <w:rsid w:val="00CE0057"/>
    <w:rsid w:val="00CE0AF4"/>
    <w:rsid w:val="00CE1EB3"/>
    <w:rsid w:val="00CE2E65"/>
    <w:rsid w:val="00CF078B"/>
    <w:rsid w:val="00CF0D42"/>
    <w:rsid w:val="00CF1A80"/>
    <w:rsid w:val="00CF38E8"/>
    <w:rsid w:val="00CF3C71"/>
    <w:rsid w:val="00CF5249"/>
    <w:rsid w:val="00CF726F"/>
    <w:rsid w:val="00CF7FDA"/>
    <w:rsid w:val="00D0013F"/>
    <w:rsid w:val="00D00B86"/>
    <w:rsid w:val="00D02428"/>
    <w:rsid w:val="00D06697"/>
    <w:rsid w:val="00D10990"/>
    <w:rsid w:val="00D11E14"/>
    <w:rsid w:val="00D13766"/>
    <w:rsid w:val="00D15457"/>
    <w:rsid w:val="00D17805"/>
    <w:rsid w:val="00D17F15"/>
    <w:rsid w:val="00D2523F"/>
    <w:rsid w:val="00D2553C"/>
    <w:rsid w:val="00D258C9"/>
    <w:rsid w:val="00D25AE5"/>
    <w:rsid w:val="00D25D1A"/>
    <w:rsid w:val="00D269F3"/>
    <w:rsid w:val="00D3040F"/>
    <w:rsid w:val="00D31766"/>
    <w:rsid w:val="00D32C96"/>
    <w:rsid w:val="00D3673B"/>
    <w:rsid w:val="00D36939"/>
    <w:rsid w:val="00D375B8"/>
    <w:rsid w:val="00D45DD8"/>
    <w:rsid w:val="00D503B6"/>
    <w:rsid w:val="00D50645"/>
    <w:rsid w:val="00D5499D"/>
    <w:rsid w:val="00D554A9"/>
    <w:rsid w:val="00D64A2C"/>
    <w:rsid w:val="00D6516A"/>
    <w:rsid w:val="00D6521C"/>
    <w:rsid w:val="00D66239"/>
    <w:rsid w:val="00D6749D"/>
    <w:rsid w:val="00D70FB6"/>
    <w:rsid w:val="00D75B0F"/>
    <w:rsid w:val="00D75C53"/>
    <w:rsid w:val="00D75E67"/>
    <w:rsid w:val="00D769C9"/>
    <w:rsid w:val="00D77634"/>
    <w:rsid w:val="00D8022B"/>
    <w:rsid w:val="00D832E6"/>
    <w:rsid w:val="00D835D2"/>
    <w:rsid w:val="00D84281"/>
    <w:rsid w:val="00D8484E"/>
    <w:rsid w:val="00D85B60"/>
    <w:rsid w:val="00D86D4C"/>
    <w:rsid w:val="00D87B85"/>
    <w:rsid w:val="00D900FE"/>
    <w:rsid w:val="00D90B29"/>
    <w:rsid w:val="00D911E8"/>
    <w:rsid w:val="00D922EB"/>
    <w:rsid w:val="00D9234B"/>
    <w:rsid w:val="00D937E5"/>
    <w:rsid w:val="00D94CF9"/>
    <w:rsid w:val="00D957D6"/>
    <w:rsid w:val="00D9619E"/>
    <w:rsid w:val="00D9707B"/>
    <w:rsid w:val="00DA15E2"/>
    <w:rsid w:val="00DA166C"/>
    <w:rsid w:val="00DA3AE5"/>
    <w:rsid w:val="00DA4730"/>
    <w:rsid w:val="00DA4CBA"/>
    <w:rsid w:val="00DA4D2C"/>
    <w:rsid w:val="00DA6CBF"/>
    <w:rsid w:val="00DA7411"/>
    <w:rsid w:val="00DB0565"/>
    <w:rsid w:val="00DB1E76"/>
    <w:rsid w:val="00DB44E3"/>
    <w:rsid w:val="00DB5610"/>
    <w:rsid w:val="00DC1C75"/>
    <w:rsid w:val="00DC2785"/>
    <w:rsid w:val="00DC41DD"/>
    <w:rsid w:val="00DC76D2"/>
    <w:rsid w:val="00DD0722"/>
    <w:rsid w:val="00DD0CB1"/>
    <w:rsid w:val="00DD0FDC"/>
    <w:rsid w:val="00DD2557"/>
    <w:rsid w:val="00DD2DC2"/>
    <w:rsid w:val="00DD3D14"/>
    <w:rsid w:val="00DD43F1"/>
    <w:rsid w:val="00DD49F0"/>
    <w:rsid w:val="00DD57E6"/>
    <w:rsid w:val="00DE12D3"/>
    <w:rsid w:val="00DE2401"/>
    <w:rsid w:val="00DE4283"/>
    <w:rsid w:val="00DE4CAE"/>
    <w:rsid w:val="00DE545E"/>
    <w:rsid w:val="00DE5988"/>
    <w:rsid w:val="00DE6198"/>
    <w:rsid w:val="00DE764C"/>
    <w:rsid w:val="00DF05AF"/>
    <w:rsid w:val="00DF3A78"/>
    <w:rsid w:val="00DF50A2"/>
    <w:rsid w:val="00DF6419"/>
    <w:rsid w:val="00E00477"/>
    <w:rsid w:val="00E00D74"/>
    <w:rsid w:val="00E02226"/>
    <w:rsid w:val="00E054B3"/>
    <w:rsid w:val="00E05700"/>
    <w:rsid w:val="00E06BC6"/>
    <w:rsid w:val="00E12E74"/>
    <w:rsid w:val="00E140A4"/>
    <w:rsid w:val="00E142DF"/>
    <w:rsid w:val="00E17288"/>
    <w:rsid w:val="00E21865"/>
    <w:rsid w:val="00E227DC"/>
    <w:rsid w:val="00E23965"/>
    <w:rsid w:val="00E308B2"/>
    <w:rsid w:val="00E30B27"/>
    <w:rsid w:val="00E31622"/>
    <w:rsid w:val="00E339C6"/>
    <w:rsid w:val="00E34B17"/>
    <w:rsid w:val="00E36DF6"/>
    <w:rsid w:val="00E407C7"/>
    <w:rsid w:val="00E40ADF"/>
    <w:rsid w:val="00E413BE"/>
    <w:rsid w:val="00E42A34"/>
    <w:rsid w:val="00E43B75"/>
    <w:rsid w:val="00E43D26"/>
    <w:rsid w:val="00E445C5"/>
    <w:rsid w:val="00E470E0"/>
    <w:rsid w:val="00E50D52"/>
    <w:rsid w:val="00E50F8C"/>
    <w:rsid w:val="00E51169"/>
    <w:rsid w:val="00E51CEA"/>
    <w:rsid w:val="00E51DE2"/>
    <w:rsid w:val="00E53649"/>
    <w:rsid w:val="00E5529F"/>
    <w:rsid w:val="00E55346"/>
    <w:rsid w:val="00E572A8"/>
    <w:rsid w:val="00E663A7"/>
    <w:rsid w:val="00E67B47"/>
    <w:rsid w:val="00E724B4"/>
    <w:rsid w:val="00E73A5F"/>
    <w:rsid w:val="00E73B8B"/>
    <w:rsid w:val="00E74E1D"/>
    <w:rsid w:val="00E7623F"/>
    <w:rsid w:val="00E7631F"/>
    <w:rsid w:val="00E7663E"/>
    <w:rsid w:val="00E77051"/>
    <w:rsid w:val="00E77AB1"/>
    <w:rsid w:val="00E805A7"/>
    <w:rsid w:val="00E80C47"/>
    <w:rsid w:val="00E822EF"/>
    <w:rsid w:val="00E84879"/>
    <w:rsid w:val="00E86024"/>
    <w:rsid w:val="00E86364"/>
    <w:rsid w:val="00E86B92"/>
    <w:rsid w:val="00E9031F"/>
    <w:rsid w:val="00E90A75"/>
    <w:rsid w:val="00E9101F"/>
    <w:rsid w:val="00E94317"/>
    <w:rsid w:val="00E95BC9"/>
    <w:rsid w:val="00E97491"/>
    <w:rsid w:val="00EA086B"/>
    <w:rsid w:val="00EA3B03"/>
    <w:rsid w:val="00EA48CC"/>
    <w:rsid w:val="00EA53E4"/>
    <w:rsid w:val="00EA6A83"/>
    <w:rsid w:val="00EA72B4"/>
    <w:rsid w:val="00EA76EF"/>
    <w:rsid w:val="00EB1180"/>
    <w:rsid w:val="00EB24E6"/>
    <w:rsid w:val="00EB3C03"/>
    <w:rsid w:val="00EB71B6"/>
    <w:rsid w:val="00EB7BEE"/>
    <w:rsid w:val="00EC139F"/>
    <w:rsid w:val="00EC7EBE"/>
    <w:rsid w:val="00ED0ED6"/>
    <w:rsid w:val="00ED2D4A"/>
    <w:rsid w:val="00ED5655"/>
    <w:rsid w:val="00ED5D86"/>
    <w:rsid w:val="00ED7572"/>
    <w:rsid w:val="00EE16FA"/>
    <w:rsid w:val="00EE2C55"/>
    <w:rsid w:val="00EE2EB0"/>
    <w:rsid w:val="00EE3B8D"/>
    <w:rsid w:val="00EE5232"/>
    <w:rsid w:val="00EE78AE"/>
    <w:rsid w:val="00EF190B"/>
    <w:rsid w:val="00EF1A2B"/>
    <w:rsid w:val="00EF1F6F"/>
    <w:rsid w:val="00EF2387"/>
    <w:rsid w:val="00EF5C94"/>
    <w:rsid w:val="00EF6430"/>
    <w:rsid w:val="00EF64DE"/>
    <w:rsid w:val="00EF6916"/>
    <w:rsid w:val="00F00A65"/>
    <w:rsid w:val="00F03072"/>
    <w:rsid w:val="00F047A7"/>
    <w:rsid w:val="00F0553D"/>
    <w:rsid w:val="00F05B2D"/>
    <w:rsid w:val="00F1113A"/>
    <w:rsid w:val="00F124BA"/>
    <w:rsid w:val="00F125CF"/>
    <w:rsid w:val="00F15436"/>
    <w:rsid w:val="00F165F2"/>
    <w:rsid w:val="00F17219"/>
    <w:rsid w:val="00F200D7"/>
    <w:rsid w:val="00F20F1F"/>
    <w:rsid w:val="00F2170E"/>
    <w:rsid w:val="00F22FA1"/>
    <w:rsid w:val="00F2405A"/>
    <w:rsid w:val="00F2468E"/>
    <w:rsid w:val="00F35BB8"/>
    <w:rsid w:val="00F36F03"/>
    <w:rsid w:val="00F416BC"/>
    <w:rsid w:val="00F4339D"/>
    <w:rsid w:val="00F4488E"/>
    <w:rsid w:val="00F44BE6"/>
    <w:rsid w:val="00F4517C"/>
    <w:rsid w:val="00F454EF"/>
    <w:rsid w:val="00F4616E"/>
    <w:rsid w:val="00F46C52"/>
    <w:rsid w:val="00F51C37"/>
    <w:rsid w:val="00F52502"/>
    <w:rsid w:val="00F52A5E"/>
    <w:rsid w:val="00F53818"/>
    <w:rsid w:val="00F54316"/>
    <w:rsid w:val="00F55190"/>
    <w:rsid w:val="00F56BBA"/>
    <w:rsid w:val="00F57B8B"/>
    <w:rsid w:val="00F60379"/>
    <w:rsid w:val="00F61128"/>
    <w:rsid w:val="00F6146A"/>
    <w:rsid w:val="00F63294"/>
    <w:rsid w:val="00F6339C"/>
    <w:rsid w:val="00F64E42"/>
    <w:rsid w:val="00F651D0"/>
    <w:rsid w:val="00F65593"/>
    <w:rsid w:val="00F66D65"/>
    <w:rsid w:val="00F67D54"/>
    <w:rsid w:val="00F67FFB"/>
    <w:rsid w:val="00F70729"/>
    <w:rsid w:val="00F73E9D"/>
    <w:rsid w:val="00F73FCB"/>
    <w:rsid w:val="00F753CE"/>
    <w:rsid w:val="00F812BE"/>
    <w:rsid w:val="00F829FE"/>
    <w:rsid w:val="00F82DE1"/>
    <w:rsid w:val="00F84C69"/>
    <w:rsid w:val="00F92529"/>
    <w:rsid w:val="00F93391"/>
    <w:rsid w:val="00F93C7A"/>
    <w:rsid w:val="00F945D4"/>
    <w:rsid w:val="00F96388"/>
    <w:rsid w:val="00F96B7A"/>
    <w:rsid w:val="00F96E38"/>
    <w:rsid w:val="00FA3123"/>
    <w:rsid w:val="00FA3735"/>
    <w:rsid w:val="00FA3AD3"/>
    <w:rsid w:val="00FA45F1"/>
    <w:rsid w:val="00FA5F51"/>
    <w:rsid w:val="00FA7AA2"/>
    <w:rsid w:val="00FB08E4"/>
    <w:rsid w:val="00FB28BE"/>
    <w:rsid w:val="00FB33CD"/>
    <w:rsid w:val="00FB4179"/>
    <w:rsid w:val="00FB47C0"/>
    <w:rsid w:val="00FB4A5F"/>
    <w:rsid w:val="00FB4C10"/>
    <w:rsid w:val="00FB5BF7"/>
    <w:rsid w:val="00FB7B64"/>
    <w:rsid w:val="00FC05EA"/>
    <w:rsid w:val="00FC09F5"/>
    <w:rsid w:val="00FC0C47"/>
    <w:rsid w:val="00FC23A1"/>
    <w:rsid w:val="00FC2D50"/>
    <w:rsid w:val="00FC5304"/>
    <w:rsid w:val="00FC55E4"/>
    <w:rsid w:val="00FC5F64"/>
    <w:rsid w:val="00FC6967"/>
    <w:rsid w:val="00FC72FB"/>
    <w:rsid w:val="00FC7487"/>
    <w:rsid w:val="00FD05CE"/>
    <w:rsid w:val="00FD083F"/>
    <w:rsid w:val="00FD08E7"/>
    <w:rsid w:val="00FD1829"/>
    <w:rsid w:val="00FD2058"/>
    <w:rsid w:val="00FD20BC"/>
    <w:rsid w:val="00FD328D"/>
    <w:rsid w:val="00FD32B5"/>
    <w:rsid w:val="00FD4916"/>
    <w:rsid w:val="00FD4FB2"/>
    <w:rsid w:val="00FD7422"/>
    <w:rsid w:val="00FE2A78"/>
    <w:rsid w:val="00FE2F09"/>
    <w:rsid w:val="00FE324D"/>
    <w:rsid w:val="00FE5448"/>
    <w:rsid w:val="00FE68A2"/>
    <w:rsid w:val="00FE6B9C"/>
    <w:rsid w:val="00FE6ED6"/>
    <w:rsid w:val="00FE77FA"/>
    <w:rsid w:val="00FE78A0"/>
    <w:rsid w:val="00FF078F"/>
    <w:rsid w:val="00FF0D99"/>
    <w:rsid w:val="00FF10F3"/>
    <w:rsid w:val="00FF144E"/>
    <w:rsid w:val="00FF449C"/>
    <w:rsid w:val="00FF48F7"/>
    <w:rsid w:val="00FF6A5E"/>
    <w:rsid w:val="026F018C"/>
    <w:rsid w:val="109F523F"/>
    <w:rsid w:val="2058589F"/>
    <w:rsid w:val="450774CE"/>
    <w:rsid w:val="5E732E9C"/>
    <w:rsid w:val="64F02128"/>
    <w:rsid w:val="7F330D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4:docId w14:val="5D2FE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45F1"/>
    <w:pPr>
      <w:widowControl w:val="0"/>
      <w:jc w:val="both"/>
    </w:pPr>
    <w:rPr>
      <w:kern w:val="2"/>
      <w:sz w:val="21"/>
      <w:szCs w:val="24"/>
    </w:rPr>
  </w:style>
  <w:style w:type="paragraph" w:styleId="3">
    <w:name w:val="heading 3"/>
    <w:basedOn w:val="a"/>
    <w:qFormat/>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strike w:val="0"/>
      <w:dstrike w:val="0"/>
      <w:color w:val="136EC2"/>
      <w:u w:val="single"/>
    </w:rPr>
  </w:style>
  <w:style w:type="character" w:customStyle="1" w:styleId="detailtitle1">
    <w:name w:val="detailtitle1"/>
    <w:rPr>
      <w:vanish w:val="0"/>
    </w:rPr>
  </w:style>
  <w:style w:type="character" w:customStyle="1" w:styleId="apple-converted-space">
    <w:name w:val="apple-converted-space"/>
    <w:basedOn w:val="a0"/>
  </w:style>
  <w:style w:type="character" w:styleId="a4">
    <w:name w:val="Strong"/>
    <w:uiPriority w:val="22"/>
    <w:qFormat/>
    <w:rPr>
      <w:b/>
      <w:bCs/>
    </w:rPr>
  </w:style>
  <w:style w:type="character" w:styleId="a5">
    <w:name w:val="page number"/>
    <w:basedOn w:val="a0"/>
  </w:style>
  <w:style w:type="paragraph" w:styleId="a6">
    <w:name w:val="Normal (Web)"/>
    <w:basedOn w:val="a"/>
    <w:uiPriority w:val="99"/>
    <w:unhideWhenUsed/>
    <w:pPr>
      <w:widowControl/>
      <w:spacing w:before="100" w:beforeAutospacing="1" w:after="100" w:afterAutospacing="1"/>
      <w:jc w:val="left"/>
    </w:pPr>
    <w:rPr>
      <w:rFonts w:ascii="宋体" w:hAnsi="宋体" w:cs="宋体"/>
      <w:kern w:val="0"/>
      <w:sz w:val="24"/>
    </w:rPr>
  </w:style>
  <w:style w:type="paragraph" w:styleId="a7">
    <w:name w:val="annotation text"/>
    <w:basedOn w:val="a"/>
    <w:link w:val="Char"/>
    <w:pPr>
      <w:jc w:val="left"/>
    </w:pPr>
  </w:style>
  <w:style w:type="paragraph" w:styleId="a8">
    <w:name w:val="header"/>
    <w:basedOn w:val="a"/>
    <w:pPr>
      <w:pBdr>
        <w:bottom w:val="single" w:sz="6" w:space="1" w:color="auto"/>
      </w:pBdr>
      <w:tabs>
        <w:tab w:val="center" w:pos="4153"/>
        <w:tab w:val="right" w:pos="8306"/>
      </w:tabs>
      <w:snapToGrid w:val="0"/>
      <w:jc w:val="center"/>
    </w:pPr>
    <w:rPr>
      <w:sz w:val="18"/>
      <w:szCs w:val="18"/>
    </w:rPr>
  </w:style>
  <w:style w:type="paragraph" w:styleId="a9">
    <w:name w:val="footer"/>
    <w:basedOn w:val="a"/>
    <w:pPr>
      <w:tabs>
        <w:tab w:val="center" w:pos="4153"/>
        <w:tab w:val="right" w:pos="8306"/>
      </w:tabs>
      <w:snapToGrid w:val="0"/>
      <w:jc w:val="left"/>
    </w:pPr>
    <w:rPr>
      <w:sz w:val="18"/>
      <w:szCs w:val="18"/>
    </w:rPr>
  </w:style>
  <w:style w:type="paragraph" w:styleId="aa">
    <w:name w:val="List Paragraph"/>
    <w:basedOn w:val="a"/>
    <w:uiPriority w:val="34"/>
    <w:qFormat/>
    <w:pPr>
      <w:ind w:firstLineChars="200" w:firstLine="420"/>
    </w:pPr>
  </w:style>
  <w:style w:type="paragraph" w:styleId="ab">
    <w:name w:val="Balloon Text"/>
    <w:basedOn w:val="a"/>
    <w:semiHidden/>
    <w:rPr>
      <w:sz w:val="18"/>
      <w:szCs w:val="18"/>
    </w:rPr>
  </w:style>
  <w:style w:type="paragraph" w:styleId="ac">
    <w:name w:val="Body Text Indent"/>
    <w:basedOn w:val="a"/>
    <w:link w:val="Char0"/>
    <w:pPr>
      <w:spacing w:line="440" w:lineRule="exact"/>
      <w:ind w:firstLineChars="200" w:firstLine="560"/>
    </w:pPr>
    <w:rPr>
      <w:sz w:val="28"/>
    </w:rPr>
  </w:style>
  <w:style w:type="paragraph" w:styleId="ad">
    <w:name w:val="Body Text"/>
    <w:basedOn w:val="a"/>
    <w:link w:val="Char1"/>
    <w:pPr>
      <w:spacing w:after="120"/>
    </w:pPr>
  </w:style>
  <w:style w:type="character" w:styleId="ae">
    <w:name w:val="annotation reference"/>
    <w:rsid w:val="00F70729"/>
    <w:rPr>
      <w:sz w:val="21"/>
      <w:szCs w:val="21"/>
    </w:rPr>
  </w:style>
  <w:style w:type="paragraph" w:styleId="af">
    <w:name w:val="annotation subject"/>
    <w:basedOn w:val="a7"/>
    <w:next w:val="a7"/>
    <w:link w:val="Char2"/>
    <w:rsid w:val="00F70729"/>
    <w:rPr>
      <w:b/>
      <w:bCs/>
    </w:rPr>
  </w:style>
  <w:style w:type="character" w:customStyle="1" w:styleId="Char">
    <w:name w:val="批注文字 Char"/>
    <w:link w:val="a7"/>
    <w:rsid w:val="00F70729"/>
    <w:rPr>
      <w:kern w:val="2"/>
      <w:sz w:val="21"/>
      <w:szCs w:val="24"/>
    </w:rPr>
  </w:style>
  <w:style w:type="character" w:customStyle="1" w:styleId="Char2">
    <w:name w:val="批注主题 Char"/>
    <w:basedOn w:val="Char"/>
    <w:link w:val="af"/>
    <w:rsid w:val="00F70729"/>
    <w:rPr>
      <w:kern w:val="2"/>
      <w:sz w:val="21"/>
      <w:szCs w:val="24"/>
    </w:rPr>
  </w:style>
  <w:style w:type="character" w:styleId="af0">
    <w:name w:val="Placeholder Text"/>
    <w:basedOn w:val="a0"/>
    <w:uiPriority w:val="99"/>
    <w:unhideWhenUsed/>
    <w:rsid w:val="00951872"/>
    <w:rPr>
      <w:color w:val="808080"/>
    </w:rPr>
  </w:style>
  <w:style w:type="paragraph" w:styleId="af1">
    <w:name w:val="Revision"/>
    <w:hidden/>
    <w:uiPriority w:val="99"/>
    <w:unhideWhenUsed/>
    <w:rsid w:val="005A2154"/>
    <w:rPr>
      <w:kern w:val="2"/>
      <w:sz w:val="21"/>
      <w:szCs w:val="24"/>
    </w:rPr>
  </w:style>
  <w:style w:type="paragraph" w:styleId="2">
    <w:name w:val="Body Text First Indent 2"/>
    <w:basedOn w:val="ac"/>
    <w:link w:val="2Char"/>
    <w:rsid w:val="005B1ABD"/>
    <w:pPr>
      <w:adjustRightInd w:val="0"/>
      <w:spacing w:after="120" w:line="398" w:lineRule="exact"/>
      <w:ind w:leftChars="200" w:left="420" w:firstLine="420"/>
      <w:jc w:val="left"/>
      <w:textAlignment w:val="baseline"/>
    </w:pPr>
    <w:rPr>
      <w:spacing w:val="6"/>
      <w:kern w:val="0"/>
      <w:sz w:val="26"/>
      <w:szCs w:val="20"/>
    </w:rPr>
  </w:style>
  <w:style w:type="character" w:customStyle="1" w:styleId="Char0">
    <w:name w:val="正文文本缩进 Char"/>
    <w:basedOn w:val="a0"/>
    <w:link w:val="ac"/>
    <w:rsid w:val="005B1ABD"/>
    <w:rPr>
      <w:kern w:val="2"/>
      <w:sz w:val="28"/>
      <w:szCs w:val="24"/>
    </w:rPr>
  </w:style>
  <w:style w:type="character" w:customStyle="1" w:styleId="2Char">
    <w:name w:val="正文首行缩进 2 Char"/>
    <w:basedOn w:val="Char0"/>
    <w:link w:val="2"/>
    <w:rsid w:val="005B1ABD"/>
    <w:rPr>
      <w:spacing w:val="6"/>
      <w:kern w:val="2"/>
      <w:sz w:val="26"/>
      <w:szCs w:val="24"/>
    </w:rPr>
  </w:style>
  <w:style w:type="paragraph" w:styleId="af2">
    <w:name w:val="Body Text First Indent"/>
    <w:basedOn w:val="ad"/>
    <w:link w:val="Char3"/>
    <w:rsid w:val="005B1ABD"/>
    <w:pPr>
      <w:adjustRightInd w:val="0"/>
      <w:spacing w:line="398" w:lineRule="exact"/>
      <w:ind w:firstLineChars="100" w:firstLine="420"/>
      <w:jc w:val="left"/>
      <w:textAlignment w:val="baseline"/>
    </w:pPr>
    <w:rPr>
      <w:spacing w:val="6"/>
      <w:kern w:val="0"/>
      <w:sz w:val="26"/>
      <w:szCs w:val="20"/>
    </w:rPr>
  </w:style>
  <w:style w:type="character" w:customStyle="1" w:styleId="Char1">
    <w:name w:val="正文文本 Char"/>
    <w:basedOn w:val="a0"/>
    <w:link w:val="ad"/>
    <w:rsid w:val="005B1ABD"/>
    <w:rPr>
      <w:kern w:val="2"/>
      <w:sz w:val="21"/>
      <w:szCs w:val="24"/>
    </w:rPr>
  </w:style>
  <w:style w:type="character" w:customStyle="1" w:styleId="Char3">
    <w:name w:val="正文首行缩进 Char"/>
    <w:basedOn w:val="Char1"/>
    <w:link w:val="af2"/>
    <w:rsid w:val="005B1ABD"/>
    <w:rPr>
      <w:spacing w:val="6"/>
      <w:kern w:val="2"/>
      <w:sz w:val="26"/>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45F1"/>
    <w:pPr>
      <w:widowControl w:val="0"/>
      <w:jc w:val="both"/>
    </w:pPr>
    <w:rPr>
      <w:kern w:val="2"/>
      <w:sz w:val="21"/>
      <w:szCs w:val="24"/>
    </w:rPr>
  </w:style>
  <w:style w:type="paragraph" w:styleId="3">
    <w:name w:val="heading 3"/>
    <w:basedOn w:val="a"/>
    <w:qFormat/>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strike w:val="0"/>
      <w:dstrike w:val="0"/>
      <w:color w:val="136EC2"/>
      <w:u w:val="single"/>
    </w:rPr>
  </w:style>
  <w:style w:type="character" w:customStyle="1" w:styleId="detailtitle1">
    <w:name w:val="detailtitle1"/>
    <w:rPr>
      <w:vanish w:val="0"/>
    </w:rPr>
  </w:style>
  <w:style w:type="character" w:customStyle="1" w:styleId="apple-converted-space">
    <w:name w:val="apple-converted-space"/>
    <w:basedOn w:val="a0"/>
  </w:style>
  <w:style w:type="character" w:styleId="a4">
    <w:name w:val="Strong"/>
    <w:uiPriority w:val="22"/>
    <w:qFormat/>
    <w:rPr>
      <w:b/>
      <w:bCs/>
    </w:rPr>
  </w:style>
  <w:style w:type="character" w:styleId="a5">
    <w:name w:val="page number"/>
    <w:basedOn w:val="a0"/>
  </w:style>
  <w:style w:type="paragraph" w:styleId="a6">
    <w:name w:val="Normal (Web)"/>
    <w:basedOn w:val="a"/>
    <w:uiPriority w:val="99"/>
    <w:unhideWhenUsed/>
    <w:pPr>
      <w:widowControl/>
      <w:spacing w:before="100" w:beforeAutospacing="1" w:after="100" w:afterAutospacing="1"/>
      <w:jc w:val="left"/>
    </w:pPr>
    <w:rPr>
      <w:rFonts w:ascii="宋体" w:hAnsi="宋体" w:cs="宋体"/>
      <w:kern w:val="0"/>
      <w:sz w:val="24"/>
    </w:rPr>
  </w:style>
  <w:style w:type="paragraph" w:styleId="a7">
    <w:name w:val="annotation text"/>
    <w:basedOn w:val="a"/>
    <w:link w:val="Char"/>
    <w:pPr>
      <w:jc w:val="left"/>
    </w:pPr>
  </w:style>
  <w:style w:type="paragraph" w:styleId="a8">
    <w:name w:val="header"/>
    <w:basedOn w:val="a"/>
    <w:pPr>
      <w:pBdr>
        <w:bottom w:val="single" w:sz="6" w:space="1" w:color="auto"/>
      </w:pBdr>
      <w:tabs>
        <w:tab w:val="center" w:pos="4153"/>
        <w:tab w:val="right" w:pos="8306"/>
      </w:tabs>
      <w:snapToGrid w:val="0"/>
      <w:jc w:val="center"/>
    </w:pPr>
    <w:rPr>
      <w:sz w:val="18"/>
      <w:szCs w:val="18"/>
    </w:rPr>
  </w:style>
  <w:style w:type="paragraph" w:styleId="a9">
    <w:name w:val="footer"/>
    <w:basedOn w:val="a"/>
    <w:pPr>
      <w:tabs>
        <w:tab w:val="center" w:pos="4153"/>
        <w:tab w:val="right" w:pos="8306"/>
      </w:tabs>
      <w:snapToGrid w:val="0"/>
      <w:jc w:val="left"/>
    </w:pPr>
    <w:rPr>
      <w:sz w:val="18"/>
      <w:szCs w:val="18"/>
    </w:rPr>
  </w:style>
  <w:style w:type="paragraph" w:styleId="aa">
    <w:name w:val="List Paragraph"/>
    <w:basedOn w:val="a"/>
    <w:uiPriority w:val="34"/>
    <w:qFormat/>
    <w:pPr>
      <w:ind w:firstLineChars="200" w:firstLine="420"/>
    </w:pPr>
  </w:style>
  <w:style w:type="paragraph" w:styleId="ab">
    <w:name w:val="Balloon Text"/>
    <w:basedOn w:val="a"/>
    <w:semiHidden/>
    <w:rPr>
      <w:sz w:val="18"/>
      <w:szCs w:val="18"/>
    </w:rPr>
  </w:style>
  <w:style w:type="paragraph" w:styleId="ac">
    <w:name w:val="Body Text Indent"/>
    <w:basedOn w:val="a"/>
    <w:link w:val="Char0"/>
    <w:pPr>
      <w:spacing w:line="440" w:lineRule="exact"/>
      <w:ind w:firstLineChars="200" w:firstLine="560"/>
    </w:pPr>
    <w:rPr>
      <w:sz w:val="28"/>
    </w:rPr>
  </w:style>
  <w:style w:type="paragraph" w:styleId="ad">
    <w:name w:val="Body Text"/>
    <w:basedOn w:val="a"/>
    <w:link w:val="Char1"/>
    <w:pPr>
      <w:spacing w:after="120"/>
    </w:pPr>
  </w:style>
  <w:style w:type="character" w:styleId="ae">
    <w:name w:val="annotation reference"/>
    <w:rsid w:val="00F70729"/>
    <w:rPr>
      <w:sz w:val="21"/>
      <w:szCs w:val="21"/>
    </w:rPr>
  </w:style>
  <w:style w:type="paragraph" w:styleId="af">
    <w:name w:val="annotation subject"/>
    <w:basedOn w:val="a7"/>
    <w:next w:val="a7"/>
    <w:link w:val="Char2"/>
    <w:rsid w:val="00F70729"/>
    <w:rPr>
      <w:b/>
      <w:bCs/>
    </w:rPr>
  </w:style>
  <w:style w:type="character" w:customStyle="1" w:styleId="Char">
    <w:name w:val="批注文字 Char"/>
    <w:link w:val="a7"/>
    <w:rsid w:val="00F70729"/>
    <w:rPr>
      <w:kern w:val="2"/>
      <w:sz w:val="21"/>
      <w:szCs w:val="24"/>
    </w:rPr>
  </w:style>
  <w:style w:type="character" w:customStyle="1" w:styleId="Char2">
    <w:name w:val="批注主题 Char"/>
    <w:basedOn w:val="Char"/>
    <w:link w:val="af"/>
    <w:rsid w:val="00F70729"/>
    <w:rPr>
      <w:kern w:val="2"/>
      <w:sz w:val="21"/>
      <w:szCs w:val="24"/>
    </w:rPr>
  </w:style>
  <w:style w:type="character" w:styleId="af0">
    <w:name w:val="Placeholder Text"/>
    <w:basedOn w:val="a0"/>
    <w:uiPriority w:val="99"/>
    <w:unhideWhenUsed/>
    <w:rsid w:val="00951872"/>
    <w:rPr>
      <w:color w:val="808080"/>
    </w:rPr>
  </w:style>
  <w:style w:type="paragraph" w:styleId="af1">
    <w:name w:val="Revision"/>
    <w:hidden/>
    <w:uiPriority w:val="99"/>
    <w:unhideWhenUsed/>
    <w:rsid w:val="005A2154"/>
    <w:rPr>
      <w:kern w:val="2"/>
      <w:sz w:val="21"/>
      <w:szCs w:val="24"/>
    </w:rPr>
  </w:style>
  <w:style w:type="paragraph" w:styleId="2">
    <w:name w:val="Body Text First Indent 2"/>
    <w:basedOn w:val="ac"/>
    <w:link w:val="2Char"/>
    <w:rsid w:val="005B1ABD"/>
    <w:pPr>
      <w:adjustRightInd w:val="0"/>
      <w:spacing w:after="120" w:line="398" w:lineRule="exact"/>
      <w:ind w:leftChars="200" w:left="420" w:firstLine="420"/>
      <w:jc w:val="left"/>
      <w:textAlignment w:val="baseline"/>
    </w:pPr>
    <w:rPr>
      <w:spacing w:val="6"/>
      <w:kern w:val="0"/>
      <w:sz w:val="26"/>
      <w:szCs w:val="20"/>
    </w:rPr>
  </w:style>
  <w:style w:type="character" w:customStyle="1" w:styleId="Char0">
    <w:name w:val="正文文本缩进 Char"/>
    <w:basedOn w:val="a0"/>
    <w:link w:val="ac"/>
    <w:rsid w:val="005B1ABD"/>
    <w:rPr>
      <w:kern w:val="2"/>
      <w:sz w:val="28"/>
      <w:szCs w:val="24"/>
    </w:rPr>
  </w:style>
  <w:style w:type="character" w:customStyle="1" w:styleId="2Char">
    <w:name w:val="正文首行缩进 2 Char"/>
    <w:basedOn w:val="Char0"/>
    <w:link w:val="2"/>
    <w:rsid w:val="005B1ABD"/>
    <w:rPr>
      <w:spacing w:val="6"/>
      <w:kern w:val="2"/>
      <w:sz w:val="26"/>
      <w:szCs w:val="24"/>
    </w:rPr>
  </w:style>
  <w:style w:type="paragraph" w:styleId="af2">
    <w:name w:val="Body Text First Indent"/>
    <w:basedOn w:val="ad"/>
    <w:link w:val="Char3"/>
    <w:rsid w:val="005B1ABD"/>
    <w:pPr>
      <w:adjustRightInd w:val="0"/>
      <w:spacing w:line="398" w:lineRule="exact"/>
      <w:ind w:firstLineChars="100" w:firstLine="420"/>
      <w:jc w:val="left"/>
      <w:textAlignment w:val="baseline"/>
    </w:pPr>
    <w:rPr>
      <w:spacing w:val="6"/>
      <w:kern w:val="0"/>
      <w:sz w:val="26"/>
      <w:szCs w:val="20"/>
    </w:rPr>
  </w:style>
  <w:style w:type="character" w:customStyle="1" w:styleId="Char1">
    <w:name w:val="正文文本 Char"/>
    <w:basedOn w:val="a0"/>
    <w:link w:val="ad"/>
    <w:rsid w:val="005B1ABD"/>
    <w:rPr>
      <w:kern w:val="2"/>
      <w:sz w:val="21"/>
      <w:szCs w:val="24"/>
    </w:rPr>
  </w:style>
  <w:style w:type="character" w:customStyle="1" w:styleId="Char3">
    <w:name w:val="正文首行缩进 Char"/>
    <w:basedOn w:val="Char1"/>
    <w:link w:val="af2"/>
    <w:rsid w:val="005B1ABD"/>
    <w:rPr>
      <w:spacing w:val="6"/>
      <w:kern w:val="2"/>
      <w:sz w:val="2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1607519">
      <w:bodyDiv w:val="1"/>
      <w:marLeft w:val="0"/>
      <w:marRight w:val="0"/>
      <w:marTop w:val="0"/>
      <w:marBottom w:val="0"/>
      <w:divBdr>
        <w:top w:val="none" w:sz="0" w:space="0" w:color="auto"/>
        <w:left w:val="none" w:sz="0" w:space="0" w:color="auto"/>
        <w:bottom w:val="none" w:sz="0" w:space="0" w:color="auto"/>
        <w:right w:val="none" w:sz="0" w:space="0" w:color="auto"/>
      </w:divBdr>
    </w:div>
    <w:div w:id="741365541">
      <w:bodyDiv w:val="1"/>
      <w:marLeft w:val="0"/>
      <w:marRight w:val="0"/>
      <w:marTop w:val="0"/>
      <w:marBottom w:val="0"/>
      <w:divBdr>
        <w:top w:val="none" w:sz="0" w:space="0" w:color="auto"/>
        <w:left w:val="none" w:sz="0" w:space="0" w:color="auto"/>
        <w:bottom w:val="none" w:sz="0" w:space="0" w:color="auto"/>
        <w:right w:val="none" w:sz="0" w:space="0" w:color="auto"/>
      </w:divBdr>
      <w:divsChild>
        <w:div w:id="108355308">
          <w:marLeft w:val="0"/>
          <w:marRight w:val="0"/>
          <w:marTop w:val="0"/>
          <w:marBottom w:val="0"/>
          <w:divBdr>
            <w:top w:val="none" w:sz="0" w:space="0" w:color="auto"/>
            <w:left w:val="none" w:sz="0" w:space="0" w:color="auto"/>
            <w:bottom w:val="none" w:sz="0" w:space="0" w:color="auto"/>
            <w:right w:val="none" w:sz="0" w:space="0" w:color="auto"/>
          </w:divBdr>
        </w:div>
        <w:div w:id="661932402">
          <w:marLeft w:val="0"/>
          <w:marRight w:val="0"/>
          <w:marTop w:val="0"/>
          <w:marBottom w:val="0"/>
          <w:divBdr>
            <w:top w:val="none" w:sz="0" w:space="0" w:color="auto"/>
            <w:left w:val="none" w:sz="0" w:space="0" w:color="auto"/>
            <w:bottom w:val="none" w:sz="0" w:space="0" w:color="auto"/>
            <w:right w:val="none" w:sz="0" w:space="0" w:color="auto"/>
          </w:divBdr>
        </w:div>
      </w:divsChild>
    </w:div>
    <w:div w:id="1624775487">
      <w:bodyDiv w:val="1"/>
      <w:marLeft w:val="0"/>
      <w:marRight w:val="0"/>
      <w:marTop w:val="0"/>
      <w:marBottom w:val="0"/>
      <w:divBdr>
        <w:top w:val="none" w:sz="0" w:space="0" w:color="auto"/>
        <w:left w:val="none" w:sz="0" w:space="0" w:color="auto"/>
        <w:bottom w:val="none" w:sz="0" w:space="0" w:color="auto"/>
        <w:right w:val="none" w:sz="0" w:space="0" w:color="auto"/>
      </w:divBdr>
      <w:divsChild>
        <w:div w:id="908617694">
          <w:marLeft w:val="0"/>
          <w:marRight w:val="0"/>
          <w:marTop w:val="0"/>
          <w:marBottom w:val="0"/>
          <w:divBdr>
            <w:top w:val="none" w:sz="0" w:space="0" w:color="auto"/>
            <w:left w:val="none" w:sz="0" w:space="0" w:color="auto"/>
            <w:bottom w:val="none" w:sz="0" w:space="0" w:color="auto"/>
            <w:right w:val="none" w:sz="0" w:space="0" w:color="auto"/>
          </w:divBdr>
        </w:div>
        <w:div w:id="1940987590">
          <w:marLeft w:val="0"/>
          <w:marRight w:val="0"/>
          <w:marTop w:val="0"/>
          <w:marBottom w:val="0"/>
          <w:divBdr>
            <w:top w:val="none" w:sz="0" w:space="0" w:color="auto"/>
            <w:left w:val="none" w:sz="0" w:space="0" w:color="auto"/>
            <w:bottom w:val="none" w:sz="0" w:space="0" w:color="auto"/>
            <w:right w:val="none" w:sz="0" w:space="0" w:color="auto"/>
          </w:divBdr>
        </w:div>
      </w:divsChild>
    </w:div>
    <w:div w:id="1984306972">
      <w:bodyDiv w:val="1"/>
      <w:marLeft w:val="0"/>
      <w:marRight w:val="0"/>
      <w:marTop w:val="0"/>
      <w:marBottom w:val="0"/>
      <w:divBdr>
        <w:top w:val="none" w:sz="0" w:space="0" w:color="auto"/>
        <w:left w:val="none" w:sz="0" w:space="0" w:color="auto"/>
        <w:bottom w:val="none" w:sz="0" w:space="0" w:color="auto"/>
        <w:right w:val="none" w:sz="0" w:space="0" w:color="auto"/>
      </w:divBdr>
      <w:divsChild>
        <w:div w:id="885335119">
          <w:marLeft w:val="0"/>
          <w:marRight w:val="0"/>
          <w:marTop w:val="0"/>
          <w:marBottom w:val="0"/>
          <w:divBdr>
            <w:top w:val="none" w:sz="0" w:space="0" w:color="auto"/>
            <w:left w:val="none" w:sz="0" w:space="0" w:color="auto"/>
            <w:bottom w:val="none" w:sz="0" w:space="0" w:color="auto"/>
            <w:right w:val="none" w:sz="0" w:space="0" w:color="auto"/>
          </w:divBdr>
        </w:div>
        <w:div w:id="1741900753">
          <w:marLeft w:val="0"/>
          <w:marRight w:val="0"/>
          <w:marTop w:val="0"/>
          <w:marBottom w:val="0"/>
          <w:divBdr>
            <w:top w:val="none" w:sz="0" w:space="0" w:color="auto"/>
            <w:left w:val="none" w:sz="0" w:space="0" w:color="auto"/>
            <w:bottom w:val="none" w:sz="0" w:space="0" w:color="auto"/>
            <w:right w:val="none" w:sz="0" w:space="0" w:color="auto"/>
          </w:divBdr>
        </w:div>
      </w:divsChild>
    </w:div>
    <w:div w:id="204918080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2.emf"/><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oleObject" Target="embeddings/oleObject2.bin"/><Relationship Id="rId25" Type="http://schemas.openxmlformats.org/officeDocument/2006/relationships/image" Target="media/image7.png"/><Relationship Id="rId33"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e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oleObject" Target="embeddings/oleObject5.bin"/><Relationship Id="rId10" Type="http://schemas.openxmlformats.org/officeDocument/2006/relationships/footer" Target="footer1.xml"/><Relationship Id="rId19" Type="http://schemas.openxmlformats.org/officeDocument/2006/relationships/oleObject" Target="embeddings/oleObject3.bin"/><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4.png"/><Relationship Id="rId27" Type="http://schemas.openxmlformats.org/officeDocument/2006/relationships/image" Target="media/image9.emf"/><Relationship Id="rId30" Type="http://schemas.openxmlformats.org/officeDocument/2006/relationships/header" Target="head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0F602D-493E-4441-AB81-D09B3DC85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3053</TotalTime>
  <Pages>16</Pages>
  <Words>968</Words>
  <Characters>5524</Characters>
  <Application>Microsoft Office Word</Application>
  <DocSecurity>0</DocSecurity>
  <PresentationFormat/>
  <Lines>46</Lines>
  <Paragraphs>12</Paragraphs>
  <Slides>0</Slides>
  <Notes>0</Notes>
  <HiddenSlides>0</HiddenSlides>
  <MMClips>0</MMClips>
  <ScaleCrop>false</ScaleCrop>
  <Manager/>
  <Company>雨薇在线</Company>
  <LinksUpToDate>false</LinksUpToDate>
  <CharactersWithSpaces>6480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本发明公开了一种电动车控制设备，旨在提供一种密封性能好、维修方便、降低生产成本的电动车控制器</dc:title>
  <dc:subject/>
  <dc:creator>zhb152-9</dc:creator>
  <cp:keywords/>
  <dc:description/>
  <cp:lastModifiedBy>Administrator</cp:lastModifiedBy>
  <cp:revision>143</cp:revision>
  <cp:lastPrinted>2009-09-01T02:35:00Z</cp:lastPrinted>
  <dcterms:created xsi:type="dcterms:W3CDTF">2017-08-22T09:02:00Z</dcterms:created>
  <dcterms:modified xsi:type="dcterms:W3CDTF">2019-05-28T01:26:00Z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2052-9.1.0.4885</vt:lpwstr>
  </property>
</Properties>
</file>