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134" w:left="1418" w:header="567" w:footer="567" w:gutter="0"/>
          <w:pgNumType w:start="1"/>
          <w:cols w:space="720" w:num="1"/>
          <w:docGrid w:type="lines" w:linePitch="381" w:charSpace="0"/>
        </w:sectPr>
      </w:pPr>
      <w:r>
        <w:rPr>
          <w:rFonts w:hint="eastAsia" w:asciiTheme="minorEastAsia" w:hAnsiTheme="minorEastAsia" w:eastAsiaTheme="minorEastAsia" w:cstheme="minorEastAsia"/>
          <w:color w:val="auto"/>
          <w:sz w:val="28"/>
          <w:szCs w:val="28"/>
        </w:rPr>
        <w:t>本实用新型公开了一种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本实用新型涉及</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技术领域。该</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底板</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底板的上表面固定安装有透明箱，透明箱的内部设置有基体，基体的外表面与透明箱的内壁紧密贴合，基体内部纵向开设有三条纵向裂缝，基体内部横向开设有两条横向裂缝，纵向裂缝和横向裂缝均竖直贯穿基体，横向裂缝的两侧开设有若干二级裂缝，二级裂缝不与纵向裂缝连通</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本实用新型</w:t>
      </w:r>
      <w:r>
        <w:rPr>
          <w:rFonts w:hint="eastAsia" w:asciiTheme="minorEastAsia" w:hAnsiTheme="minorEastAsia" w:eastAsiaTheme="minorEastAsia" w:cstheme="minorEastAsia"/>
          <w:color w:val="auto"/>
          <w:sz w:val="28"/>
          <w:szCs w:val="28"/>
          <w:lang w:eastAsia="zh-CN"/>
        </w:rPr>
        <w:t>通过在基体内开设了平滑的纵向裂缝和有较多分支裂缝的横向裂缝，并在纵向裂缝和横向裂缝的交接处设置了带有流通槽的圆柱，转动圆柱可以快速的切换注水对象，这样的设计可以针对不同类型的裂缝进行分实验，使实验结果更加准确</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color w:val="auto"/>
          <w:sz w:val="28"/>
          <w:szCs w:val="28"/>
        </w:rPr>
        <w:sectPr>
          <w:headerReference r:id="rId9" w:type="default"/>
          <w:footerReference r:id="rId10" w:type="default"/>
          <w:pgSz w:w="11906" w:h="16838"/>
          <w:pgMar w:top="1418" w:right="1134" w:bottom="1134" w:left="1418" w:header="567" w:footer="567" w:gutter="0"/>
          <w:pgNumType w:start="1"/>
          <w:cols w:space="720" w:num="1"/>
          <w:docGrid w:type="lines" w:linePitch="381" w:charSpace="0"/>
        </w:sectPr>
      </w:pPr>
      <w:r>
        <w:rPr>
          <w:rFonts w:hint="eastAsia" w:ascii="宋体" w:hAnsi="宋体" w:eastAsia="宋体" w:cs="宋体"/>
        </w:rPr>
        <w:drawing>
          <wp:inline distT="0" distB="0" distL="114300" distR="114300">
            <wp:extent cx="5937885" cy="2926080"/>
            <wp:effectExtent l="0" t="0" r="5715"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8"/>
                    <a:stretch>
                      <a:fillRect/>
                    </a:stretch>
                  </pic:blipFill>
                  <pic:spPr>
                    <a:xfrm>
                      <a:off x="0" y="0"/>
                      <a:ext cx="5937885" cy="2926080"/>
                    </a:xfrm>
                    <a:prstGeom prst="rect">
                      <a:avLst/>
                    </a:prstGeom>
                    <a:noFill/>
                    <a:ln>
                      <a:noFill/>
                    </a:ln>
                  </pic:spPr>
                </pic:pic>
              </a:graphicData>
            </a:graphic>
          </wp:inline>
        </w:drawing>
      </w:r>
    </w:p>
    <w:p>
      <w:pPr>
        <w:keepNext w:val="0"/>
        <w:keepLines w:val="0"/>
        <w:pageBreakBefore w:val="0"/>
        <w:numPr>
          <w:ilvl w:val="0"/>
          <w:numId w:val="1"/>
        </w:numPr>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，其特征在于</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eastAsia="zh-CN"/>
        </w:rPr>
        <w:t>所述</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）的上表面固定安装有透明箱（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），所述透明箱（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）的内部设置有基体（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），所述基体（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）的外表面与透明箱（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）的内壁紧密贴合，所述基体（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）内部纵向开设有三条纵向裂缝（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），所述基体（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）内部横向开设有两条横向裂缝（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），所述纵向裂缝（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）均竖直贯穿基体（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Theme="minorEastAsia" w:hAnsi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 xml:space="preserve">    所述</w:t>
      </w:r>
      <w:r>
        <w:rPr>
          <w:rFonts w:hint="eastAsia" w:asciiTheme="minorEastAsia" w:hAnsiTheme="minorEastAsia" w:cstheme="minorEastAsia"/>
          <w:color w:val="auto"/>
          <w:sz w:val="28"/>
          <w:szCs w:val="28"/>
          <w:lang w:eastAsia="zh-CN"/>
        </w:rPr>
        <w:t>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）的两侧开设有若干二级裂缝（</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），所述二级裂缝（</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）不与纵向裂缝（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）连通，所述纵向裂缝（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）的交接处设置有圆柱（</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），所述圆柱（</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）的内部开设有流通槽（</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），且圆柱（</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）的顶部和底部分别与透明箱（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）的顶部和底部贴合。</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）的右侧贯穿有第一注水管（</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），且第一注水管（</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）与横向裂缝（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）连通，所述基体（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）的后侧贯穿有第二注水管（</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），所述第二注水管（</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）与纵向裂缝（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）连通，所述底板（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）的顶部右侧固定安装有水箱（</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），所述水箱（</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）的左侧固定安装有水泵（</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），所述水泵（</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）的进水口与水箱（</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）连通，所述水泵（</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）的出水分别与第一注水管（</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）和第二注水管（</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3．根据权利要求1所述的一种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）的顶部左侧固定安装有油箱（</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），所述油箱（</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）的顶部固定安装有油泵（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），所述油泵（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）的进液口与油箱（</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）连通，所述透明箱（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）的左侧开设有第一进油接口（</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）和第二进油接口（</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），所述第一进油接口（</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）和第二进油接口（</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）分别与纵向裂缝（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）连通，所述第一进油接口（</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）和第二进油接口（</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）通过输油管与油泵（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）的出油口连通。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）的右侧固定安装有抽真空机（</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），抽真空机（</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）与透明箱（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）的内腔连通，所述透明箱（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）的右侧设置有压力表（</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）的正表面上部和下部开设有出油管（</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）和出水管（</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），且出油管（</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）和出水管（</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）均与纵向裂缝（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圆柱（</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）的顶部固定安装有转动杆（</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），且转动杆（</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）的顶端贯穿透明箱（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）的顶板并延伸至透明箱（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）的上方，且转动杆（</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）的顶部设置有转动把手（</w:t>
      </w:r>
      <w:r>
        <w:rPr>
          <w:rFonts w:hint="eastAsia" w:asciiTheme="minorEastAsia" w:hAnsiTheme="minorEastAsia" w:cstheme="minorEastAsia"/>
          <w:color w:val="auto"/>
          <w:sz w:val="28"/>
          <w:szCs w:val="28"/>
          <w:lang w:val="en-US" w:eastAsia="zh-CN"/>
        </w:rPr>
        <w:t>22</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280" w:firstLineChars="100"/>
        <w:textAlignment w:val="auto"/>
        <w:rPr>
          <w:rFonts w:hint="eastAsia" w:asciiTheme="minorEastAsia" w:hAnsiTheme="minorEastAsia" w:eastAsiaTheme="minorEastAsia" w:cstheme="minorEastAsia"/>
          <w:color w:val="auto"/>
          <w:sz w:val="28"/>
          <w:szCs w:val="28"/>
        </w:rPr>
        <w:sectPr>
          <w:headerReference r:id="rId11" w:type="default"/>
          <w:footerReference r:id="rId12" w:type="default"/>
          <w:pgSz w:w="11906" w:h="16838"/>
          <w:pgMar w:top="1418" w:right="1134" w:bottom="1134" w:left="1418" w:header="567" w:footer="567" w:gutter="0"/>
          <w:pgNumType w:start="1"/>
          <w:cols w:space="720" w:num="1"/>
          <w:docGrid w:type="lines" w:linePitch="381" w:charSpace="0"/>
        </w:sect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一种</w:t>
      </w:r>
      <w:r>
        <w:rPr>
          <w:rFonts w:hint="eastAsia" w:asciiTheme="minorEastAsia" w:hAnsiTheme="minorEastAsia" w:cstheme="minorEastAsia"/>
          <w:b/>
          <w:bCs/>
          <w:color w:val="auto"/>
          <w:sz w:val="28"/>
          <w:szCs w:val="28"/>
          <w:lang w:val="en-US" w:eastAsia="zh-CN"/>
        </w:rPr>
        <w:t>注水驱油模拟实验装置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技术领域</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本实用新型涉及</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技术领域，具体为一种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背景技术</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裂缝性油藏已成为我国重要的油藏类型，储量和产量都占有一定的比重。裂缝性油藏因其复杂的结构而比非裂缝油藏的开发更为复杂，该类油藏具有较强的非均质性和复杂的油水关系</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为了改善开发效果，有必要对裂缝性油藏的开发进行深入的研究，优化方案，以提高产量</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Theme="minorEastAsia" w:hAnsiTheme="minorEastAsia" w:cstheme="minorEastAsia"/>
          <w:color w:val="auto"/>
          <w:sz w:val="28"/>
          <w:szCs w:val="28"/>
          <w:lang w:eastAsia="zh-CN"/>
        </w:rPr>
        <w:t>现有的裂缝有实验装置，往往只能测定单一种类的裂缝的油水关系，有些裂缝有复杂的分支，二有些裂缝只是单一的独立裂缝，若果不能区分裂缝的不同性质，那么分析的实验结果所适用的范围将大大减小。</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实用新型内容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针对现有技术的不足，本实用新型提供了一种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w:t>
      </w:r>
      <w:bookmarkStart w:id="0" w:name="OLE_LINK12"/>
      <w:bookmarkStart w:id="1" w:name="OLE_LINK13"/>
      <w:r>
        <w:rPr>
          <w:rFonts w:hint="eastAsia" w:asciiTheme="minorEastAsia" w:hAnsiTheme="minorEastAsia" w:eastAsiaTheme="minorEastAsia" w:cstheme="minorEastAsia"/>
          <w:color w:val="auto"/>
          <w:sz w:val="28"/>
          <w:szCs w:val="28"/>
        </w:rPr>
        <w:t>解决了</w:t>
      </w:r>
      <w:bookmarkEnd w:id="0"/>
      <w:bookmarkEnd w:id="1"/>
      <w:r>
        <w:rPr>
          <w:rFonts w:hint="eastAsia" w:asciiTheme="minorEastAsia" w:hAnsiTheme="minorEastAsia" w:cstheme="minorEastAsia"/>
          <w:color w:val="auto"/>
          <w:sz w:val="28"/>
          <w:szCs w:val="28"/>
          <w:lang w:val="en-US" w:eastAsia="zh-CN"/>
        </w:rPr>
        <w:t>仙游实验装置不能区分不同种类缝隙中的油水关系</w:t>
      </w:r>
      <w:r>
        <w:rPr>
          <w:rFonts w:hint="eastAsia" w:asciiTheme="minorEastAsia" w:hAnsiTheme="minorEastAsia" w:eastAsiaTheme="minorEastAsia" w:cstheme="minorEastAsia"/>
          <w:color w:val="auto"/>
          <w:sz w:val="28"/>
          <w:szCs w:val="28"/>
          <w:lang w:val="en-US" w:eastAsia="zh-CN"/>
        </w:rPr>
        <w:t>的</w:t>
      </w:r>
      <w:r>
        <w:rPr>
          <w:rFonts w:hint="eastAsia" w:asciiTheme="minorEastAsia" w:hAnsiTheme="minorEastAsia" w:eastAsiaTheme="minorEastAsia" w:cstheme="minorEastAsia"/>
          <w:color w:val="auto"/>
          <w:sz w:val="28"/>
          <w:szCs w:val="28"/>
        </w:rPr>
        <w:t>问题。</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为实现以上目的，本实用新型通过以下技术方案予以实现：一种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底板</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所述</w:t>
      </w:r>
      <w:r>
        <w:rPr>
          <w:rFonts w:hint="eastAsia" w:asciiTheme="minorEastAsia" w:hAnsiTheme="minorEastAsia" w:cstheme="minorEastAsia"/>
          <w:color w:val="auto"/>
          <w:sz w:val="28"/>
          <w:szCs w:val="28"/>
          <w:lang w:eastAsia="zh-CN"/>
        </w:rPr>
        <w:t>底板的上表面固定安装有透明箱，所述透明箱的内部设置有基体，所述基体的外表面与透明箱的内壁紧密贴合，所述基体内部纵向开设有三条纵向裂缝，所述基体内部横向开设有两条横向裂缝，所述纵向裂缝和横向裂缝均竖直贯穿基体；</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Theme="minorEastAsia" w:hAnsi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 xml:space="preserve">    所述</w:t>
      </w:r>
      <w:r>
        <w:rPr>
          <w:rFonts w:hint="eastAsia" w:asciiTheme="minorEastAsia" w:hAnsiTheme="minorEastAsia" w:cstheme="minorEastAsia"/>
          <w:color w:val="auto"/>
          <w:sz w:val="28"/>
          <w:szCs w:val="28"/>
          <w:lang w:eastAsia="zh-CN"/>
        </w:rPr>
        <w:t>横向裂缝的两侧开设有若干二级裂缝，所述二级裂缝不与纵向裂缝连通，所述纵向裂缝和横向裂缝的交接处设置有圆柱，所述圆柱的内部开设有流通槽，且圆柱的顶部和底部分别与透明箱的顶部和底部贴合。</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基体的右侧贯穿有第一注水管，且第一注水管与横向裂缝连通，所述基体的后侧贯穿有第二注水管，所述第二注水管与纵向裂缝连通，所述底板的顶部右侧固定安装有水箱，所述水箱的左侧固定安装有水泵，所述水泵的进水口与水箱连通，所述水泵的出水分别与第一注水管和第二注水管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底板的顶部左侧固定安装有油箱，所述油箱的顶部固定安装有油泵，所述油泵的进液口与油箱连通，所述透明箱的左侧开设有第一进油接口和第二进油接口，所述第一进油接口和第二进油接口分别与纵向裂缝和横向裂缝连通，所述第一进油接口和第二进油接口通过输油管与油泵的出油口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透明箱的右侧固定安装有抽真空机，抽真空机与透明箱的内腔连通，所述透明箱的右侧设置有压力表。</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透明箱的正表面上部和下部开设有出油管和出水管，且出油管和出水管均与纵向裂缝和横向裂缝连通。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圆柱的顶部固定安装有转动杆，且转动杆的顶端贯穿透明箱的顶板并延伸至透明箱的上方，且转动杆的顶部设置有转动把手</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有益效果</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本实用新型提供了一种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。具备</w:t>
      </w:r>
      <w:r>
        <w:rPr>
          <w:rFonts w:hint="eastAsia" w:asciiTheme="minorEastAsia" w:hAnsiTheme="minorEastAsia" w:eastAsiaTheme="minorEastAsia" w:cstheme="minorEastAsia"/>
          <w:color w:val="auto"/>
          <w:sz w:val="28"/>
          <w:szCs w:val="28"/>
          <w:lang w:eastAsia="zh-CN"/>
        </w:rPr>
        <w:t>以</w:t>
      </w:r>
      <w:r>
        <w:rPr>
          <w:rFonts w:hint="eastAsia" w:asciiTheme="minorEastAsia" w:hAnsiTheme="minorEastAsia" w:eastAsiaTheme="minorEastAsia" w:cstheme="minorEastAsia"/>
          <w:color w:val="auto"/>
          <w:sz w:val="28"/>
          <w:szCs w:val="28"/>
        </w:rPr>
        <w:t>下有益效果：</w:t>
      </w:r>
    </w:p>
    <w:p>
      <w:pPr>
        <w:pStyle w:val="6"/>
        <w:keepNext w:val="0"/>
        <w:keepLines w:val="0"/>
        <w:pageBreakBefore w:val="0"/>
        <w:kinsoku/>
        <w:wordWrap/>
        <w:overflowPunct/>
        <w:topLinePunct w:val="0"/>
        <w:autoSpaceDE/>
        <w:autoSpaceDN/>
        <w:bidi w:val="0"/>
        <w:adjustRightInd/>
        <w:snapToGrid/>
        <w:spacing w:before="0" w:beforeLines="0" w:line="360" w:lineRule="auto"/>
        <w:ind w:left="0" w:leftChars="0" w:right="0" w:rightChars="0" w:firstLine="510"/>
        <w:textAlignment w:val="auto"/>
        <w:rPr>
          <w:rFonts w:hint="eastAsia" w:asciiTheme="minorEastAsia" w:hAnsiTheme="minorEastAsia" w:eastAsiaTheme="minorEastAsia" w:cstheme="minorEastAsia"/>
          <w:color w:val="auto"/>
          <w:sz w:val="28"/>
          <w:szCs w:val="28"/>
        </w:rPr>
      </w:pPr>
      <w:bookmarkStart w:id="2" w:name="OLE_LINK62"/>
      <w:bookmarkStart w:id="3" w:name="OLE_LINK74"/>
      <w:bookmarkStart w:id="4" w:name="OLE_LINK85"/>
      <w:bookmarkStart w:id="5" w:name="OLE_LINK73"/>
      <w:bookmarkStart w:id="6" w:name="OLE_LINK61"/>
      <w:r>
        <w:rPr>
          <w:rFonts w:hint="eastAsia" w:asciiTheme="minorEastAsia" w:hAnsiTheme="minorEastAsia" w:eastAsiaTheme="minorEastAsia" w:cstheme="minorEastAsia"/>
          <w:color w:val="auto"/>
          <w:sz w:val="28"/>
          <w:szCs w:val="28"/>
        </w:rPr>
        <w:t>该</w:t>
      </w:r>
      <w:bookmarkEnd w:id="2"/>
      <w:bookmarkEnd w:id="3"/>
      <w:bookmarkEnd w:id="4"/>
      <w:bookmarkEnd w:id="5"/>
      <w:bookmarkEnd w:id="6"/>
      <w:r>
        <w:rPr>
          <w:rFonts w:hint="eastAsia" w:asciiTheme="minorEastAsia" w:hAnsiTheme="minorEastAsia" w:eastAsia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lang w:eastAsia="zh-CN"/>
        </w:rPr>
        <w:t>，通过在基体内开设了平滑的纵向裂缝和有较多分支裂缝的横向裂缝，并在纵向裂缝和横向裂缝的交接处设置了带有流通槽的圆柱，转动圆柱可以快速的切换注水对象，这样的设计可以针对不同类型的裂缝进行分实验，使实验结果更加准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附图说明</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图1为本实用新型</w:t>
      </w:r>
      <w:r>
        <w:rPr>
          <w:rFonts w:hint="eastAsia" w:asciiTheme="minorEastAsia" w:hAnsiTheme="minorEastAsia" w:cstheme="minorEastAsia"/>
          <w:color w:val="auto"/>
          <w:sz w:val="28"/>
          <w:szCs w:val="28"/>
          <w:lang w:eastAsia="zh-CN"/>
        </w:rPr>
        <w:t>的主视图</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图2为本实用新型</w:t>
      </w:r>
      <w:r>
        <w:rPr>
          <w:rFonts w:hint="eastAsia" w:asciiTheme="minorEastAsia" w:hAnsiTheme="minorEastAsia" w:cstheme="minorEastAsia"/>
          <w:color w:val="auto"/>
          <w:sz w:val="28"/>
          <w:szCs w:val="28"/>
          <w:lang w:eastAsia="zh-CN"/>
        </w:rPr>
        <w:t>的透明箱俯视剖视图；</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图</w:t>
      </w: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为本实用新型</w:t>
      </w:r>
      <w:r>
        <w:rPr>
          <w:rFonts w:hint="eastAsia" w:asciiTheme="minorEastAsia" w:hAnsiTheme="minorEastAsia" w:cstheme="minorEastAsia"/>
          <w:color w:val="auto"/>
          <w:sz w:val="28"/>
          <w:szCs w:val="28"/>
          <w:lang w:eastAsia="zh-CN"/>
        </w:rPr>
        <w:t>的圆柱侧面图。</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图中</w:t>
      </w:r>
      <w:r>
        <w:rPr>
          <w:rFonts w:hint="eastAsia" w:asciiTheme="minorEastAsia" w:hAnsiTheme="minorEastAsia" w:cstheme="minorEastAsia"/>
          <w:color w:val="auto"/>
          <w:sz w:val="28"/>
          <w:szCs w:val="28"/>
          <w:lang w:eastAsia="zh-CN"/>
        </w:rPr>
        <w:t>：</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透明箱</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基体</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纵向裂缝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横向裂缝</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二级裂缝</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圆柱</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流通槽</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第一注水管</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第二注水管</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水箱</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水泵</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油箱</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油泵</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第一进油接口</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第二进油接口</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抽真空机</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压力表</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出油管</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出水管</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转动杆</w:t>
      </w:r>
      <w:r>
        <w:rPr>
          <w:rFonts w:hint="eastAsia" w:asciiTheme="minorEastAsia" w:hAnsiTheme="minorEastAsia" w:cstheme="minorEastAsia"/>
          <w:color w:val="auto"/>
          <w:sz w:val="28"/>
          <w:szCs w:val="28"/>
          <w:lang w:val="en-US" w:eastAsia="zh-CN"/>
        </w:rPr>
        <w:t>；22、</w:t>
      </w:r>
      <w:r>
        <w:rPr>
          <w:rFonts w:hint="eastAsia" w:asciiTheme="minorEastAsia" w:hAnsiTheme="minorEastAsia" w:cstheme="minorEastAsia"/>
          <w:color w:val="auto"/>
          <w:sz w:val="28"/>
          <w:szCs w:val="28"/>
          <w:lang w:eastAsia="zh-CN"/>
        </w:rPr>
        <w:t>转动把手</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具体实施方式</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7" w:name="OLE_LINK1"/>
      <w:r>
        <w:rPr>
          <w:rFonts w:hint="eastAsia" w:asciiTheme="minorEastAsia" w:hAnsiTheme="minorEastAsia" w:eastAsiaTheme="minorEastAsia" w:cstheme="minorEastAsia"/>
          <w:color w:val="auto"/>
          <w:sz w:val="28"/>
          <w:szCs w:val="28"/>
        </w:rPr>
        <w:t>造性劳动前提下所获得的所有其他实</w:t>
      </w:r>
      <w:bookmarkEnd w:id="7"/>
      <w:r>
        <w:rPr>
          <w:rFonts w:hint="eastAsia" w:asciiTheme="minorEastAsia" w:hAnsiTheme="minorEastAsia" w:eastAsiaTheme="minorEastAsia" w:cstheme="minorEastAsia"/>
          <w:color w:val="auto"/>
          <w:sz w:val="28"/>
          <w:szCs w:val="28"/>
        </w:rPr>
        <w:t>施例，都属于本实用新型保护的范围。</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宋体" w:hAnsi="宋体"/>
          <w:color w:val="auto"/>
          <w:sz w:val="28"/>
          <w:szCs w:val="28"/>
        </w:rPr>
        <w:t>请参阅图1</w:t>
      </w:r>
      <w:r>
        <w:rPr>
          <w:rFonts w:hint="eastAsia" w:ascii="宋体" w:hAnsi="宋体"/>
          <w:color w:val="auto"/>
          <w:sz w:val="28"/>
          <w:szCs w:val="28"/>
          <w:lang w:val="en-US" w:eastAsia="zh-CN"/>
        </w:rPr>
        <w:t>-3</w:t>
      </w:r>
      <w:r>
        <w:rPr>
          <w:rFonts w:hint="eastAsia" w:ascii="宋体" w:hAnsi="宋体"/>
          <w:color w:val="auto"/>
          <w:sz w:val="28"/>
          <w:szCs w:val="28"/>
        </w:rPr>
        <w:t>，本实用新型提供一种技术方案：一种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的上表面固定安装有透明箱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的内部设置有基体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的外表面与透明箱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的内壁紧密贴合，基体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内部纵向开设有三条</w:t>
      </w:r>
      <w:r>
        <w:rPr>
          <w:rFonts w:hint="eastAsia" w:asciiTheme="minorEastAsia" w:hAnsiTheme="minorEastAsia" w:cstheme="minorEastAsia"/>
          <w:color w:val="FF0000"/>
          <w:sz w:val="28"/>
          <w:szCs w:val="28"/>
          <w:lang w:eastAsia="zh-CN"/>
        </w:rPr>
        <w:t>纵向裂缝</w:t>
      </w:r>
      <w:r>
        <w:rPr>
          <w:rFonts w:hint="eastAsia" w:asciiTheme="minorEastAsia" w:hAnsiTheme="minorEastAsia" w:cstheme="minorEastAsia"/>
          <w:color w:val="FF0000"/>
          <w:sz w:val="28"/>
          <w:szCs w:val="28"/>
          <w:lang w:val="en-US" w:eastAsia="zh-CN"/>
        </w:rPr>
        <w:t>4</w:t>
      </w:r>
      <w:bookmarkStart w:id="8" w:name="_GoBack"/>
      <w:bookmarkEnd w:id="8"/>
      <w:r>
        <w:rPr>
          <w:rFonts w:hint="eastAsia" w:asciiTheme="minorEastAsia" w:hAnsiTheme="minorEastAsia" w:cstheme="minorEastAsia"/>
          <w:color w:val="auto"/>
          <w:sz w:val="28"/>
          <w:szCs w:val="28"/>
          <w:lang w:eastAsia="zh-CN"/>
        </w:rPr>
        <w:t>，基体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内部横向开设有两条横向裂缝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均竖直贯穿基体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 xml:space="preserve">    </w:t>
      </w:r>
      <w:r>
        <w:rPr>
          <w:rFonts w:hint="eastAsia" w:asciiTheme="minorEastAsia" w:hAnsiTheme="minorEastAsia" w:cstheme="minorEastAsia"/>
          <w:color w:val="auto"/>
          <w:sz w:val="28"/>
          <w:szCs w:val="28"/>
          <w:lang w:eastAsia="zh-CN"/>
        </w:rPr>
        <w:t>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的两侧开设有若干二级裂缝</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，二级裂缝</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不与纵向裂缝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连通，纵向裂缝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的交接处设置有圆柱</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，圆柱</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的内部开设有流通槽</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，且圆柱</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的顶部和底部分别与透明箱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的顶部和底部贴合，基体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的右侧贯穿有第一注水管</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，且第一注水管</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与横向裂缝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连通，基体</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的后侧贯穿有第二注水管</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，第二注水管</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与纵向裂缝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连通，底板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的顶部右侧固定安装有水箱</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，水箱</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的左侧固定安装有水泵</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，水泵</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的进水口与水箱</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连通，水泵</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的出水分别与第一注水管</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和第二注水管</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连通，底板</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的顶部左侧固定安装有油箱</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，油箱</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的顶部固定安装有油泵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，油泵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的进液口与油箱</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连通，透明箱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的左侧开设有第一进油接口</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和第二进油接口</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，第一进油接口</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和第二进油接口</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分别与纵向裂缝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连通，第一进油接口</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和第二进油接口</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通过输油管与油泵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的出油口连通，由于第一进油接口</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和第二进油接口</w:t>
      </w:r>
      <w:r>
        <w:rPr>
          <w:rFonts w:hint="eastAsia" w:asciiTheme="minorEastAsia" w:hAnsiTheme="minorEastAsia" w:cstheme="minorEastAsia"/>
          <w:color w:val="auto"/>
          <w:sz w:val="28"/>
          <w:szCs w:val="28"/>
          <w:lang w:val="en-US" w:eastAsia="zh-CN"/>
        </w:rPr>
        <w:t>16位于左侧，</w:t>
      </w:r>
      <w:r>
        <w:rPr>
          <w:rFonts w:hint="eastAsia" w:asciiTheme="minorEastAsia" w:hAnsiTheme="minorEastAsia" w:cstheme="minorEastAsia"/>
          <w:color w:val="auto"/>
          <w:sz w:val="28"/>
          <w:szCs w:val="28"/>
          <w:lang w:eastAsia="zh-CN"/>
        </w:rPr>
        <w:t>第一注水和第二注水管</w:t>
      </w:r>
      <w:r>
        <w:rPr>
          <w:rFonts w:hint="eastAsia" w:asciiTheme="minorEastAsia" w:hAnsiTheme="minorEastAsia" w:cstheme="minorEastAsia"/>
          <w:color w:val="auto"/>
          <w:sz w:val="28"/>
          <w:szCs w:val="28"/>
          <w:lang w:val="en-US" w:eastAsia="zh-CN"/>
        </w:rPr>
        <w:t>10分别位于</w:t>
      </w:r>
      <w:r>
        <w:rPr>
          <w:rFonts w:hint="eastAsia" w:asciiTheme="minorEastAsia" w:hAnsiTheme="minorEastAsia" w:cstheme="minorEastAsia"/>
          <w:color w:val="FF0000"/>
          <w:sz w:val="28"/>
          <w:szCs w:val="28"/>
          <w:lang w:val="en-US" w:eastAsia="zh-CN"/>
        </w:rPr>
        <w:t>透明箱2</w:t>
      </w:r>
      <w:r>
        <w:rPr>
          <w:rFonts w:hint="eastAsia" w:asciiTheme="minorEastAsia" w:hAnsiTheme="minorEastAsia" w:cstheme="minorEastAsia"/>
          <w:color w:val="auto"/>
          <w:sz w:val="28"/>
          <w:szCs w:val="28"/>
          <w:lang w:val="en-US" w:eastAsia="zh-CN"/>
        </w:rPr>
        <w:t>的右侧和前侧，所以当转动圆柱7，改变</w:t>
      </w:r>
      <w:r>
        <w:rPr>
          <w:rFonts w:hint="eastAsia" w:asciiTheme="minorEastAsia" w:hAnsiTheme="minorEastAsia" w:cstheme="minorEastAsia"/>
          <w:color w:val="auto"/>
          <w:sz w:val="28"/>
          <w:szCs w:val="28"/>
          <w:lang w:eastAsia="zh-CN"/>
        </w:rPr>
        <w:t>纵向裂缝</w:t>
      </w:r>
      <w:r>
        <w:rPr>
          <w:rFonts w:hint="eastAsia" w:asciiTheme="minorEastAsia" w:hAnsiTheme="minorEastAsia" w:cstheme="minorEastAsia"/>
          <w:color w:val="auto"/>
          <w:sz w:val="28"/>
          <w:szCs w:val="28"/>
          <w:lang w:val="en-US" w:eastAsia="zh-CN"/>
        </w:rPr>
        <w:t>5和</w:t>
      </w:r>
      <w:r>
        <w:rPr>
          <w:rFonts w:hint="eastAsia" w:asciiTheme="minorEastAsia" w:hAnsiTheme="minorEastAsia" w:cstheme="minorEastAsia"/>
          <w:color w:val="auto"/>
          <w:sz w:val="28"/>
          <w:szCs w:val="28"/>
          <w:lang w:eastAsia="zh-CN"/>
        </w:rPr>
        <w:t>横向裂缝</w:t>
      </w:r>
      <w:r>
        <w:rPr>
          <w:rFonts w:hint="eastAsia" w:asciiTheme="minorEastAsia" w:hAnsiTheme="minorEastAsia" w:cstheme="minorEastAsia"/>
          <w:color w:val="auto"/>
          <w:sz w:val="28"/>
          <w:szCs w:val="28"/>
          <w:lang w:val="en-US" w:eastAsia="zh-CN"/>
        </w:rPr>
        <w:t>6的通畅性后，</w:t>
      </w:r>
      <w:r>
        <w:rPr>
          <w:rFonts w:hint="eastAsia" w:asciiTheme="minorEastAsia" w:hAnsiTheme="minorEastAsia" w:cstheme="minorEastAsia"/>
          <w:color w:val="FF0000"/>
          <w:sz w:val="28"/>
          <w:szCs w:val="28"/>
          <w:lang w:val="en-US" w:eastAsia="zh-CN"/>
        </w:rPr>
        <w:t>对应的裂缝才能使油水接触</w:t>
      </w:r>
      <w:r>
        <w:rPr>
          <w:rFonts w:hint="eastAsia" w:asciiTheme="minorEastAsia" w:hAnsiTheme="minorEastAsia" w:cstheme="minorEastAsia"/>
          <w:color w:val="auto"/>
          <w:sz w:val="28"/>
          <w:szCs w:val="28"/>
          <w:lang w:val="en-US" w:eastAsia="zh-CN"/>
        </w:rPr>
        <w:t>，这样的设计方便观察复杂裂缝与单一裂缝的水驱油效果，根据两者的变化对现有的油田进行评估。</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的右侧固定安装有抽真空机</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，抽真空机</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与透明箱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的内腔连通，透明箱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的右侧设置有压力表</w:t>
      </w:r>
      <w:r>
        <w:rPr>
          <w:rFonts w:hint="eastAsia" w:asciiTheme="minorEastAsia" w:hAnsiTheme="minorEastAsia" w:cstheme="minorEastAsia"/>
          <w:color w:val="auto"/>
          <w:sz w:val="28"/>
          <w:szCs w:val="28"/>
          <w:lang w:val="en-US" w:eastAsia="zh-CN"/>
        </w:rPr>
        <w:t>18，注油时，先通过</w:t>
      </w:r>
      <w:r>
        <w:rPr>
          <w:rFonts w:hint="eastAsia" w:asciiTheme="minorEastAsia" w:hAnsiTheme="minorEastAsia" w:cstheme="minorEastAsia"/>
          <w:color w:val="auto"/>
          <w:sz w:val="28"/>
          <w:szCs w:val="28"/>
          <w:lang w:eastAsia="zh-CN"/>
        </w:rPr>
        <w:t>抽真空机</w:t>
      </w:r>
      <w:r>
        <w:rPr>
          <w:rFonts w:hint="eastAsia" w:asciiTheme="minorEastAsia" w:hAnsiTheme="minorEastAsia" w:cstheme="minorEastAsia"/>
          <w:color w:val="auto"/>
          <w:sz w:val="28"/>
          <w:szCs w:val="28"/>
          <w:lang w:val="en-US" w:eastAsia="zh-CN"/>
        </w:rPr>
        <w:t>17抽空透明箱内的空气，</w:t>
      </w:r>
      <w:r>
        <w:rPr>
          <w:rFonts w:hint="eastAsia" w:asciiTheme="minorEastAsia" w:hAnsiTheme="minorEastAsia" w:cstheme="minorEastAsia"/>
          <w:color w:val="FF0000"/>
          <w:sz w:val="28"/>
          <w:szCs w:val="28"/>
          <w:lang w:val="en-US" w:eastAsia="zh-CN"/>
        </w:rPr>
        <w:t>当</w:t>
      </w:r>
      <w:r>
        <w:rPr>
          <w:rFonts w:hint="eastAsia" w:asciiTheme="minorEastAsia" w:hAnsiTheme="minorEastAsia" w:cstheme="minorEastAsia"/>
          <w:color w:val="FF0000"/>
          <w:sz w:val="28"/>
          <w:szCs w:val="28"/>
          <w:lang w:eastAsia="zh-CN"/>
        </w:rPr>
        <w:t>压力表</w:t>
      </w:r>
      <w:r>
        <w:rPr>
          <w:rFonts w:hint="eastAsia" w:asciiTheme="minorEastAsia" w:hAnsiTheme="minorEastAsia" w:cstheme="minorEastAsia"/>
          <w:color w:val="FF0000"/>
          <w:sz w:val="28"/>
          <w:szCs w:val="28"/>
          <w:lang w:val="en-US" w:eastAsia="zh-CN"/>
        </w:rPr>
        <w:t>18显示透明箱2</w:t>
      </w:r>
      <w:r>
        <w:rPr>
          <w:rFonts w:hint="eastAsia" w:asciiTheme="minorEastAsia" w:hAnsiTheme="minorEastAsia" w:cstheme="minorEastAsia"/>
          <w:color w:val="auto"/>
          <w:sz w:val="28"/>
          <w:szCs w:val="28"/>
          <w:lang w:val="en-US" w:eastAsia="zh-CN"/>
        </w:rPr>
        <w:t>的内部</w:t>
      </w:r>
      <w:r>
        <w:rPr>
          <w:rFonts w:hint="eastAsia" w:asciiTheme="minorEastAsia" w:hAnsiTheme="minorEastAsia" w:cstheme="minorEastAsia"/>
          <w:color w:val="FF0000"/>
          <w:sz w:val="28"/>
          <w:szCs w:val="28"/>
          <w:lang w:val="en-US" w:eastAsia="zh-CN"/>
        </w:rPr>
        <w:t>压力为0时</w:t>
      </w:r>
      <w:r>
        <w:rPr>
          <w:rFonts w:hint="eastAsia" w:asciiTheme="minorEastAsia" w:hAnsiTheme="minorEastAsia" w:cstheme="minorEastAsia"/>
          <w:color w:val="auto"/>
          <w:sz w:val="28"/>
          <w:szCs w:val="28"/>
          <w:lang w:val="en-US" w:eastAsia="zh-CN"/>
        </w:rPr>
        <w:t>，开始注油。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的正表面上部和下部开设有出油管</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和出水管</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，且出油管</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和出水管</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均与纵向裂缝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和横向裂缝</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连通，出油管</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和出水管</w:t>
      </w:r>
      <w:r>
        <w:rPr>
          <w:rFonts w:hint="eastAsia" w:asciiTheme="minorEastAsia" w:hAnsiTheme="minorEastAsia" w:cstheme="minorEastAsia"/>
          <w:color w:val="auto"/>
          <w:sz w:val="28"/>
          <w:szCs w:val="28"/>
          <w:lang w:val="en-US" w:eastAsia="zh-CN"/>
        </w:rPr>
        <w:t>20分别用于排出驱逐的实验油和驱油后的水。</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圆柱</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的顶部固定安装有转动杆</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，且转动杆</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的顶端贯穿透明箱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的顶板并延伸至透明箱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的上方，且转动杆</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的顶部设置有转动把手</w:t>
      </w:r>
      <w:r>
        <w:rPr>
          <w:rFonts w:hint="eastAsia" w:asciiTheme="minorEastAsia" w:hAnsiTheme="minorEastAsia" w:cstheme="minorEastAsia"/>
          <w:color w:val="auto"/>
          <w:sz w:val="28"/>
          <w:szCs w:val="28"/>
          <w:lang w:val="en-US" w:eastAsia="zh-CN"/>
        </w:rPr>
        <w:t>22，通过</w:t>
      </w:r>
      <w:r>
        <w:rPr>
          <w:rFonts w:hint="eastAsia" w:asciiTheme="minorEastAsia" w:hAnsiTheme="minorEastAsia" w:cstheme="minorEastAsia"/>
          <w:color w:val="auto"/>
          <w:sz w:val="28"/>
          <w:szCs w:val="28"/>
          <w:lang w:eastAsia="zh-CN"/>
        </w:rPr>
        <w:t>转动把手</w:t>
      </w:r>
      <w:r>
        <w:rPr>
          <w:rFonts w:hint="eastAsia" w:asciiTheme="minorEastAsia" w:hAnsiTheme="minorEastAsia" w:cstheme="minorEastAsia"/>
          <w:color w:val="auto"/>
          <w:sz w:val="28"/>
          <w:szCs w:val="28"/>
          <w:lang w:val="en-US" w:eastAsia="zh-CN"/>
        </w:rPr>
        <w:t>22带动圆柱7转动，进而改变流通槽8的方向，使</w:t>
      </w:r>
      <w:r>
        <w:rPr>
          <w:rFonts w:hint="eastAsia" w:asciiTheme="minorEastAsia" w:hAnsiTheme="minorEastAsia" w:cstheme="minorEastAsia"/>
          <w:color w:val="auto"/>
          <w:sz w:val="28"/>
          <w:szCs w:val="28"/>
          <w:lang w:eastAsia="zh-CN"/>
        </w:rPr>
        <w:t>纵向裂缝</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和横向裂缝</w:t>
      </w:r>
      <w:r>
        <w:rPr>
          <w:rFonts w:hint="eastAsia" w:asciiTheme="minorEastAsia" w:hAnsiTheme="minorEastAsia" w:cstheme="minorEastAsia"/>
          <w:color w:val="auto"/>
          <w:sz w:val="28"/>
          <w:szCs w:val="28"/>
          <w:lang w:val="en-US" w:eastAsia="zh-CN"/>
        </w:rPr>
        <w:t>5分别开启和关闭，分别实验不同类型裂缝的油水情况变化。</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textAlignment w:val="auto"/>
        <w:rPr>
          <w:rFonts w:hint="eastAsia" w:asciiTheme="minorEastAsia" w:hAnsiTheme="minorEastAsia" w:eastAsiaTheme="minorEastAsia" w:cstheme="minorEastAsia"/>
          <w:color w:val="auto"/>
          <w:sz w:val="28"/>
          <w:szCs w:val="28"/>
        </w:rPr>
      </w:pPr>
      <w:r>
        <w:rPr>
          <w:rFonts w:hint="eastAsia" w:ascii="宋体" w:hAnsi="宋体"/>
          <w:color w:val="auto"/>
          <w:sz w:val="28"/>
          <w:szCs w:val="28"/>
          <w:lang w:val="en-US" w:eastAsia="zh-CN"/>
        </w:rPr>
        <w:t>需要说明的是，在本文中，诸如第一和第二等之类的关系术语仅仅用来将一个实体或者操作与另一个实体或操作区分开来，而不一定要求或者暗示这些实体或操作之间存在任何这种实际的关系或者顺序。而且，术语“包括”、“包含”或者其任何其他变体意在涵盖非排他性的包含，从而使得包括一系列要素的过程、方法、物品或者设备不仅包括那些要素，而且还包括没有明确列出的其他要素，或者是还包括为这种过程、方法、物品或者设备所固有的要素。在没有更多限制的情况下。</w:t>
      </w:r>
    </w:p>
    <w:p>
      <w:pPr>
        <w:pStyle w:val="7"/>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28"/>
          <w:sz w:val="28"/>
          <w:szCs w:val="28"/>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sectPr>
          <w:headerReference r:id="rId13" w:type="default"/>
          <w:footerReference r:id="rId14" w:type="default"/>
          <w:pgSz w:w="11906" w:h="16838"/>
          <w:pgMar w:top="1418" w:right="1134" w:bottom="1134" w:left="1418" w:header="567" w:footer="567" w:gutter="0"/>
          <w:pgNumType w:start="1"/>
          <w:cols w:space="720" w:num="1"/>
          <w:docGrid w:type="lines" w:linePitch="381" w:charSpace="0"/>
        </w:sectPr>
      </w:pPr>
    </w:p>
    <w:p>
      <w:pPr>
        <w:pStyle w:val="8"/>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ascii="宋体" w:hAnsi="宋体" w:eastAsia="宋体" w:cs="宋体"/>
          <w:color w:val="auto"/>
          <w:sz w:val="28"/>
          <w:szCs w:val="28"/>
        </w:rPr>
      </w:pPr>
      <w:r>
        <w:rPr>
          <w:rFonts w:hint="eastAsia" w:ascii="宋体" w:hAnsi="宋体" w:eastAsia="宋体" w:cs="宋体"/>
        </w:rPr>
        <w:drawing>
          <wp:inline distT="0" distB="0" distL="114300" distR="114300">
            <wp:extent cx="5937885" cy="2926080"/>
            <wp:effectExtent l="0" t="0" r="5715" b="762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8"/>
                    <a:stretch>
                      <a:fillRect/>
                    </a:stretch>
                  </pic:blipFill>
                  <pic:spPr>
                    <a:xfrm>
                      <a:off x="0" y="0"/>
                      <a:ext cx="5937885" cy="292608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图 1</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Cs/>
          <w:color w:val="auto"/>
          <w:sz w:val="28"/>
          <w:szCs w:val="28"/>
        </w:rPr>
      </w:pPr>
      <w:r>
        <w:rPr>
          <w:rFonts w:hint="eastAsia" w:ascii="宋体" w:hAnsi="宋体" w:eastAsia="宋体" w:cs="宋体"/>
        </w:rPr>
        <w:drawing>
          <wp:inline distT="0" distB="0" distL="114300" distR="114300">
            <wp:extent cx="5001260" cy="4476750"/>
            <wp:effectExtent l="0" t="0" r="889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a:stretch>
                      <a:fillRect/>
                    </a:stretch>
                  </pic:blipFill>
                  <pic:spPr>
                    <a:xfrm>
                      <a:off x="0" y="0"/>
                      <a:ext cx="5001260" cy="44767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rPr>
        <w:t xml:space="preserve">图 </w:t>
      </w:r>
      <w:r>
        <w:rPr>
          <w:rFonts w:hint="eastAsia" w:asciiTheme="minorEastAsia" w:hAnsiTheme="minorEastAsia" w:eastAsiaTheme="minorEastAsia" w:cstheme="minorEastAsia"/>
          <w:bCs/>
          <w:color w:val="auto"/>
          <w:sz w:val="28"/>
          <w:szCs w:val="28"/>
          <w:lang w:val="en-US" w:eastAsia="zh-CN"/>
        </w:rPr>
        <w:t>2</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Cs/>
          <w:color w:val="auto"/>
          <w:sz w:val="28"/>
          <w:szCs w:val="28"/>
          <w:lang w:val="en-US" w:eastAsia="zh-CN"/>
        </w:rPr>
      </w:pPr>
      <w:r>
        <w:rPr>
          <w:rFonts w:hint="eastAsia" w:ascii="宋体" w:hAnsi="宋体" w:eastAsia="宋体" w:cs="宋体"/>
        </w:rPr>
        <w:drawing>
          <wp:inline distT="0" distB="0" distL="114300" distR="114300">
            <wp:extent cx="2438400" cy="4905375"/>
            <wp:effectExtent l="0" t="0" r="0"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0"/>
                    <a:stretch>
                      <a:fillRect/>
                    </a:stretch>
                  </pic:blipFill>
                  <pic:spPr>
                    <a:xfrm>
                      <a:off x="0" y="0"/>
                      <a:ext cx="2438400" cy="49053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color w:val="auto"/>
        </w:rPr>
      </w:pPr>
      <w:r>
        <w:rPr>
          <w:rFonts w:hint="eastAsia" w:asciiTheme="minorEastAsia" w:hAnsiTheme="minorEastAsia" w:eastAsiaTheme="minorEastAsia" w:cstheme="minorEastAsia"/>
          <w:bCs/>
          <w:color w:val="auto"/>
          <w:sz w:val="28"/>
          <w:szCs w:val="28"/>
        </w:rPr>
        <w:t xml:space="preserve">图 </w:t>
      </w:r>
      <w:r>
        <w:rPr>
          <w:rFonts w:hint="eastAsia" w:asciiTheme="minorEastAsia" w:hAnsiTheme="minorEastAsia" w:eastAsiaTheme="minorEastAsia" w:cstheme="minorEastAsia"/>
          <w:bCs/>
          <w:color w:val="auto"/>
          <w:sz w:val="28"/>
          <w:szCs w:val="28"/>
          <w:lang w:val="en-US" w:eastAsia="zh-CN"/>
        </w:rPr>
        <w:t>3</w:t>
      </w:r>
    </w:p>
    <w:sectPr>
      <w:headerReference r:id="rId15" w:type="default"/>
      <w:footerReference r:id="rId16" w:type="default"/>
      <w:pgSz w:w="11906" w:h="16838"/>
      <w:pgMar w:top="1418" w:right="1134" w:bottom="1134" w:left="1418" w:header="567" w:footer="567" w:gutter="0"/>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360"/>
      <w:rPr>
        <w:rFonts w:hint="eastAsia"/>
      </w:rPr>
    </w:pPr>
    <w:r>
      <w:drawing>
        <wp:anchor distT="0" distB="0" distL="114300" distR="114300" simplePos="0" relativeHeight="251658240" behindDoc="0" locked="0" layoutInCell="1" allowOverlap="1">
          <wp:simplePos x="0" y="0"/>
          <wp:positionH relativeFrom="column">
            <wp:posOffset>410210</wp:posOffset>
          </wp:positionH>
          <wp:positionV relativeFrom="paragraph">
            <wp:posOffset>17780</wp:posOffset>
          </wp:positionV>
          <wp:extent cx="732790" cy="284480"/>
          <wp:effectExtent l="0" t="0" r="10160" b="1270"/>
          <wp:wrapNone/>
          <wp:docPr id="1" name="Picture 1"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002"/>
                  <pic:cNvPicPr>
                    <a:picLocks noChangeAspect="1"/>
                  </pic:cNvPicPr>
                </pic:nvPicPr>
                <pic:blipFill>
                  <a:blip r:embed="rId1"/>
                  <a:stretch>
                    <a:fillRect/>
                  </a:stretch>
                </pic:blipFill>
                <pic:spPr>
                  <a:xfrm>
                    <a:off x="0" y="0"/>
                    <a:ext cx="732790" cy="284480"/>
                  </a:xfrm>
                  <a:prstGeom prst="rect">
                    <a:avLst/>
                  </a:prstGeom>
                  <a:noFill/>
                  <a:ln w="9525">
                    <a:noFill/>
                  </a:ln>
                </pic:spPr>
              </pic:pic>
            </a:graphicData>
          </a:graphic>
        </wp:anchor>
      </w:drawing>
    </w:r>
    <w:r>
      <w:t>10002</w:t>
    </w:r>
    <w:r>
      <w:rPr>
        <w:rFonts w:hint="eastAsia"/>
      </w:rPr>
      <w:t xml:space="preserve"> </w:t>
    </w:r>
  </w:p>
  <w:p>
    <w:pPr>
      <w:pStyle w:val="2"/>
      <w:pBdr>
        <w:top w:val="single" w:color="auto" w:sz="4" w:space="1"/>
      </w:pBdr>
      <w:spacing w:line="200" w:lineRule="exact"/>
      <w:ind w:firstLine="360"/>
      <w:rPr>
        <w:rFonts w:hint="eastAsia"/>
      </w:rPr>
    </w:pPr>
    <w:r>
      <w:rPr>
        <w:rFonts w:hint="eastAsia"/>
      </w:rPr>
      <w:t>2002.8</w:t>
    </w:r>
  </w:p>
  <w:p>
    <w:pPr>
      <w:pStyle w:val="2"/>
      <w:pBdr>
        <w:top w:val="single" w:color="auto" w:sz="4" w:space="1"/>
      </w:pBdr>
      <w:spacing w:line="200" w:lineRule="exact"/>
      <w:ind w:firstLine="480"/>
      <w:jc w:val="center"/>
      <w:rPr>
        <w:rFonts w:hint="eastAsia"/>
      </w:rP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tabs>
        <w:tab w:val="center" w:pos="4677"/>
        <w:tab w:val="left" w:pos="8370"/>
      </w:tabs>
      <w:wordWrap w:val="0"/>
      <w:ind w:firstLine="420"/>
      <w:jc w:val="right"/>
      <w:rPr>
        <w:rFonts w:hint="eastAsia"/>
        <w:b/>
        <w:bCs/>
        <w:sz w:val="32"/>
      </w:rPr>
    </w:pPr>
    <w:r>
      <w:rPr>
        <w:sz w:val="21"/>
      </w:rPr>
      <w:t>MP120</w:t>
    </w:r>
    <w:r>
      <w:rPr>
        <w:rFonts w:hint="eastAsia"/>
        <w:sz w:val="21"/>
      </w:rPr>
      <w:t>8682</w:t>
    </w:r>
  </w:p>
  <w:p>
    <w:pPr>
      <w:pBdr>
        <w:bottom w:val="single" w:color="auto" w:sz="4" w:space="1"/>
      </w:pBdr>
      <w:ind w:firstLine="643"/>
      <w:jc w:val="center"/>
      <w:outlineLvl w:val="0"/>
      <w:rPr>
        <w:rFonts w:hint="eastAsia"/>
        <w:szCs w:val="28"/>
      </w:rPr>
    </w:pPr>
    <w:r>
      <w:rPr>
        <w:rFonts w:hint="eastAsia"/>
        <w:b/>
        <w:bCs/>
        <w:sz w:val="32"/>
        <w:szCs w:val="28"/>
      </w:rPr>
      <w:t>权　 利　 要　 求　 书</w:t>
    </w:r>
    <w:r>
      <w:rPr>
        <w:rFonts w:hint="eastAsia"/>
        <w:szCs w:val="2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摘    要    附    图</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权   利   要   求   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w:t>
    </w:r>
    <w:r>
      <w:rPr>
        <w:rFonts w:hint="eastAsia"/>
        <w:szCs w:val="28"/>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1D3D9"/>
    <w:multiLevelType w:val="singleLevel"/>
    <w:tmpl w:val="5931D3D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A0"/>
    <w:rsid w:val="00C146A0"/>
    <w:rsid w:val="02971A37"/>
    <w:rsid w:val="039B2A88"/>
    <w:rsid w:val="0893013F"/>
    <w:rsid w:val="0D856822"/>
    <w:rsid w:val="0F615E2E"/>
    <w:rsid w:val="1BB60FA0"/>
    <w:rsid w:val="2A3C3F90"/>
    <w:rsid w:val="357028CF"/>
    <w:rsid w:val="3A9A21C2"/>
    <w:rsid w:val="3BD448DC"/>
    <w:rsid w:val="72200B0B"/>
    <w:rsid w:val="75855E11"/>
    <w:rsid w:val="76DD234B"/>
    <w:rsid w:val="77266C84"/>
    <w:rsid w:val="7BE346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8"/>
      <w:sz w:val="24"/>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eastAsia="楷体_GB2312" w:cs="Times New Roman"/>
      <w:kern w:val="28"/>
      <w:sz w:val="18"/>
      <w:szCs w:val="20"/>
    </w:rPr>
  </w:style>
  <w:style w:type="paragraph" w:styleId="3">
    <w:name w:val="header"/>
    <w:basedOn w:val="1"/>
    <w:qFormat/>
    <w:uiPriority w:val="0"/>
    <w:pPr>
      <w:tabs>
        <w:tab w:val="center" w:pos="4153"/>
        <w:tab w:val="right" w:pos="8306"/>
      </w:tabs>
      <w:snapToGrid w:val="0"/>
      <w:jc w:val="center"/>
    </w:pPr>
    <w:rPr>
      <w:rFonts w:ascii="Times New Roman" w:hAnsi="Times New Roman" w:eastAsia="楷体_GB2312" w:cs="Times New Roman"/>
      <w:kern w:val="28"/>
      <w:sz w:val="18"/>
      <w:szCs w:val="18"/>
    </w:rPr>
  </w:style>
  <w:style w:type="paragraph" w:customStyle="1" w:styleId="6">
    <w:name w:val="首段落"/>
    <w:basedOn w:val="1"/>
    <w:qFormat/>
    <w:uiPriority w:val="0"/>
    <w:pPr>
      <w:spacing w:before="120" w:beforeLines="50" w:line="500" w:lineRule="exact"/>
      <w:ind w:firstLine="561"/>
    </w:pPr>
    <w:rPr>
      <w:rFonts w:eastAsia="仿宋_GB2312"/>
      <w:color w:val="000000"/>
      <w:sz w:val="28"/>
    </w:rPr>
  </w:style>
  <w:style w:type="paragraph" w:customStyle="1" w:styleId="7">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rFonts w:eastAsia="宋体"/>
      <w:kern w:val="0"/>
      <w:sz w:val="24"/>
    </w:rPr>
  </w:style>
  <w:style w:type="paragraph" w:customStyle="1" w:styleId="8">
    <w:name w:val="p0"/>
    <w:basedOn w:val="1"/>
    <w:qFormat/>
    <w:uiPriority w:val="0"/>
    <w:pPr>
      <w:widowControl/>
      <w:spacing w:line="240" w:lineRule="auto"/>
      <w:ind w:firstLine="0" w:firstLineChars="0"/>
    </w:pPr>
    <w:rPr>
      <w:rFonts w:ascii="宋体" w:hAnsi="宋体" w:cs="宋体"/>
      <w:b/>
      <w:bCs/>
      <w:kern w:val="0"/>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2017-05-31T03:20:00Z</dcterms:created>
  <dc:creator>pc-20170327</dc:creator>
  <cp:lastModifiedBy>李小龙转世</cp:lastModifiedBy>
  <dcterms:modified xsi:type="dcterms:W3CDTF">2019-05-29T06:08:52Z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