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eastAsiaTheme="minorEastAsia" w:cstheme="minorEastAsia"/>
          <w:color w:val="auto"/>
          <w:sz w:val="28"/>
          <w:szCs w:val="28"/>
        </w:rPr>
        <w:t>本实用</w:t>
      </w:r>
      <w:bookmarkStart w:id="8" w:name="_GoBack"/>
      <w:bookmarkEnd w:id="8"/>
      <w:r>
        <w:rPr>
          <w:rFonts w:hint="eastAsia" w:asciiTheme="minorEastAsia" w:hAnsiTheme="minorEastAsia" w:eastAsiaTheme="minorEastAsia" w:cstheme="minorEastAsia"/>
          <w:color w:val="auto"/>
          <w:sz w:val="28"/>
          <w:szCs w:val="28"/>
        </w:rPr>
        <w:t>新型公开了一种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技术领域。该</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底箱和驱油管</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底箱的顶部开设有安装管，驱油管的底端穿过安装管，并与底箱的内腔连通，驱油管的底部开设有进油接口和第一进水接口，驱油管的一侧开设有第二进水接口和第三进水接口，驱油管的量一侧开设有出液口，驱油管的上方设置有螺纹杆，螺纹杆的底端贯穿驱油管的顶板并延伸至驱油管的内部</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本实用新型</w:t>
      </w:r>
      <w:r>
        <w:rPr>
          <w:rFonts w:hint="eastAsia" w:asciiTheme="minorEastAsia" w:hAnsiTheme="minorEastAsia" w:eastAsiaTheme="minorEastAsia" w:cstheme="minorEastAsia"/>
          <w:color w:val="auto"/>
          <w:sz w:val="28"/>
          <w:szCs w:val="28"/>
          <w:lang w:eastAsia="zh-CN"/>
        </w:rPr>
        <w:t>通过设置了第二伸缩块、弹簧和螺纹杆等元件实现了对驱油管内压力的控制，使水驱油的过程更接近实际的环境提高了真实性，另外设置了不</w:t>
      </w:r>
      <w:r>
        <w:rPr>
          <w:rFonts w:hint="eastAsia" w:asciiTheme="minorEastAsia" w:hAnsiTheme="minorEastAsia" w:cstheme="minorEastAsia"/>
          <w:color w:val="auto"/>
          <w:sz w:val="28"/>
          <w:szCs w:val="28"/>
          <w:lang w:eastAsia="zh-CN"/>
        </w:rPr>
        <w:t>同</w:t>
      </w:r>
      <w:r>
        <w:rPr>
          <w:rFonts w:hint="eastAsia" w:asciiTheme="minorEastAsia" w:hAnsiTheme="minorEastAsia" w:eastAsiaTheme="minorEastAsia" w:cstheme="minorEastAsia"/>
          <w:color w:val="auto"/>
          <w:sz w:val="28"/>
          <w:szCs w:val="28"/>
          <w:lang w:eastAsia="zh-CN"/>
        </w:rPr>
        <w:t>深度的水接口，实现了不同深度下注水，进而可以模拟不同注水深度带来的影响</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color w:val="auto"/>
          <w:sz w:val="28"/>
          <w:szCs w:val="28"/>
        </w:rPr>
        <w:sectPr>
          <w:headerReference r:id="rId9" w:type="default"/>
          <w:footerReference r:id="rId10" w:type="default"/>
          <w:pgSz w:w="11906" w:h="16838"/>
          <w:pgMar w:top="1418" w:right="1134" w:bottom="1134" w:left="1418" w:header="567" w:footer="567" w:gutter="0"/>
          <w:pgNumType w:start="1"/>
          <w:cols w:space="720" w:num="1"/>
          <w:docGrid w:type="lines" w:linePitch="381" w:charSpace="0"/>
        </w:sectPr>
      </w:pPr>
      <w:r>
        <w:rPr>
          <w:rFonts w:hint="eastAsia" w:ascii="宋体" w:hAnsi="宋体" w:eastAsia="宋体" w:cs="宋体"/>
        </w:rPr>
        <w:drawing>
          <wp:inline distT="0" distB="0" distL="114300" distR="114300">
            <wp:extent cx="4877435" cy="4126230"/>
            <wp:effectExtent l="0" t="0" r="18415"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8"/>
                    <a:stretch>
                      <a:fillRect/>
                    </a:stretch>
                  </pic:blipFill>
                  <pic:spPr>
                    <a:xfrm>
                      <a:off x="0" y="0"/>
                      <a:ext cx="4877435" cy="4126230"/>
                    </a:xfrm>
                    <a:prstGeom prst="rect">
                      <a:avLst/>
                    </a:prstGeom>
                    <a:noFill/>
                    <a:ln>
                      <a:noFill/>
                    </a:ln>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）和驱油管（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，其特征在于</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）的顶部开设有安装管（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），所述驱油管（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）的底端穿过安装管（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），并与底箱（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）的内腔连通；</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    所述</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）的底部开设有进油接口（</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）和第一进水接口（</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），所述驱油管（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）的一侧开设有第二进水接口（</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）和第三进水接口（</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），所述驱油管（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）的另一侧开设有出液口（</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），所述驱油管（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）的上方设置有螺纹杆（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），所述螺纹杆（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）的底端贯穿驱油管（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）的顶板并延伸至驱油管（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）的内部，所述螺纹杆（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）的底端固定安装有第一伸缩块（</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），所述第一伸缩块（</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）的底部固定安装有弹簧（</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），所述弹簧（</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）的底端固定安装有第二伸缩板（</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），且第二伸缩板（</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）的边缘与驱油管（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）的内壁紧贴，所述驱油管（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）的内部且位于第二伸缩板（</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）的下方填充有砂石（</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2．根据权利要求1所述的一种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）的顶部固定安装有多接口水泵（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），所述多接口水泵（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）的出水口通过输水管（</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）分别与第一进水接口（</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）、第二进水接口（</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）和第三进水接口（</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）连通，且每个输水管（</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）上均设置有输水开关（</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），所述多接口水泵（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）的顶部设置有显示液箱（</w:t>
      </w:r>
      <w:r>
        <w:rPr>
          <w:rFonts w:hint="eastAsia" w:asciiTheme="minorEastAsia" w:hAnsiTheme="minorEastAsia" w:cstheme="minorEastAsia"/>
          <w:color w:val="auto"/>
          <w:sz w:val="28"/>
          <w:szCs w:val="28"/>
          <w:lang w:val="en-US" w:eastAsia="zh-CN"/>
        </w:rPr>
        <w:t>27</w:t>
      </w:r>
      <w:r>
        <w:rPr>
          <w:rFonts w:hint="eastAsia" w:asciiTheme="minorEastAsia" w:hAnsiTheme="minorEastAsia" w:cstheme="minorEastAsia"/>
          <w:color w:val="auto"/>
          <w:sz w:val="28"/>
          <w:szCs w:val="28"/>
          <w:lang w:eastAsia="zh-CN"/>
        </w:rPr>
        <w:t>），且显示液箱（</w:t>
      </w:r>
      <w:r>
        <w:rPr>
          <w:rFonts w:hint="eastAsia" w:asciiTheme="minorEastAsia" w:hAnsiTheme="minorEastAsia" w:cstheme="minorEastAsia"/>
          <w:color w:val="auto"/>
          <w:sz w:val="28"/>
          <w:szCs w:val="28"/>
          <w:lang w:val="en-US" w:eastAsia="zh-CN"/>
        </w:rPr>
        <w:t>27</w:t>
      </w:r>
      <w:r>
        <w:rPr>
          <w:rFonts w:hint="eastAsia" w:asciiTheme="minorEastAsia" w:hAnsiTheme="minorEastAsia" w:cstheme="minorEastAsia"/>
          <w:color w:val="auto"/>
          <w:sz w:val="28"/>
          <w:szCs w:val="28"/>
          <w:lang w:eastAsia="zh-CN"/>
        </w:rPr>
        <w:t>）与多接口水泵（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）进水口连通。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）的内部固定安装有油泵（</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）和油箱（</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），所述油泵（</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）的进液口与油箱（</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）的出口连通，所述油泵（</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）的出液口与进油接口（</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）通过输油管（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）连通，且输油管（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）上设置有流量计（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）的顶部左侧固定安装有油水分离器（</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），所述油水分离器（</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）通过回流管（</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）与出液口（</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）连通，所述油水分离器（</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）的出油口通过回收管（</w:t>
      </w:r>
      <w:r>
        <w:rPr>
          <w:rFonts w:hint="eastAsia" w:asciiTheme="minorEastAsia" w:hAnsiTheme="minorEastAsia" w:cstheme="minorEastAsia"/>
          <w:color w:val="auto"/>
          <w:sz w:val="28"/>
          <w:szCs w:val="28"/>
          <w:lang w:val="en-US" w:eastAsia="zh-CN"/>
        </w:rPr>
        <w:t>23</w:t>
      </w:r>
      <w:r>
        <w:rPr>
          <w:rFonts w:hint="eastAsia" w:asciiTheme="minorEastAsia" w:hAnsiTheme="minorEastAsia" w:cstheme="minorEastAsia"/>
          <w:color w:val="auto"/>
          <w:sz w:val="28"/>
          <w:szCs w:val="28"/>
          <w:lang w:eastAsia="zh-CN"/>
        </w:rPr>
        <w:t>）与油箱（</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）的表面前后两侧均开设有两个透明观察窗口（</w:t>
      </w:r>
      <w:r>
        <w:rPr>
          <w:rFonts w:hint="eastAsia" w:asciiTheme="minorEastAsia" w:hAnsiTheme="minorEastAsia" w:cstheme="minorEastAsia"/>
          <w:color w:val="auto"/>
          <w:sz w:val="28"/>
          <w:szCs w:val="28"/>
          <w:lang w:val="en-US" w:eastAsia="zh-CN"/>
        </w:rPr>
        <w:t>24</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sectPr>
          <w:headerReference r:id="rId11" w:type="default"/>
          <w:footerReference r:id="rId12" w:type="default"/>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．根据权利要求1所述的一种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安装管（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）包括固定安装在底箱（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）顶板内部的主管（</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）和一个活动的副管（</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），且主管（</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）与副管（</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）通过螺栓连接。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一种</w:t>
      </w:r>
      <w:r>
        <w:rPr>
          <w:rFonts w:hint="eastAsia" w:asciiTheme="minorEastAsia" w:hAnsiTheme="minorEastAsia" w:cstheme="minorEastAsia"/>
          <w:b/>
          <w:bCs/>
          <w:color w:val="auto"/>
          <w:sz w:val="28"/>
          <w:szCs w:val="28"/>
          <w:lang w:val="en-US" w:eastAsia="zh-CN"/>
        </w:rPr>
        <w:t>注水驱油模拟实验装置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技术领域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b w:val="0"/>
          <w:bCs w:val="0"/>
          <w:color w:val="auto"/>
          <w:sz w:val="28"/>
          <w:szCs w:val="28"/>
          <w:lang w:val="en-US" w:eastAsia="zh-CN"/>
        </w:rPr>
        <w:t>水驱油模拟实验装置</w:t>
      </w:r>
      <w:r>
        <w:rPr>
          <w:rFonts w:hint="eastAsia" w:asciiTheme="minorEastAsia" w:hAnsiTheme="minorEastAsia" w:eastAsiaTheme="minorEastAsia" w:cstheme="minorEastAsia"/>
          <w:color w:val="auto"/>
          <w:sz w:val="28"/>
          <w:szCs w:val="28"/>
        </w:rPr>
        <w:t>技术领域，具体为一种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背景技术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注水是保持油层压力，实现油田高产稳产和改善油田开发效果的有效方法</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但在注水开发过程中，注入水及其容易沿着高渗透储层水窜，为提高油田的整体开发效果，</w:t>
      </w:r>
      <w:r>
        <w:rPr>
          <w:rFonts w:hint="eastAsia" w:asciiTheme="minorEastAsia" w:hAnsiTheme="minorEastAsia" w:cstheme="minorEastAsia"/>
          <w:color w:val="auto"/>
          <w:sz w:val="28"/>
          <w:szCs w:val="28"/>
          <w:lang w:eastAsia="zh-CN"/>
        </w:rPr>
        <w:t>就</w:t>
      </w:r>
      <w:r>
        <w:rPr>
          <w:rFonts w:hint="eastAsia" w:asciiTheme="minorEastAsia" w:hAnsiTheme="minorEastAsia" w:eastAsiaTheme="minorEastAsia" w:cstheme="minorEastAsia"/>
          <w:color w:val="auto"/>
          <w:sz w:val="28"/>
          <w:szCs w:val="28"/>
        </w:rPr>
        <w:t>要发展分层注水技术</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cstheme="minorEastAsia"/>
          <w:color w:val="auto"/>
          <w:sz w:val="28"/>
          <w:szCs w:val="28"/>
          <w:lang w:eastAsia="zh-CN"/>
        </w:rPr>
        <w:t>由于成本因素我们只能进行模拟实验，现有的模拟实验装置往往不考虑内部压力问题，且不能多层多深度注水，降低了模拟的真实度。</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实用新型内容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针对现有技术的不足，本实用新型提供了一种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w:t>
      </w:r>
      <w:bookmarkStart w:id="0" w:name="OLE_LINK12"/>
      <w:bookmarkStart w:id="1" w:name="OLE_LINK13"/>
      <w:r>
        <w:rPr>
          <w:rFonts w:hint="eastAsia" w:asciiTheme="minorEastAsia" w:hAnsiTheme="minorEastAsia" w:eastAsiaTheme="minorEastAsia" w:cstheme="minorEastAsia"/>
          <w:color w:val="auto"/>
          <w:sz w:val="28"/>
          <w:szCs w:val="28"/>
        </w:rPr>
        <w:t>解决了</w:t>
      </w:r>
      <w:bookmarkEnd w:id="0"/>
      <w:bookmarkEnd w:id="1"/>
      <w:r>
        <w:rPr>
          <w:rFonts w:hint="eastAsia" w:asciiTheme="minorEastAsia" w:hAnsiTheme="minorEastAsia" w:cstheme="minorEastAsia"/>
          <w:color w:val="auto"/>
          <w:sz w:val="28"/>
          <w:szCs w:val="28"/>
          <w:lang w:val="en-US" w:eastAsia="zh-CN"/>
        </w:rPr>
        <w:t>现有装置不能模拟内部压力和不能实验多层注水</w:t>
      </w:r>
      <w:r>
        <w:rPr>
          <w:rFonts w:hint="eastAsia" w:asciiTheme="minorEastAsia" w:hAnsiTheme="minorEastAsia" w:eastAsiaTheme="minorEastAsia" w:cstheme="minorEastAsia"/>
          <w:color w:val="auto"/>
          <w:sz w:val="28"/>
          <w:szCs w:val="28"/>
          <w:lang w:val="en-US" w:eastAsia="zh-CN"/>
        </w:rPr>
        <w:t>的</w:t>
      </w:r>
      <w:r>
        <w:rPr>
          <w:rFonts w:hint="eastAsia" w:asciiTheme="minorEastAsia" w:hAnsiTheme="minorEastAsia" w:eastAsiaTheme="minorEastAsia" w:cstheme="minorEastAsia"/>
          <w:color w:val="auto"/>
          <w:sz w:val="28"/>
          <w:szCs w:val="28"/>
        </w:rPr>
        <w:t>问题。</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为实现以上目的，本实用新型通过以下技术方案予以实现：一种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底箱和驱油管</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底箱的顶部开设有安装管，所述驱油管的底端穿过安装管，并与底箱的内腔连通；</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    所述</w:t>
      </w:r>
      <w:r>
        <w:rPr>
          <w:rFonts w:hint="eastAsia" w:asciiTheme="minorEastAsia" w:hAnsiTheme="minorEastAsia" w:cstheme="minorEastAsia"/>
          <w:color w:val="auto"/>
          <w:sz w:val="28"/>
          <w:szCs w:val="28"/>
          <w:lang w:eastAsia="zh-CN"/>
        </w:rPr>
        <w:t>驱油管的底部开设有进油接口和第一进水接口，所述驱油管的一侧开设有第二进水接口和第三进水接口，所述驱油管的量一侧开设有出液口，所述驱油管的上方设置有螺纹杆，所述螺纹杆的底端贯穿驱油管的顶板并延伸至驱油管的内部，所述螺纹杆的底端固定安装有第一伸缩块，所述第一伸缩块的底部固定安装有弹簧，所述弹簧的底端固定安装有第二伸缩板，且第二伸缩板的边缘与驱油管的内壁紧贴，所述驱油管的内部且位于第二伸缩板的下方填充有砂石。</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底箱的顶部固定安装有多接口水泵，所述多接口水泵的出水口通过输水管分别与第一进水接口、第二进水接口和第三进水接口连通，且每个输水管上均设置有输水开关，所述多接口水泵的顶部设置有显示液箱，且显示液箱与多接口水泵进水口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底箱的内部固定安装有油泵和油箱，所述油泵的进液口与油箱的出口连通，所述油泵的出液口与进油接口通过输油管连通，且输油管上设置有流量计。</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底箱的顶部左侧固定安装有油水分离器，所述油水分离器通过回流管与出液口连通，所述油水分离器的出油口通过回收管与油箱连通。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驱油管的表面前后两侧均开设有两个透明观察窗口。</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安装管包括固定安装在底箱顶板内部的主管和一个活动的副管，且主管与副管通过螺栓连接</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有益效果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本实用新型提供了一种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。具备</w:t>
      </w:r>
      <w:r>
        <w:rPr>
          <w:rFonts w:hint="eastAsia" w:asciiTheme="minorEastAsia" w:hAnsiTheme="minorEastAsia" w:eastAsiaTheme="minorEastAsia" w:cstheme="minorEastAsia"/>
          <w:color w:val="auto"/>
          <w:sz w:val="28"/>
          <w:szCs w:val="28"/>
          <w:lang w:eastAsia="zh-CN"/>
        </w:rPr>
        <w:t>以</w:t>
      </w:r>
      <w:r>
        <w:rPr>
          <w:rFonts w:hint="eastAsia" w:asciiTheme="minorEastAsia" w:hAnsiTheme="minorEastAsia" w:eastAsiaTheme="minorEastAsia" w:cstheme="minorEastAsia"/>
          <w:color w:val="auto"/>
          <w:sz w:val="28"/>
          <w:szCs w:val="28"/>
        </w:rPr>
        <w:t>下有益效果：</w:t>
      </w:r>
    </w:p>
    <w:p>
      <w:pPr>
        <w:pStyle w:val="7"/>
        <w:keepNext w:val="0"/>
        <w:keepLines w:val="0"/>
        <w:pageBreakBefore w:val="0"/>
        <w:kinsoku/>
        <w:wordWrap/>
        <w:overflowPunct/>
        <w:topLinePunct w:val="0"/>
        <w:autoSpaceDE/>
        <w:autoSpaceDN/>
        <w:bidi w:val="0"/>
        <w:adjustRightInd/>
        <w:snapToGrid/>
        <w:spacing w:before="0" w:beforeLines="0" w:line="360" w:lineRule="auto"/>
        <w:ind w:left="0" w:leftChars="0" w:right="0" w:rightChars="0" w:firstLine="51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bookmarkStart w:id="2" w:name="OLE_LINK85"/>
      <w:bookmarkStart w:id="3" w:name="OLE_LINK62"/>
      <w:bookmarkStart w:id="4" w:name="OLE_LINK74"/>
      <w:bookmarkStart w:id="5" w:name="OLE_LINK73"/>
      <w:bookmarkStart w:id="6" w:name="OLE_LINK61"/>
      <w:r>
        <w:rPr>
          <w:rFonts w:hint="eastAsia" w:asciiTheme="minorEastAsia" w:hAnsiTheme="minorEastAsia" w:eastAsiaTheme="minorEastAsia" w:cstheme="minorEastAsia"/>
          <w:color w:val="auto"/>
          <w:sz w:val="28"/>
          <w:szCs w:val="28"/>
        </w:rPr>
        <w:t>该</w:t>
      </w:r>
      <w:bookmarkEnd w:id="2"/>
      <w:bookmarkEnd w:id="3"/>
      <w:bookmarkEnd w:id="4"/>
      <w:bookmarkEnd w:id="5"/>
      <w:bookmarkEnd w:id="6"/>
      <w:r>
        <w:rPr>
          <w:rFonts w:hint="eastAsia" w:asciiTheme="minorEastAsia" w:hAnsiTheme="minorEastAsia" w:eastAsia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lang w:eastAsia="zh-CN"/>
        </w:rPr>
        <w:t>，通过设置了第二伸缩块、弹簧和螺纹杆等元件实现了对驱油管内压力的控制，使水驱油的过程更接近实际的环境提高了真实性，另外设置了不同深度的水接口，实现了不同深度下注水，进而可以模拟不同注水深度带来的影响。</w:t>
      </w:r>
    </w:p>
    <w:p>
      <w:pPr>
        <w:pStyle w:val="7"/>
        <w:keepNext w:val="0"/>
        <w:keepLines w:val="0"/>
        <w:pageBreakBefore w:val="0"/>
        <w:kinsoku/>
        <w:wordWrap/>
        <w:overflowPunct/>
        <w:topLinePunct w:val="0"/>
        <w:autoSpaceDE/>
        <w:autoSpaceDN/>
        <w:bidi w:val="0"/>
        <w:adjustRightInd/>
        <w:snapToGrid/>
        <w:spacing w:before="0" w:beforeLines="0" w:line="360" w:lineRule="auto"/>
        <w:ind w:left="0" w:leftChars="0" w:right="0" w:rightChars="0" w:firstLine="51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（2）、该</w:t>
      </w:r>
      <w:r>
        <w:rPr>
          <w:rFonts w:hint="eastAsia" w:asciiTheme="minorEastAsia" w:hAnsiTheme="minorEastAsia" w:eastAsia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lang w:eastAsia="zh-CN"/>
        </w:rPr>
        <w:t>，通过设置了显示液箱和透明观察窗，显示液可以对注水进行标记，方便通过透明观察窗观察，水驱油的直观状况，容易通过录像拍照等方式进行记录，方便快捷。</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附图说明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图1为本实用新型结构示意图；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图2为本实用新型</w:t>
      </w:r>
      <w:r>
        <w:rPr>
          <w:rFonts w:hint="eastAsia" w:asciiTheme="minorEastAsia" w:hAnsiTheme="minorEastAsia" w:cstheme="minorEastAsia"/>
          <w:color w:val="auto"/>
          <w:sz w:val="28"/>
          <w:szCs w:val="28"/>
          <w:lang w:eastAsia="zh-CN"/>
        </w:rPr>
        <w:t>的驱油管剖视图；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图</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为本实用新型</w:t>
      </w:r>
      <w:r>
        <w:rPr>
          <w:rFonts w:hint="eastAsia" w:asciiTheme="minorEastAsia" w:hAnsiTheme="minorEastAsia" w:cstheme="minorEastAsia"/>
          <w:color w:val="auto"/>
          <w:sz w:val="28"/>
          <w:szCs w:val="28"/>
          <w:lang w:eastAsia="zh-CN"/>
        </w:rPr>
        <w:t>安装管俯视图。</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图中</w:t>
      </w:r>
      <w:r>
        <w:rPr>
          <w:rFonts w:hint="eastAsia" w:asciiTheme="minorEastAsia" w:hAnsi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安装管</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进油接口</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第一进水接口</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第二进水接口</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第三进水接口</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出液口</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螺纹杆</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第一伸缩块</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弹簧</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第二伸缩板</w:t>
      </w:r>
      <w:r>
        <w:rPr>
          <w:rFonts w:hint="eastAsia" w:asciiTheme="minorEastAsia" w:hAnsiTheme="minorEastAsia" w:cstheme="minorEastAsia"/>
          <w:color w:val="auto"/>
          <w:sz w:val="28"/>
          <w:szCs w:val="28"/>
          <w:lang w:val="en-US" w:eastAsia="zh-CN"/>
        </w:rPr>
        <w:t>；13、</w:t>
      </w:r>
      <w:r>
        <w:rPr>
          <w:rFonts w:hint="eastAsia" w:asciiTheme="minorEastAsia" w:hAnsiTheme="minorEastAsia" w:cstheme="minorEastAsia"/>
          <w:color w:val="auto"/>
          <w:sz w:val="28"/>
          <w:szCs w:val="28"/>
          <w:lang w:eastAsia="zh-CN"/>
        </w:rPr>
        <w:t>砂石</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多接口水泵</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输水管</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输水开关</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油泵</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油箱</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输油管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流量计</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油水分离器</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回流管</w:t>
      </w:r>
      <w:r>
        <w:rPr>
          <w:rFonts w:hint="eastAsia" w:asciiTheme="minorEastAsia" w:hAnsiTheme="minorEastAsia" w:cstheme="minorEastAsia"/>
          <w:color w:val="auto"/>
          <w:sz w:val="28"/>
          <w:szCs w:val="28"/>
          <w:lang w:val="en-US" w:eastAsia="zh-CN"/>
        </w:rPr>
        <w:t>；23、</w:t>
      </w:r>
      <w:r>
        <w:rPr>
          <w:rFonts w:hint="eastAsia" w:asciiTheme="minorEastAsia" w:hAnsiTheme="minorEastAsia" w:cstheme="minorEastAsia"/>
          <w:color w:val="auto"/>
          <w:sz w:val="28"/>
          <w:szCs w:val="28"/>
          <w:lang w:eastAsia="zh-CN"/>
        </w:rPr>
        <w:t>回收管</w:t>
      </w:r>
      <w:r>
        <w:rPr>
          <w:rFonts w:hint="eastAsia" w:asciiTheme="minorEastAsia" w:hAnsiTheme="minorEastAsia" w:cstheme="minorEastAsia"/>
          <w:color w:val="auto"/>
          <w:sz w:val="28"/>
          <w:szCs w:val="28"/>
          <w:lang w:val="en-US" w:eastAsia="zh-CN"/>
        </w:rPr>
        <w:t>；24、</w:t>
      </w:r>
      <w:r>
        <w:rPr>
          <w:rFonts w:hint="eastAsia" w:asciiTheme="minorEastAsia" w:hAnsiTheme="minorEastAsia" w:cstheme="minorEastAsia"/>
          <w:color w:val="auto"/>
          <w:sz w:val="28"/>
          <w:szCs w:val="28"/>
          <w:lang w:eastAsia="zh-CN"/>
        </w:rPr>
        <w:t>透明观察窗口</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主管</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副管</w:t>
      </w:r>
      <w:r>
        <w:rPr>
          <w:rFonts w:hint="eastAsia" w:asciiTheme="minorEastAsia" w:hAnsiTheme="minorEastAsia" w:cstheme="minorEastAsia"/>
          <w:color w:val="auto"/>
          <w:sz w:val="28"/>
          <w:szCs w:val="28"/>
          <w:lang w:val="en-US" w:eastAsia="zh-CN"/>
        </w:rPr>
        <w:t>；27、</w:t>
      </w:r>
      <w:r>
        <w:rPr>
          <w:rFonts w:hint="eastAsia" w:asciiTheme="minorEastAsia" w:hAnsiTheme="minorEastAsia" w:cstheme="minorEastAsia"/>
          <w:color w:val="auto"/>
          <w:sz w:val="28"/>
          <w:szCs w:val="28"/>
          <w:lang w:eastAsia="zh-CN"/>
        </w:rPr>
        <w:t>显示液箱</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7" w:name="OLE_LINK1"/>
      <w:r>
        <w:rPr>
          <w:rFonts w:hint="eastAsia" w:asciiTheme="minorEastAsia" w:hAnsiTheme="minorEastAsia" w:eastAsiaTheme="minorEastAsia" w:cstheme="minorEastAsia"/>
          <w:color w:val="auto"/>
          <w:sz w:val="28"/>
          <w:szCs w:val="28"/>
        </w:rPr>
        <w:t>造性劳动前提下所获得的所有其他实</w:t>
      </w:r>
      <w:bookmarkEnd w:id="7"/>
      <w:r>
        <w:rPr>
          <w:rFonts w:hint="eastAsia" w:asciiTheme="minorEastAsia" w:hAnsiTheme="minorEastAsia" w:eastAsiaTheme="minorEastAsia" w:cstheme="minorEastAsia"/>
          <w:color w:val="auto"/>
          <w:sz w:val="28"/>
          <w:szCs w:val="28"/>
        </w:rPr>
        <w:t>施例，都属于本实用新型保护的范围。</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宋体" w:hAnsi="宋体"/>
          <w:color w:val="auto"/>
          <w:sz w:val="28"/>
          <w:szCs w:val="28"/>
        </w:rPr>
        <w:t>请参阅图1</w:t>
      </w:r>
      <w:r>
        <w:rPr>
          <w:rFonts w:hint="eastAsia" w:ascii="宋体" w:hAnsi="宋体"/>
          <w:color w:val="auto"/>
          <w:sz w:val="28"/>
          <w:szCs w:val="28"/>
          <w:lang w:val="en-US" w:eastAsia="zh-CN"/>
        </w:rPr>
        <w:t>-3</w:t>
      </w:r>
      <w:r>
        <w:rPr>
          <w:rFonts w:hint="eastAsia" w:ascii="宋体" w:hAnsi="宋体"/>
          <w:color w:val="auto"/>
          <w:sz w:val="28"/>
          <w:szCs w:val="28"/>
        </w:rPr>
        <w:t>，本实用新型提供一种技术方案：一种</w:t>
      </w:r>
      <w:r>
        <w:rPr>
          <w:rFonts w:hint="eastAsia" w:asciiTheme="minorEastAsia" w:hAnsiTheme="minorEastAsia" w:cstheme="minorEastAsia"/>
          <w:color w:val="auto"/>
          <w:sz w:val="28"/>
          <w:szCs w:val="28"/>
          <w:lang w:val="en-US" w:eastAsia="zh-CN"/>
        </w:rPr>
        <w:t>注水驱油模拟实验装置</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和驱油管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的顶部开设有安装管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的底端穿过安装管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，并与底箱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的内腔连通；</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Theme="minorEastAsia" w:hAnsi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 xml:space="preserve">    </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的底部开设有进油接口</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和第一进水接口</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的一侧开设有第二进水接口</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和第三进水接口</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的量一侧开设有出液口</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的上方设置有螺纹杆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的底端贯穿驱油管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的顶板并延伸至驱油管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的内部，螺纹杆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cstheme="minorEastAsia"/>
          <w:color w:val="auto"/>
          <w:sz w:val="28"/>
          <w:szCs w:val="28"/>
          <w:lang w:eastAsia="zh-CN"/>
        </w:rPr>
        <w:t>的底端固定安装有第一伸缩块</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，第一伸缩块</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的底部固定安装有弹簧</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，弹簧</w:t>
      </w:r>
      <w:r>
        <w:rPr>
          <w:rFonts w:hint="eastAsia" w:asciiTheme="minorEastAsia" w:hAnsiTheme="minorEastAsia" w:cstheme="minorEastAsia"/>
          <w:color w:val="auto"/>
          <w:sz w:val="28"/>
          <w:szCs w:val="28"/>
          <w:lang w:val="en-US" w:eastAsia="zh-CN"/>
        </w:rPr>
        <w:t>11</w:t>
      </w:r>
      <w:r>
        <w:rPr>
          <w:rFonts w:hint="eastAsia" w:asciiTheme="minorEastAsia" w:hAnsiTheme="minorEastAsia" w:cstheme="minorEastAsia"/>
          <w:color w:val="auto"/>
          <w:sz w:val="28"/>
          <w:szCs w:val="28"/>
          <w:lang w:eastAsia="zh-CN"/>
        </w:rPr>
        <w:t>的底端固定安装有第二伸缩板</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，且第二伸缩板</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的边缘与驱油管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的内壁紧贴，驱油管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的内部且位于第二伸缩板</w:t>
      </w:r>
      <w:r>
        <w:rPr>
          <w:rFonts w:hint="eastAsia" w:asciiTheme="minorEastAsia" w:hAnsiTheme="minorEastAsia" w:cstheme="minorEastAsia"/>
          <w:color w:val="auto"/>
          <w:sz w:val="28"/>
          <w:szCs w:val="28"/>
          <w:lang w:val="en-US" w:eastAsia="zh-CN"/>
        </w:rPr>
        <w:t>12</w:t>
      </w:r>
      <w:r>
        <w:rPr>
          <w:rFonts w:hint="eastAsia" w:asciiTheme="minorEastAsia" w:hAnsiTheme="minorEastAsia" w:cstheme="minorEastAsia"/>
          <w:color w:val="auto"/>
          <w:sz w:val="28"/>
          <w:szCs w:val="28"/>
          <w:lang w:eastAsia="zh-CN"/>
        </w:rPr>
        <w:t>的下方填充有砂石</w:t>
      </w:r>
      <w:r>
        <w:rPr>
          <w:rFonts w:hint="eastAsia" w:asciiTheme="minorEastAsia" w:hAnsiTheme="minorEastAsia" w:cstheme="minorEastAsia"/>
          <w:color w:val="auto"/>
          <w:sz w:val="28"/>
          <w:szCs w:val="28"/>
          <w:lang w:val="en-US" w:eastAsia="zh-CN"/>
        </w:rPr>
        <w:t>13，</w:t>
      </w:r>
      <w:r>
        <w:rPr>
          <w:rFonts w:hint="eastAsia" w:asciiTheme="minorEastAsia" w:hAnsiTheme="minorEastAsia" w:eastAsiaTheme="minorEastAsia" w:cstheme="minorEastAsia"/>
          <w:color w:val="auto"/>
          <w:sz w:val="28"/>
          <w:szCs w:val="28"/>
          <w:lang w:eastAsia="zh-CN"/>
        </w:rPr>
        <w:t>通过设置了第二伸缩块</w:t>
      </w:r>
      <w:r>
        <w:rPr>
          <w:rFonts w:hint="eastAsia" w:asciiTheme="minorEastAsia" w:hAnsiTheme="minorEastAsia" w:cstheme="minorEastAsia"/>
          <w:color w:val="auto"/>
          <w:sz w:val="28"/>
          <w:szCs w:val="28"/>
          <w:lang w:val="en-US" w:eastAsia="zh-CN"/>
        </w:rPr>
        <w:t>12</w:t>
      </w:r>
      <w:r>
        <w:rPr>
          <w:rFonts w:hint="eastAsia" w:asciiTheme="minorEastAsia" w:hAnsiTheme="minorEastAsia" w:eastAsiaTheme="minorEastAsia" w:cstheme="minorEastAsia"/>
          <w:color w:val="auto"/>
          <w:sz w:val="28"/>
          <w:szCs w:val="28"/>
          <w:lang w:eastAsia="zh-CN"/>
        </w:rPr>
        <w:t>、弹簧</w:t>
      </w:r>
      <w:r>
        <w:rPr>
          <w:rFonts w:hint="eastAsia" w:asciiTheme="minorEastAsia" w:hAnsiTheme="minorEastAsia" w:cstheme="minorEastAsia"/>
          <w:color w:val="auto"/>
          <w:sz w:val="28"/>
          <w:szCs w:val="28"/>
          <w:lang w:val="en-US" w:eastAsia="zh-CN"/>
        </w:rPr>
        <w:t>11</w:t>
      </w:r>
      <w:r>
        <w:rPr>
          <w:rFonts w:hint="eastAsia" w:asciiTheme="minorEastAsia" w:hAnsiTheme="minorEastAsia" w:eastAsiaTheme="minorEastAsia" w:cstheme="minorEastAsia"/>
          <w:color w:val="auto"/>
          <w:sz w:val="28"/>
          <w:szCs w:val="28"/>
          <w:lang w:eastAsia="zh-CN"/>
        </w:rPr>
        <w:t>和螺纹杆</w:t>
      </w:r>
      <w:r>
        <w:rPr>
          <w:rFonts w:hint="eastAsia" w:asciiTheme="minorEastAsia" w:hAnsiTheme="minorEastAsia" w:cstheme="minorEastAsia"/>
          <w:color w:val="auto"/>
          <w:sz w:val="28"/>
          <w:szCs w:val="28"/>
          <w:lang w:val="en-US" w:eastAsia="zh-CN"/>
        </w:rPr>
        <w:t>9</w:t>
      </w:r>
      <w:r>
        <w:rPr>
          <w:rFonts w:hint="eastAsia" w:asciiTheme="minorEastAsia" w:hAnsiTheme="minorEastAsia" w:eastAsiaTheme="minorEastAsia" w:cstheme="minorEastAsia"/>
          <w:color w:val="auto"/>
          <w:sz w:val="28"/>
          <w:szCs w:val="28"/>
          <w:lang w:eastAsia="zh-CN"/>
        </w:rPr>
        <w:t>等元件实现了对驱油管</w:t>
      </w:r>
      <w:r>
        <w:rPr>
          <w:rFonts w:hint="eastAsia" w:asciiTheme="minorEastAsia" w:hAnsi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eastAsia="zh-CN"/>
        </w:rPr>
        <w:t>内压力的控制，使水驱油的过程更接近实际的环境提高了真实性，另外设置了</w:t>
      </w:r>
      <w:r>
        <w:rPr>
          <w:rFonts w:hint="eastAsia" w:asciiTheme="minorEastAsia" w:hAnsiTheme="minorEastAsia" w:cstheme="minorEastAsia"/>
          <w:color w:val="auto"/>
          <w:sz w:val="28"/>
          <w:szCs w:val="28"/>
          <w:lang w:eastAsia="zh-CN"/>
        </w:rPr>
        <w:t>不同</w:t>
      </w:r>
      <w:r>
        <w:rPr>
          <w:rFonts w:hint="eastAsia" w:asciiTheme="minorEastAsia" w:hAnsiTheme="minorEastAsia" w:eastAsiaTheme="minorEastAsia" w:cstheme="minorEastAsia"/>
          <w:color w:val="auto"/>
          <w:sz w:val="28"/>
          <w:szCs w:val="28"/>
          <w:lang w:eastAsia="zh-CN"/>
        </w:rPr>
        <w:t>深度的水接口，实现了不同深度下注水，进而可以模拟不同注水深度带来的影响</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的顶部固定安装有多接口水泵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的出水口通过输水管</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分别与第一进水接口</w:t>
      </w:r>
      <w:r>
        <w:rPr>
          <w:rFonts w:hint="eastAsia" w:asciiTheme="minorEastAsia" w:hAnsiTheme="minorEastAsia" w:cstheme="minorEastAsia"/>
          <w:color w:val="auto"/>
          <w:sz w:val="28"/>
          <w:szCs w:val="28"/>
          <w:lang w:val="en-US" w:eastAsia="zh-CN"/>
        </w:rPr>
        <w:t>5</w:t>
      </w:r>
      <w:r>
        <w:rPr>
          <w:rFonts w:hint="eastAsia" w:asciiTheme="minorEastAsia" w:hAnsiTheme="minorEastAsia" w:cstheme="minorEastAsia"/>
          <w:color w:val="auto"/>
          <w:sz w:val="28"/>
          <w:szCs w:val="28"/>
          <w:lang w:eastAsia="zh-CN"/>
        </w:rPr>
        <w:t>、第二进水接口</w:t>
      </w:r>
      <w:r>
        <w:rPr>
          <w:rFonts w:hint="eastAsia" w:asciiTheme="minorEastAsia" w:hAnsiTheme="minorEastAsia" w:cstheme="minorEastAsia"/>
          <w:color w:val="auto"/>
          <w:sz w:val="28"/>
          <w:szCs w:val="28"/>
          <w:lang w:val="en-US" w:eastAsia="zh-CN"/>
        </w:rPr>
        <w:t>6</w:t>
      </w:r>
      <w:r>
        <w:rPr>
          <w:rFonts w:hint="eastAsia" w:asciiTheme="minorEastAsia" w:hAnsiTheme="minorEastAsia" w:cstheme="minorEastAsia"/>
          <w:color w:val="auto"/>
          <w:sz w:val="28"/>
          <w:szCs w:val="28"/>
          <w:lang w:eastAsia="zh-CN"/>
        </w:rPr>
        <w:t>和第三进水接口</w:t>
      </w:r>
      <w:r>
        <w:rPr>
          <w:rFonts w:hint="eastAsia" w:asciiTheme="minorEastAsia" w:hAnsiTheme="minorEastAsia" w:cstheme="minorEastAsia"/>
          <w:color w:val="auto"/>
          <w:sz w:val="28"/>
          <w:szCs w:val="28"/>
          <w:lang w:val="en-US" w:eastAsia="zh-CN"/>
        </w:rPr>
        <w:t>7</w:t>
      </w:r>
      <w:r>
        <w:rPr>
          <w:rFonts w:hint="eastAsia" w:asciiTheme="minorEastAsia" w:hAnsiTheme="minorEastAsia" w:cstheme="minorEastAsia"/>
          <w:color w:val="auto"/>
          <w:sz w:val="28"/>
          <w:szCs w:val="28"/>
          <w:lang w:eastAsia="zh-CN"/>
        </w:rPr>
        <w:t>连通，且每个输水管</w:t>
      </w:r>
      <w:r>
        <w:rPr>
          <w:rFonts w:hint="eastAsia" w:asciiTheme="minorEastAsia" w:hAnsiTheme="minorEastAsia" w:cstheme="minorEastAsia"/>
          <w:color w:val="auto"/>
          <w:sz w:val="28"/>
          <w:szCs w:val="28"/>
          <w:lang w:val="en-US" w:eastAsia="zh-CN"/>
        </w:rPr>
        <w:t>15</w:t>
      </w:r>
      <w:r>
        <w:rPr>
          <w:rFonts w:hint="eastAsia" w:asciiTheme="minorEastAsia" w:hAnsiTheme="minorEastAsia" w:cstheme="minorEastAsia"/>
          <w:color w:val="auto"/>
          <w:sz w:val="28"/>
          <w:szCs w:val="28"/>
          <w:lang w:eastAsia="zh-CN"/>
        </w:rPr>
        <w:t>上均设置有输水开关</w:t>
      </w:r>
      <w:r>
        <w:rPr>
          <w:rFonts w:hint="eastAsia" w:asciiTheme="minorEastAsia" w:hAnsiTheme="minorEastAsia" w:cstheme="minorEastAsia"/>
          <w:color w:val="auto"/>
          <w:sz w:val="28"/>
          <w:szCs w:val="28"/>
          <w:lang w:val="en-US" w:eastAsia="zh-CN"/>
        </w:rPr>
        <w:t>16</w:t>
      </w:r>
      <w:r>
        <w:rPr>
          <w:rFonts w:hint="eastAsia" w:asciiTheme="minorEastAsia" w:hAnsiTheme="minorEastAsia" w:cstheme="minorEastAsia"/>
          <w:color w:val="auto"/>
          <w:sz w:val="28"/>
          <w:szCs w:val="28"/>
          <w:lang w:eastAsia="zh-CN"/>
        </w:rPr>
        <w:t>，多接口水泵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的顶部设置有显示液箱</w:t>
      </w:r>
      <w:r>
        <w:rPr>
          <w:rFonts w:hint="eastAsia" w:asciiTheme="minorEastAsia" w:hAnsiTheme="minorEastAsia" w:cstheme="minorEastAsia"/>
          <w:color w:val="auto"/>
          <w:sz w:val="28"/>
          <w:szCs w:val="28"/>
          <w:lang w:val="en-US" w:eastAsia="zh-CN"/>
        </w:rPr>
        <w:t>27</w:t>
      </w:r>
      <w:r>
        <w:rPr>
          <w:rFonts w:hint="eastAsia" w:asciiTheme="minorEastAsia" w:hAnsiTheme="minorEastAsia" w:cstheme="minorEastAsia"/>
          <w:color w:val="auto"/>
          <w:sz w:val="28"/>
          <w:szCs w:val="28"/>
          <w:lang w:eastAsia="zh-CN"/>
        </w:rPr>
        <w:t>，且显示液箱</w:t>
      </w:r>
      <w:r>
        <w:rPr>
          <w:rFonts w:hint="eastAsia" w:asciiTheme="minorEastAsia" w:hAnsiTheme="minorEastAsia" w:cstheme="minorEastAsia"/>
          <w:color w:val="auto"/>
          <w:sz w:val="28"/>
          <w:szCs w:val="28"/>
          <w:lang w:val="en-US" w:eastAsia="zh-CN"/>
        </w:rPr>
        <w:t>27</w:t>
      </w:r>
      <w:r>
        <w:rPr>
          <w:rFonts w:hint="eastAsia" w:asciiTheme="minorEastAsia" w:hAnsiTheme="minorEastAsia" w:cstheme="minorEastAsia"/>
          <w:color w:val="auto"/>
          <w:sz w:val="28"/>
          <w:szCs w:val="28"/>
          <w:lang w:eastAsia="zh-CN"/>
        </w:rPr>
        <w:t>与多接口水泵</w:t>
      </w:r>
      <w:r>
        <w:rPr>
          <w:rFonts w:hint="eastAsia" w:asciiTheme="minorEastAsia" w:hAnsiTheme="minorEastAsia" w:cstheme="minorEastAsia"/>
          <w:color w:val="auto"/>
          <w:sz w:val="28"/>
          <w:szCs w:val="28"/>
          <w:lang w:val="en-US" w:eastAsia="zh-CN"/>
        </w:rPr>
        <w:t>14</w:t>
      </w:r>
      <w:r>
        <w:rPr>
          <w:rFonts w:hint="eastAsia" w:asciiTheme="minorEastAsia" w:hAnsiTheme="minorEastAsia" w:cstheme="minorEastAsia"/>
          <w:color w:val="auto"/>
          <w:sz w:val="28"/>
          <w:szCs w:val="28"/>
          <w:lang w:eastAsia="zh-CN"/>
        </w:rPr>
        <w:t>进水口连通，显示液箱</w:t>
      </w:r>
      <w:r>
        <w:rPr>
          <w:rFonts w:hint="eastAsia" w:asciiTheme="minorEastAsia" w:hAnsiTheme="minorEastAsia" w:cstheme="minorEastAsia"/>
          <w:color w:val="auto"/>
          <w:sz w:val="28"/>
          <w:szCs w:val="28"/>
          <w:lang w:val="en-US" w:eastAsia="zh-CN"/>
        </w:rPr>
        <w:t>27内的显示液可以是不影响样品油性质的任何一种颜料，方便实验者观察实验情况。</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的内部固定安装有油泵</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和油箱</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，油泵</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的进液口与油箱</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的出口连通，油泵</w:t>
      </w:r>
      <w:r>
        <w:rPr>
          <w:rFonts w:hint="eastAsia" w:asciiTheme="minorEastAsia" w:hAnsiTheme="minorEastAsia" w:cstheme="minorEastAsia"/>
          <w:color w:val="auto"/>
          <w:sz w:val="28"/>
          <w:szCs w:val="28"/>
          <w:lang w:val="en-US" w:eastAsia="zh-CN"/>
        </w:rPr>
        <w:t>17</w:t>
      </w:r>
      <w:r>
        <w:rPr>
          <w:rFonts w:hint="eastAsia" w:asciiTheme="minorEastAsia" w:hAnsiTheme="minorEastAsia" w:cstheme="minorEastAsia"/>
          <w:color w:val="auto"/>
          <w:sz w:val="28"/>
          <w:szCs w:val="28"/>
          <w:lang w:eastAsia="zh-CN"/>
        </w:rPr>
        <w:t>的出液口与进油接口</w:t>
      </w:r>
      <w:r>
        <w:rPr>
          <w:rFonts w:hint="eastAsia" w:asciiTheme="minorEastAsia" w:hAnsiTheme="minorEastAsia" w:cstheme="minorEastAsia"/>
          <w:color w:val="auto"/>
          <w:sz w:val="28"/>
          <w:szCs w:val="28"/>
          <w:lang w:val="en-US" w:eastAsia="zh-CN"/>
        </w:rPr>
        <w:t>4</w:t>
      </w:r>
      <w:r>
        <w:rPr>
          <w:rFonts w:hint="eastAsia" w:asciiTheme="minorEastAsia" w:hAnsiTheme="minorEastAsia" w:cstheme="minorEastAsia"/>
          <w:color w:val="auto"/>
          <w:sz w:val="28"/>
          <w:szCs w:val="28"/>
          <w:lang w:eastAsia="zh-CN"/>
        </w:rPr>
        <w:t>通过输油管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连通，且输油管</w:t>
      </w:r>
      <w:r>
        <w:rPr>
          <w:rFonts w:hint="eastAsia" w:asciiTheme="minorEastAsia" w:hAnsiTheme="minorEastAsia" w:cstheme="minorEastAsia"/>
          <w:color w:val="auto"/>
          <w:sz w:val="28"/>
          <w:szCs w:val="28"/>
          <w:lang w:val="en-US" w:eastAsia="zh-CN"/>
        </w:rPr>
        <w:t>19</w:t>
      </w:r>
      <w:r>
        <w:rPr>
          <w:rFonts w:hint="eastAsia" w:asciiTheme="minorEastAsia" w:hAnsiTheme="minorEastAsia" w:cstheme="minorEastAsia"/>
          <w:color w:val="auto"/>
          <w:sz w:val="28"/>
          <w:szCs w:val="28"/>
          <w:lang w:eastAsia="zh-CN"/>
        </w:rPr>
        <w:t>上设置有流量计</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流量计</w:t>
      </w:r>
      <w:r>
        <w:rPr>
          <w:rFonts w:hint="eastAsia" w:asciiTheme="minorEastAsia" w:hAnsiTheme="minorEastAsia" w:cstheme="minorEastAsia"/>
          <w:color w:val="auto"/>
          <w:sz w:val="28"/>
          <w:szCs w:val="28"/>
          <w:lang w:val="en-US" w:eastAsia="zh-CN"/>
        </w:rPr>
        <w:t>20是为了测定输油的总量并通过测量得出整体驱油的效果。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的顶部左侧固定安装有油水分离器</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，油水分离器</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通过回流管</w:t>
      </w:r>
      <w:r>
        <w:rPr>
          <w:rFonts w:hint="eastAsia" w:asciiTheme="minorEastAsia" w:hAnsiTheme="minorEastAsia" w:cstheme="minorEastAsia"/>
          <w:color w:val="auto"/>
          <w:sz w:val="28"/>
          <w:szCs w:val="28"/>
          <w:lang w:val="en-US" w:eastAsia="zh-CN"/>
        </w:rPr>
        <w:t>22</w:t>
      </w:r>
      <w:r>
        <w:rPr>
          <w:rFonts w:hint="eastAsia" w:asciiTheme="minorEastAsia" w:hAnsiTheme="minorEastAsia" w:cstheme="minorEastAsia"/>
          <w:color w:val="auto"/>
          <w:sz w:val="28"/>
          <w:szCs w:val="28"/>
          <w:lang w:eastAsia="zh-CN"/>
        </w:rPr>
        <w:t>与出液口</w:t>
      </w:r>
      <w:r>
        <w:rPr>
          <w:rFonts w:hint="eastAsia" w:asciiTheme="minorEastAsia" w:hAnsiTheme="minorEastAsia" w:cstheme="minorEastAsia"/>
          <w:color w:val="auto"/>
          <w:sz w:val="28"/>
          <w:szCs w:val="28"/>
          <w:lang w:val="en-US" w:eastAsia="zh-CN"/>
        </w:rPr>
        <w:t>8</w:t>
      </w:r>
      <w:r>
        <w:rPr>
          <w:rFonts w:hint="eastAsia" w:asciiTheme="minorEastAsia" w:hAnsiTheme="minorEastAsia" w:cstheme="minorEastAsia"/>
          <w:color w:val="auto"/>
          <w:sz w:val="28"/>
          <w:szCs w:val="28"/>
          <w:lang w:eastAsia="zh-CN"/>
        </w:rPr>
        <w:t>连通，油水分离器</w:t>
      </w:r>
      <w:r>
        <w:rPr>
          <w:rFonts w:hint="eastAsia" w:asciiTheme="minorEastAsia" w:hAnsiTheme="minorEastAsia" w:cstheme="minorEastAsia"/>
          <w:color w:val="auto"/>
          <w:sz w:val="28"/>
          <w:szCs w:val="28"/>
          <w:lang w:val="en-US" w:eastAsia="zh-CN"/>
        </w:rPr>
        <w:t>21</w:t>
      </w:r>
      <w:r>
        <w:rPr>
          <w:rFonts w:hint="eastAsia" w:asciiTheme="minorEastAsia" w:hAnsiTheme="minorEastAsia" w:cstheme="minorEastAsia"/>
          <w:color w:val="auto"/>
          <w:sz w:val="28"/>
          <w:szCs w:val="28"/>
          <w:lang w:eastAsia="zh-CN"/>
        </w:rPr>
        <w:t>的出油口通过回收管</w:t>
      </w:r>
      <w:r>
        <w:rPr>
          <w:rFonts w:hint="eastAsia" w:asciiTheme="minorEastAsia" w:hAnsiTheme="minorEastAsia" w:cstheme="minorEastAsia"/>
          <w:color w:val="auto"/>
          <w:sz w:val="28"/>
          <w:szCs w:val="28"/>
          <w:lang w:val="en-US" w:eastAsia="zh-CN"/>
        </w:rPr>
        <w:t>23</w:t>
      </w:r>
      <w:r>
        <w:rPr>
          <w:rFonts w:hint="eastAsia" w:asciiTheme="minorEastAsia" w:hAnsiTheme="minorEastAsia" w:cstheme="minorEastAsia"/>
          <w:color w:val="auto"/>
          <w:sz w:val="28"/>
          <w:szCs w:val="28"/>
          <w:lang w:eastAsia="zh-CN"/>
        </w:rPr>
        <w:t>与油箱</w:t>
      </w:r>
      <w:r>
        <w:rPr>
          <w:rFonts w:hint="eastAsia" w:asciiTheme="minorEastAsia" w:hAnsiTheme="minorEastAsia" w:cstheme="minorEastAsia"/>
          <w:color w:val="auto"/>
          <w:sz w:val="28"/>
          <w:szCs w:val="28"/>
          <w:lang w:val="en-US" w:eastAsia="zh-CN"/>
        </w:rPr>
        <w:t>18</w:t>
      </w:r>
      <w:r>
        <w:rPr>
          <w:rFonts w:hint="eastAsia" w:asciiTheme="minorEastAsia" w:hAnsiTheme="minorEastAsia" w:cstheme="minorEastAsia"/>
          <w:color w:val="auto"/>
          <w:sz w:val="28"/>
          <w:szCs w:val="28"/>
          <w:lang w:eastAsia="zh-CN"/>
        </w:rPr>
        <w:t>连通，油水分离器</w:t>
      </w:r>
      <w:r>
        <w:rPr>
          <w:rFonts w:hint="eastAsia" w:asciiTheme="minorEastAsia" w:hAnsiTheme="minorEastAsia" w:cstheme="minorEastAsia"/>
          <w:color w:val="auto"/>
          <w:sz w:val="28"/>
          <w:szCs w:val="28"/>
          <w:lang w:val="en-US" w:eastAsia="zh-CN"/>
        </w:rPr>
        <w:t>21可以分离油和水，并通过</w:t>
      </w:r>
      <w:r>
        <w:rPr>
          <w:rFonts w:hint="eastAsia" w:asciiTheme="minorEastAsia" w:hAnsiTheme="minorEastAsia" w:cstheme="minorEastAsia"/>
          <w:color w:val="auto"/>
          <w:sz w:val="28"/>
          <w:szCs w:val="28"/>
          <w:lang w:eastAsia="zh-CN"/>
        </w:rPr>
        <w:t>回收管</w:t>
      </w:r>
      <w:r>
        <w:rPr>
          <w:rFonts w:hint="eastAsia" w:asciiTheme="minorEastAsia" w:hAnsiTheme="minorEastAsia" w:cstheme="minorEastAsia"/>
          <w:color w:val="auto"/>
          <w:sz w:val="28"/>
          <w:szCs w:val="28"/>
          <w:lang w:val="en-US" w:eastAsia="zh-CN"/>
        </w:rPr>
        <w:t>23将回收的样本油回收到</w:t>
      </w:r>
      <w:r>
        <w:rPr>
          <w:rFonts w:hint="eastAsia" w:asciiTheme="minorEastAsia" w:hAnsiTheme="minorEastAsia" w:cstheme="minorEastAsia"/>
          <w:color w:val="auto"/>
          <w:sz w:val="28"/>
          <w:szCs w:val="28"/>
          <w:lang w:eastAsia="zh-CN"/>
        </w:rPr>
        <w:t>油箱</w:t>
      </w:r>
      <w:r>
        <w:rPr>
          <w:rFonts w:hint="eastAsia" w:asciiTheme="minorEastAsia" w:hAnsiTheme="minorEastAsia" w:cstheme="minorEastAsia"/>
          <w:color w:val="auto"/>
          <w:sz w:val="28"/>
          <w:szCs w:val="28"/>
          <w:lang w:val="en-US" w:eastAsia="zh-CN"/>
        </w:rPr>
        <w:t>18内，减少浪费和污染。</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驱油管</w:t>
      </w:r>
      <w:r>
        <w:rPr>
          <w:rFonts w:hint="eastAsia" w:asciiTheme="minorEastAsia" w:hAnsiTheme="minorEastAsia" w:cstheme="minorEastAsia"/>
          <w:color w:val="auto"/>
          <w:sz w:val="28"/>
          <w:szCs w:val="28"/>
          <w:lang w:val="en-US" w:eastAsia="zh-CN"/>
        </w:rPr>
        <w:t>2</w:t>
      </w:r>
      <w:r>
        <w:rPr>
          <w:rFonts w:hint="eastAsia" w:asciiTheme="minorEastAsia" w:hAnsiTheme="minorEastAsia" w:cstheme="minorEastAsia"/>
          <w:color w:val="auto"/>
          <w:sz w:val="28"/>
          <w:szCs w:val="28"/>
          <w:lang w:eastAsia="zh-CN"/>
        </w:rPr>
        <w:t>的表面前后两侧均开设有两个透明观察窗口</w:t>
      </w:r>
      <w:r>
        <w:rPr>
          <w:rFonts w:hint="eastAsia" w:asciiTheme="minorEastAsia" w:hAnsiTheme="minorEastAsia" w:cstheme="minorEastAsia"/>
          <w:color w:val="auto"/>
          <w:sz w:val="28"/>
          <w:szCs w:val="28"/>
          <w:lang w:val="en-US" w:eastAsia="zh-CN"/>
        </w:rPr>
        <w:t>24，前后均匀设置的四个透明观察窗24，保证实验者可以直观的观察驱油的过程和效果。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安装管</w:t>
      </w:r>
      <w:r>
        <w:rPr>
          <w:rFonts w:hint="eastAsia" w:asciiTheme="minorEastAsia" w:hAnsiTheme="minorEastAsia" w:cstheme="minorEastAsia"/>
          <w:color w:val="auto"/>
          <w:sz w:val="28"/>
          <w:szCs w:val="28"/>
          <w:lang w:val="en-US" w:eastAsia="zh-CN"/>
        </w:rPr>
        <w:t>3</w:t>
      </w:r>
      <w:r>
        <w:rPr>
          <w:rFonts w:hint="eastAsia" w:asciiTheme="minorEastAsia" w:hAnsiTheme="minorEastAsia" w:cstheme="minorEastAsia"/>
          <w:color w:val="auto"/>
          <w:sz w:val="28"/>
          <w:szCs w:val="28"/>
          <w:lang w:eastAsia="zh-CN"/>
        </w:rPr>
        <w:t>包括固定安装在底箱</w:t>
      </w:r>
      <w:r>
        <w:rPr>
          <w:rFonts w:hint="eastAsia" w:asciiTheme="minorEastAsia" w:hAnsiTheme="minorEastAsia" w:cstheme="minorEastAsia"/>
          <w:color w:val="auto"/>
          <w:sz w:val="28"/>
          <w:szCs w:val="28"/>
          <w:lang w:val="en-US" w:eastAsia="zh-CN"/>
        </w:rPr>
        <w:t>1</w:t>
      </w:r>
      <w:r>
        <w:rPr>
          <w:rFonts w:hint="eastAsia" w:asciiTheme="minorEastAsia" w:hAnsiTheme="minorEastAsia" w:cstheme="minorEastAsia"/>
          <w:color w:val="auto"/>
          <w:sz w:val="28"/>
          <w:szCs w:val="28"/>
          <w:lang w:eastAsia="zh-CN"/>
        </w:rPr>
        <w:t>顶板内部的主管</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和一个活动的副管</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，且主管</w:t>
      </w:r>
      <w:r>
        <w:rPr>
          <w:rFonts w:hint="eastAsia" w:asciiTheme="minorEastAsia" w:hAnsiTheme="minorEastAsia" w:cstheme="minorEastAsia"/>
          <w:color w:val="auto"/>
          <w:sz w:val="28"/>
          <w:szCs w:val="28"/>
          <w:lang w:val="en-US" w:eastAsia="zh-CN"/>
        </w:rPr>
        <w:t>25</w:t>
      </w:r>
      <w:r>
        <w:rPr>
          <w:rFonts w:hint="eastAsia" w:asciiTheme="minorEastAsia" w:hAnsiTheme="minorEastAsia" w:cstheme="minorEastAsia"/>
          <w:color w:val="auto"/>
          <w:sz w:val="28"/>
          <w:szCs w:val="28"/>
          <w:lang w:eastAsia="zh-CN"/>
        </w:rPr>
        <w:t>与副管</w:t>
      </w:r>
      <w:r>
        <w:rPr>
          <w:rFonts w:hint="eastAsia" w:asciiTheme="minorEastAsia" w:hAnsiTheme="minorEastAsia" w:cstheme="minorEastAsia"/>
          <w:color w:val="auto"/>
          <w:sz w:val="28"/>
          <w:szCs w:val="28"/>
          <w:lang w:val="en-US" w:eastAsia="zh-CN"/>
        </w:rPr>
        <w:t>26</w:t>
      </w:r>
      <w:r>
        <w:rPr>
          <w:rFonts w:hint="eastAsia" w:asciiTheme="minorEastAsia" w:hAnsiTheme="minorEastAsia" w:cstheme="minorEastAsia"/>
          <w:color w:val="auto"/>
          <w:sz w:val="28"/>
          <w:szCs w:val="28"/>
          <w:lang w:eastAsia="zh-CN"/>
        </w:rPr>
        <w:t>通过螺栓连接，这样的设计方便对驱油管</w:t>
      </w:r>
      <w:r>
        <w:rPr>
          <w:rFonts w:hint="eastAsia" w:asciiTheme="minorEastAsia" w:hAnsiTheme="minorEastAsia" w:cstheme="minorEastAsia"/>
          <w:color w:val="auto"/>
          <w:sz w:val="28"/>
          <w:szCs w:val="28"/>
          <w:lang w:val="en-US" w:eastAsia="zh-CN"/>
        </w:rPr>
        <w:t>2的拆卸，方便更换内部的砂石13。</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textAlignment w:val="auto"/>
        <w:rPr>
          <w:rFonts w:hint="eastAsia" w:asciiTheme="minorEastAsia" w:hAnsiTheme="minorEastAsia" w:eastAsiaTheme="minorEastAsia" w:cstheme="minorEastAsia"/>
          <w:color w:val="auto"/>
          <w:sz w:val="28"/>
          <w:szCs w:val="28"/>
        </w:rPr>
      </w:pPr>
      <w:r>
        <w:rPr>
          <w:rFonts w:hint="eastAsia" w:ascii="宋体" w:hAnsi="宋体"/>
          <w:color w:val="auto"/>
          <w:sz w:val="28"/>
          <w:szCs w:val="28"/>
          <w:lang w:val="en-US" w:eastAsia="zh-CN"/>
        </w:rPr>
        <w:t>需要说明的是，在本文中，诸如第一和第二等之类的关系术语仅仅用来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些要素，而且还包括没有明确列出的其他要素，或者是还包括为这种过程、方法、物品或者设备所固有的要素。在没有更多限制的情况下。</w:t>
      </w:r>
    </w:p>
    <w:p>
      <w:pPr>
        <w:pStyle w:val="8"/>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sectPr>
          <w:headerReference r:id="rId13" w:type="default"/>
          <w:footerReference r:id="rId14" w:type="default"/>
          <w:pgSz w:w="11906" w:h="16838"/>
          <w:pgMar w:top="1418" w:right="1134" w:bottom="1134" w:left="1418" w:header="567" w:footer="567" w:gutter="0"/>
          <w:pgNumType w:start="1"/>
          <w:cols w:space="720" w:num="1"/>
          <w:docGrid w:type="lines" w:linePitch="381" w:charSpace="0"/>
        </w:sectPr>
      </w:pPr>
    </w:p>
    <w:p>
      <w:pPr>
        <w:pStyle w:val="9"/>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color w:val="auto"/>
          <w:sz w:val="28"/>
          <w:szCs w:val="28"/>
        </w:rPr>
      </w:pPr>
      <w:r>
        <w:drawing>
          <wp:inline distT="0" distB="0" distL="114300" distR="114300">
            <wp:extent cx="4686935" cy="3965575"/>
            <wp:effectExtent l="0" t="0" r="18415" b="158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4686935" cy="39655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图 1</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Cs/>
          <w:color w:val="auto"/>
          <w:sz w:val="28"/>
          <w:szCs w:val="28"/>
        </w:rPr>
      </w:pPr>
      <w:r>
        <w:rPr>
          <w:rFonts w:hint="eastAsia" w:ascii="宋体" w:hAnsi="宋体" w:eastAsia="宋体" w:cs="宋体"/>
        </w:rPr>
        <w:drawing>
          <wp:inline distT="0" distB="0" distL="114300" distR="114300">
            <wp:extent cx="2275840" cy="4022725"/>
            <wp:effectExtent l="0" t="0" r="10160" b="1587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9"/>
                    <a:stretch>
                      <a:fillRect/>
                    </a:stretch>
                  </pic:blipFill>
                  <pic:spPr>
                    <a:xfrm>
                      <a:off x="0" y="0"/>
                      <a:ext cx="2275840" cy="40227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rPr>
        <w:t xml:space="preserve">图 </w:t>
      </w:r>
      <w:r>
        <w:rPr>
          <w:rFonts w:hint="eastAsia" w:asciiTheme="minorEastAsia" w:hAnsiTheme="minorEastAsia" w:eastAsiaTheme="minorEastAsia" w:cstheme="minorEastAsia"/>
          <w:bCs/>
          <w:color w:val="auto"/>
          <w:sz w:val="28"/>
          <w:szCs w:val="28"/>
          <w:lang w:val="en-US" w:eastAsia="zh-CN"/>
        </w:rPr>
        <w:t>2</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Cs/>
          <w:color w:val="auto"/>
          <w:sz w:val="28"/>
          <w:szCs w:val="28"/>
          <w:lang w:val="en-US" w:eastAsia="zh-CN"/>
        </w:rPr>
      </w:pPr>
      <w:r>
        <w:rPr>
          <w:rFonts w:hint="eastAsia" w:ascii="宋体" w:hAnsi="宋体" w:eastAsia="宋体" w:cs="宋体"/>
        </w:rPr>
        <w:drawing>
          <wp:inline distT="0" distB="0" distL="114300" distR="114300">
            <wp:extent cx="3324225" cy="3571875"/>
            <wp:effectExtent l="0" t="0" r="9525"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0"/>
                    <a:stretch>
                      <a:fillRect/>
                    </a:stretch>
                  </pic:blipFill>
                  <pic:spPr>
                    <a:xfrm>
                      <a:off x="0" y="0"/>
                      <a:ext cx="3324225" cy="35718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color w:val="auto"/>
        </w:rPr>
      </w:pPr>
      <w:r>
        <w:rPr>
          <w:rFonts w:hint="eastAsia" w:asciiTheme="minorEastAsia" w:hAnsiTheme="minorEastAsia" w:eastAsiaTheme="minorEastAsia" w:cstheme="minorEastAsia"/>
          <w:bCs/>
          <w:color w:val="auto"/>
          <w:sz w:val="28"/>
          <w:szCs w:val="28"/>
        </w:rPr>
        <w:t xml:space="preserve">图 </w:t>
      </w:r>
      <w:r>
        <w:rPr>
          <w:rFonts w:hint="eastAsia" w:asciiTheme="minorEastAsia" w:hAnsiTheme="minorEastAsia" w:eastAsiaTheme="minorEastAsia" w:cstheme="minorEastAsia"/>
          <w:bCs/>
          <w:color w:val="auto"/>
          <w:sz w:val="28"/>
          <w:szCs w:val="28"/>
          <w:lang w:val="en-US" w:eastAsia="zh-CN"/>
        </w:rPr>
        <w:t>3</w:t>
      </w:r>
    </w:p>
    <w:sectPr>
      <w:headerReference r:id="rId15" w:type="default"/>
      <w:footerReference r:id="rId16" w:type="default"/>
      <w:pgSz w:w="11906" w:h="16838"/>
      <w:pgMar w:top="1418" w:right="1134" w:bottom="1134" w:left="1418"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spacing w:line="200" w:lineRule="exact"/>
      <w:ind w:firstLine="360"/>
      <w:rPr>
        <w:rFonts w:hint="eastAsia"/>
      </w:rPr>
    </w:pPr>
    <w:r>
      <w:drawing>
        <wp:anchor distT="0" distB="0" distL="114300" distR="114300" simplePos="0" relativeHeight="251658240" behindDoc="0" locked="0" layoutInCell="1" allowOverlap="1">
          <wp:simplePos x="0" y="0"/>
          <wp:positionH relativeFrom="column">
            <wp:posOffset>410210</wp:posOffset>
          </wp:positionH>
          <wp:positionV relativeFrom="paragraph">
            <wp:posOffset>17780</wp:posOffset>
          </wp:positionV>
          <wp:extent cx="732790" cy="284480"/>
          <wp:effectExtent l="0" t="0" r="10160" b="127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pic:cNvPicPr>
                </pic:nvPicPr>
                <pic:blipFill>
                  <a:blip r:embed="rId1"/>
                  <a:stretch>
                    <a:fillRect/>
                  </a:stretch>
                </pic:blipFill>
                <pic:spPr>
                  <a:xfrm>
                    <a:off x="0" y="0"/>
                    <a:ext cx="732790" cy="284480"/>
                  </a:xfrm>
                  <a:prstGeom prst="rect">
                    <a:avLst/>
                  </a:prstGeom>
                  <a:noFill/>
                  <a:ln w="9525">
                    <a:noFill/>
                  </a:ln>
                </pic:spPr>
              </pic:pic>
            </a:graphicData>
          </a:graphic>
        </wp:anchor>
      </w:drawing>
    </w:r>
    <w:r>
      <w:t>10002</w:t>
    </w:r>
    <w:r>
      <w:rPr>
        <w:rFonts w:hint="eastAsia"/>
      </w:rPr>
      <w:t xml:space="preserve"> </w:t>
    </w:r>
  </w:p>
  <w:p>
    <w:pPr>
      <w:pStyle w:val="3"/>
      <w:pBdr>
        <w:top w:val="single" w:color="auto" w:sz="4" w:space="1"/>
      </w:pBdr>
      <w:spacing w:line="200" w:lineRule="exact"/>
      <w:ind w:firstLine="360"/>
      <w:rPr>
        <w:rFonts w:hint="eastAsia"/>
      </w:rPr>
    </w:pPr>
    <w:r>
      <w:rPr>
        <w:rFonts w:hint="eastAsia"/>
      </w:rPr>
      <w:t>2002.8</w:t>
    </w:r>
  </w:p>
  <w:p>
    <w:pPr>
      <w:pStyle w:val="3"/>
      <w:pBdr>
        <w:top w:val="single" w:color="auto" w:sz="4" w:space="1"/>
      </w:pBdr>
      <w:spacing w:line="200" w:lineRule="exact"/>
      <w:ind w:firstLine="480"/>
      <w:jc w:val="center"/>
      <w:rPr>
        <w:rFonts w:hint="eastAsia"/>
      </w:rP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tabs>
        <w:tab w:val="center" w:pos="4677"/>
        <w:tab w:val="left" w:pos="8370"/>
      </w:tabs>
      <w:wordWrap w:val="0"/>
      <w:ind w:firstLine="420"/>
      <w:jc w:val="right"/>
      <w:rPr>
        <w:rFonts w:hint="eastAsia"/>
        <w:b/>
        <w:bCs/>
        <w:sz w:val="32"/>
      </w:rPr>
    </w:pPr>
    <w:r>
      <w:rPr>
        <w:sz w:val="21"/>
      </w:rPr>
      <w:t>MP120</w:t>
    </w:r>
    <w:r>
      <w:rPr>
        <w:rFonts w:hint="eastAsia"/>
        <w:sz w:val="21"/>
      </w:rPr>
      <w:t>8682</w:t>
    </w:r>
  </w:p>
  <w:p>
    <w:pPr>
      <w:pBdr>
        <w:bottom w:val="single" w:color="auto" w:sz="4" w:space="1"/>
      </w:pBdr>
      <w:ind w:firstLine="643"/>
      <w:jc w:val="center"/>
      <w:outlineLvl w:val="0"/>
      <w:rPr>
        <w:rFonts w:hint="eastAsia"/>
        <w:szCs w:val="28"/>
      </w:rPr>
    </w:pPr>
    <w:r>
      <w:rPr>
        <w:rFonts w:hint="eastAsia"/>
        <w:b/>
        <w:bCs/>
        <w:sz w:val="32"/>
        <w:szCs w:val="28"/>
      </w:rPr>
      <w:t>权　 利　 要　 求　 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摘    要    附    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权   利   要   求   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3B25C5"/>
    <w:multiLevelType w:val="singleLevel"/>
    <w:tmpl w:val="8D3B25C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C146A0"/>
    <w:rsid w:val="039B2A88"/>
    <w:rsid w:val="039E5B80"/>
    <w:rsid w:val="0893013F"/>
    <w:rsid w:val="08957703"/>
    <w:rsid w:val="0C506B64"/>
    <w:rsid w:val="0F615E2E"/>
    <w:rsid w:val="2A85304E"/>
    <w:rsid w:val="2C2903E1"/>
    <w:rsid w:val="2E9C1641"/>
    <w:rsid w:val="327C3AA3"/>
    <w:rsid w:val="38995691"/>
    <w:rsid w:val="3AE50BDC"/>
    <w:rsid w:val="590A2DB7"/>
    <w:rsid w:val="595237FE"/>
    <w:rsid w:val="6768591D"/>
    <w:rsid w:val="6F3B6290"/>
    <w:rsid w:val="7BE346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4">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customStyle="1" w:styleId="7">
    <w:name w:val="首段落"/>
    <w:basedOn w:val="1"/>
    <w:qFormat/>
    <w:uiPriority w:val="0"/>
    <w:pPr>
      <w:spacing w:before="120" w:beforeLines="50" w:line="500" w:lineRule="exact"/>
      <w:ind w:firstLine="561"/>
    </w:pPr>
    <w:rPr>
      <w:rFonts w:eastAsia="仿宋_GB2312"/>
      <w:color w:val="000000"/>
      <w:sz w:val="28"/>
    </w:rPr>
  </w:style>
  <w:style w:type="paragraph" w:customStyle="1" w:styleId="8">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9">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机械鱼人</cp:lastModifiedBy>
  <cp:lastPrinted>2019-05-30T02:32:25Z</cp:lastPrinted>
  <dcterms:modified xsi:type="dcterms:W3CDTF">2019-05-30T02:32:42Z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