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5A5" w:rsidRPr="00E969FA" w:rsidRDefault="00E675A5" w:rsidP="00F617C8">
      <w:pPr>
        <w:pStyle w:val="afb"/>
        <w:tabs>
          <w:tab w:val="left" w:pos="7920"/>
        </w:tabs>
        <w:adjustRightInd w:val="0"/>
        <w:spacing w:line="460" w:lineRule="exact"/>
      </w:pPr>
      <w:r w:rsidRPr="00E969FA">
        <w:rPr>
          <w:snapToGrid/>
          <w:sz w:val="20"/>
        </w:rPr>
        <w:pict>
          <v:line id="直线 2" o:spid="_x0000_s1026" style="position:absolute;left:0;text-align:left;z-index:251655680" from="4.45pt,28.35pt" to="470.45pt,28.35pt" o:gfxdata="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uod0XTAAAABwEAAA8AAAAAAAAAAQAgAAAAIgAAAGRycy9kb3ducmV2LnhtbFBLAQIUABQA&#10;AAAIAIdO4kBa6r4KvAEAAFQDAAAOAAAAAAAAAAEAIAAAACIBAABkcnMvZTJvRG9jLnhtbFBLBQYA&#10;AAAABgAGAFkBAABQBQAAAAA=&#10;" strokeweight="1.5pt">
            <w10:wrap type="square"/>
          </v:line>
        </w:pict>
      </w:r>
      <w:r w:rsidR="00511DD9" w:rsidRPr="00E969FA">
        <w:rPr>
          <w:rFonts w:hint="eastAsia"/>
        </w:rPr>
        <w:t>说明书摘要</w:t>
      </w:r>
    </w:p>
    <w:p w:rsidR="0019195E" w:rsidRPr="00E969FA" w:rsidRDefault="00E55FBB" w:rsidP="0019195E">
      <w:pPr>
        <w:pStyle w:val="a"/>
        <w:numPr>
          <w:ilvl w:val="0"/>
          <w:numId w:val="0"/>
        </w:numPr>
        <w:spacing w:before="84"/>
        <w:ind w:firstLineChars="200" w:firstLine="560"/>
        <w:jc w:val="left"/>
      </w:pPr>
      <w:r w:rsidRPr="00E969FA">
        <w:rPr>
          <w:rFonts w:hint="eastAsia"/>
        </w:rPr>
        <w:t>本发明</w:t>
      </w:r>
      <w:r w:rsidR="00511DD9" w:rsidRPr="00E969FA">
        <w:rPr>
          <w:rFonts w:hint="eastAsia"/>
        </w:rPr>
        <w:t>公开了一种</w:t>
      </w:r>
      <w:r w:rsidR="0019195E" w:rsidRPr="00E969FA">
        <w:rPr>
          <w:rFonts w:hint="eastAsia"/>
        </w:rPr>
        <w:t>构建匹配抗原表位和抗体识别区及编码基因数据库的方法以及数据库、存储介质和电子设备</w:t>
      </w:r>
      <w:r w:rsidR="00511DD9" w:rsidRPr="00E969FA">
        <w:rPr>
          <w:rFonts w:hint="eastAsia"/>
        </w:rPr>
        <w:t>，</w:t>
      </w:r>
      <w:r w:rsidR="0019195E" w:rsidRPr="00E969FA">
        <w:rPr>
          <w:rFonts w:hint="eastAsia"/>
        </w:rPr>
        <w:t>其中构建方法</w:t>
      </w:r>
      <w:r w:rsidR="00511DD9" w:rsidRPr="00E969FA">
        <w:rPr>
          <w:rFonts w:hint="eastAsia"/>
        </w:rPr>
        <w:t>包括</w:t>
      </w:r>
      <w:r w:rsidR="0019195E" w:rsidRPr="00E969FA">
        <w:rPr>
          <w:rFonts w:hint="eastAsia"/>
        </w:rPr>
        <w:t>以下步骤：</w:t>
      </w:r>
      <w:r w:rsidR="0019195E" w:rsidRPr="00E969FA">
        <w:rPr>
          <w:rFonts w:hint="eastAsia"/>
        </w:rPr>
        <w:t>1</w:t>
      </w:r>
      <w:r w:rsidR="0019195E" w:rsidRPr="00E969FA">
        <w:rPr>
          <w:rFonts w:hint="eastAsia"/>
        </w:rPr>
        <w:t>）对细胞样本进行第一次免疫图谱检查；</w:t>
      </w:r>
      <w:r w:rsidR="0019195E" w:rsidRPr="00E969FA">
        <w:rPr>
          <w:rFonts w:hint="eastAsia"/>
        </w:rPr>
        <w:t>2</w:t>
      </w:r>
      <w:r w:rsidR="0019195E" w:rsidRPr="00E969FA">
        <w:rPr>
          <w:rFonts w:hint="eastAsia"/>
        </w:rPr>
        <w:t>）使用肿瘤特异性集群靶标检测技术已有靶标库中每种特定抗原表位，分别刺激细胞样本；</w:t>
      </w:r>
      <w:r w:rsidR="0019195E" w:rsidRPr="00E969FA">
        <w:rPr>
          <w:rFonts w:hint="eastAsia"/>
        </w:rPr>
        <w:t>3</w:t>
      </w:r>
      <w:r w:rsidR="0019195E" w:rsidRPr="00E969FA">
        <w:rPr>
          <w:rFonts w:hint="eastAsia"/>
        </w:rPr>
        <w:t>）接受刺激一周后，对细胞样本进行第二次免疫图谱检查；</w:t>
      </w:r>
      <w:r w:rsidR="0019195E" w:rsidRPr="00E969FA">
        <w:rPr>
          <w:rFonts w:hint="eastAsia"/>
        </w:rPr>
        <w:t>4</w:t>
      </w:r>
      <w:r w:rsidR="0019195E" w:rsidRPr="00E969FA">
        <w:rPr>
          <w:rFonts w:hint="eastAsia"/>
        </w:rPr>
        <w:t>）进一步对含有此种</w:t>
      </w:r>
      <w:r w:rsidR="0019195E" w:rsidRPr="00E969FA">
        <w:rPr>
          <w:rFonts w:hint="eastAsia"/>
        </w:rPr>
        <w:t>V(D)J</w:t>
      </w:r>
      <w:r w:rsidR="0019195E" w:rsidRPr="00E969FA">
        <w:rPr>
          <w:rFonts w:hint="eastAsia"/>
        </w:rPr>
        <w:t>的细胞样本做基因测序，获得编码此种</w:t>
      </w:r>
      <w:r w:rsidR="0019195E" w:rsidRPr="00E969FA">
        <w:rPr>
          <w:rFonts w:hint="eastAsia"/>
        </w:rPr>
        <w:t>V(D)J</w:t>
      </w:r>
      <w:r w:rsidR="0019195E" w:rsidRPr="00E969FA">
        <w:rPr>
          <w:rFonts w:hint="eastAsia"/>
        </w:rPr>
        <w:t>的基因序列，以及构成此种</w:t>
      </w:r>
      <w:r w:rsidR="0019195E" w:rsidRPr="00E969FA">
        <w:rPr>
          <w:rFonts w:hint="eastAsia"/>
        </w:rPr>
        <w:t>V(D)J</w:t>
      </w:r>
      <w:r w:rsidR="0019195E" w:rsidRPr="00E969FA">
        <w:rPr>
          <w:rFonts w:hint="eastAsia"/>
        </w:rPr>
        <w:t>的氨基酸序列；</w:t>
      </w:r>
      <w:r w:rsidR="0019195E" w:rsidRPr="00E969FA">
        <w:rPr>
          <w:rFonts w:hint="eastAsia"/>
        </w:rPr>
        <w:t>5</w:t>
      </w:r>
      <w:r w:rsidR="0019195E" w:rsidRPr="00E969FA">
        <w:rPr>
          <w:rFonts w:hint="eastAsia"/>
        </w:rPr>
        <w:t>）对步骤</w:t>
      </w:r>
      <w:r w:rsidR="0019195E" w:rsidRPr="00E969FA">
        <w:rPr>
          <w:rFonts w:hint="eastAsia"/>
        </w:rPr>
        <w:t>1</w:t>
      </w:r>
      <w:r w:rsidR="0019195E" w:rsidRPr="00E969FA">
        <w:rPr>
          <w:rFonts w:hint="eastAsia"/>
        </w:rPr>
        <w:t>）至步骤</w:t>
      </w:r>
      <w:r w:rsidR="0019195E" w:rsidRPr="00E969FA">
        <w:rPr>
          <w:rFonts w:hint="eastAsia"/>
        </w:rPr>
        <w:t>4</w:t>
      </w:r>
      <w:r w:rsidR="0019195E" w:rsidRPr="00E969FA">
        <w:rPr>
          <w:rFonts w:hint="eastAsia"/>
        </w:rPr>
        <w:t>）中获得的数据整理记录；</w:t>
      </w:r>
      <w:r w:rsidR="0019195E" w:rsidRPr="00E969FA">
        <w:rPr>
          <w:rFonts w:hint="eastAsia"/>
        </w:rPr>
        <w:t>6</w:t>
      </w:r>
      <w:r w:rsidR="0019195E" w:rsidRPr="00E969FA">
        <w:rPr>
          <w:rFonts w:hint="eastAsia"/>
        </w:rPr>
        <w:t>）得到特定抗原表位与特定抗原识别区及其编码基因的对应关系，构建形成匹配抗原表位和抗体识别区及编码基因的数据库。</w:t>
      </w:r>
    </w:p>
    <w:p w:rsidR="0019195E" w:rsidRPr="00E969FA" w:rsidRDefault="0019195E" w:rsidP="0019195E">
      <w:pPr>
        <w:pStyle w:val="afb"/>
        <w:tabs>
          <w:tab w:val="left" w:pos="7800"/>
        </w:tabs>
        <w:adjustRightInd w:val="0"/>
        <w:spacing w:line="460" w:lineRule="exact"/>
        <w:ind w:firstLineChars="1611" w:firstLine="13555"/>
        <w:jc w:val="both"/>
      </w:pPr>
    </w:p>
    <w:p w:rsidR="0019195E" w:rsidRPr="00E969FA" w:rsidRDefault="0019195E" w:rsidP="0019195E">
      <w:pPr>
        <w:pStyle w:val="afb"/>
        <w:tabs>
          <w:tab w:val="left" w:pos="7800"/>
        </w:tabs>
        <w:adjustRightInd w:val="0"/>
        <w:spacing w:line="460" w:lineRule="exact"/>
        <w:ind w:firstLineChars="1611" w:firstLine="13555"/>
        <w:jc w:val="both"/>
      </w:pPr>
    </w:p>
    <w:p w:rsidR="0019195E" w:rsidRPr="00E969FA" w:rsidRDefault="0019195E" w:rsidP="0019195E">
      <w:pPr>
        <w:pStyle w:val="afb"/>
        <w:tabs>
          <w:tab w:val="left" w:pos="7800"/>
        </w:tabs>
        <w:adjustRightInd w:val="0"/>
        <w:spacing w:line="460" w:lineRule="exact"/>
        <w:ind w:firstLineChars="1611" w:firstLine="13555"/>
        <w:jc w:val="both"/>
      </w:pPr>
    </w:p>
    <w:p w:rsidR="0019195E" w:rsidRPr="00E969FA" w:rsidRDefault="0019195E" w:rsidP="0019195E">
      <w:pPr>
        <w:pStyle w:val="afb"/>
        <w:tabs>
          <w:tab w:val="left" w:pos="7800"/>
        </w:tabs>
        <w:adjustRightInd w:val="0"/>
        <w:spacing w:line="460" w:lineRule="exact"/>
        <w:ind w:firstLineChars="1611" w:firstLine="13555"/>
        <w:jc w:val="both"/>
        <w:sectPr w:rsidR="0019195E" w:rsidRPr="00E969FA">
          <w:footerReference w:type="default" r:id="rId8"/>
          <w:pgSz w:w="11907" w:h="16840"/>
          <w:pgMar w:top="1474" w:right="1134" w:bottom="1418" w:left="1531" w:header="0" w:footer="992" w:gutter="0"/>
          <w:lnNumType w:countBy="5"/>
          <w:pgNumType w:start="1"/>
          <w:cols w:space="720"/>
        </w:sectPr>
      </w:pPr>
    </w:p>
    <w:p w:rsidR="0019195E" w:rsidRPr="00E969FA" w:rsidRDefault="0019195E" w:rsidP="0019195E">
      <w:pPr>
        <w:pStyle w:val="afb"/>
        <w:tabs>
          <w:tab w:val="left" w:pos="7800"/>
        </w:tabs>
        <w:adjustRightInd w:val="0"/>
        <w:spacing w:line="460" w:lineRule="exact"/>
        <w:ind w:firstLineChars="1611" w:firstLine="3235"/>
        <w:jc w:val="both"/>
        <w:rPr>
          <w:spacing w:val="0"/>
          <w:sz w:val="24"/>
          <w:szCs w:val="24"/>
        </w:rPr>
      </w:pPr>
      <w:r w:rsidRPr="00E969FA">
        <w:rPr>
          <w:snapToGrid/>
          <w:sz w:val="20"/>
        </w:rPr>
        <w:lastRenderedPageBreak/>
        <w:pict>
          <v:line id="直线 325" o:spid="_x0000_s1032" style="position:absolute;left:0;text-align:left;z-index:251663872" from="1.3pt,35.85pt" to="467.3pt,35.85pt" o:gfxdata="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udEIzUAAAABwEAAA8AAAAAAAAAAQAgAAAAIgAAAGRycy9kb3ducmV2LnhtbFBLAQIU&#10;ABQAAAAIAIdO4kD0uqLTvgEAAFYDAAAOAAAAAAAAAAEAIAAAACMBAABkcnMvZTJvRG9jLnhtbFBL&#10;BQYAAAAABgAGAFkBAABTBQAAAAA=&#10;" strokeweight="1.5pt">
            <w10:wrap type="square"/>
          </v:line>
        </w:pict>
      </w:r>
      <w:r w:rsidRPr="00E969FA">
        <w:rPr>
          <w:rFonts w:hint="eastAsia"/>
        </w:rPr>
        <w:t>摘要附图</w:t>
      </w:r>
    </w:p>
    <w:p w:rsidR="0019195E" w:rsidRPr="00E969FA" w:rsidRDefault="0019195E" w:rsidP="0019195E">
      <w:pPr>
        <w:pStyle w:val="af9"/>
      </w:pPr>
    </w:p>
    <w:p w:rsidR="0019195E" w:rsidRPr="00E969FA" w:rsidRDefault="0019195E" w:rsidP="0019195E">
      <w:pPr>
        <w:jc w:val="center"/>
        <w:rPr>
          <w:snapToGrid/>
        </w:rPr>
      </w:pPr>
    </w:p>
    <w:p w:rsidR="0019195E" w:rsidRPr="00E969FA" w:rsidRDefault="0019195E" w:rsidP="0019195E">
      <w:pPr>
        <w:jc w:val="center"/>
        <w:rPr>
          <w:snapToGrid/>
        </w:rPr>
      </w:pPr>
      <w:r w:rsidRPr="00E969FA">
        <w:rPr>
          <w:rFonts w:eastAsia="宋体"/>
          <w:noProof/>
          <w:snapToGrid/>
          <w:kern w:val="2"/>
          <w:sz w:val="21"/>
          <w:szCs w:val="21"/>
        </w:rPr>
        <w:drawing>
          <wp:inline distT="0" distB="0" distL="0" distR="0">
            <wp:extent cx="5286375" cy="3943350"/>
            <wp:effectExtent l="19050" t="0" r="9525" b="0"/>
            <wp:docPr id="5" name="图片 3" descr="C:\Users\Administrator\AppData\Local\Microsoft\Windows\INetCache\Content.Word\@9D34IJQB@TOC8O6$SE~F7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AppData\Local\Microsoft\Windows\INetCache\Content.Word\@9D34IJQB@TOC8O6$SE~F7W.PNG"/>
                    <pic:cNvPicPr>
                      <a:picLocks noChangeAspect="1" noChangeArrowheads="1"/>
                    </pic:cNvPicPr>
                  </pic:nvPicPr>
                  <pic:blipFill>
                    <a:blip r:embed="rId9">
                      <a:grayscl/>
                    </a:blip>
                    <a:srcRect/>
                    <a:stretch>
                      <a:fillRect/>
                    </a:stretch>
                  </pic:blipFill>
                  <pic:spPr bwMode="auto">
                    <a:xfrm>
                      <a:off x="0" y="0"/>
                      <a:ext cx="5286375" cy="3943350"/>
                    </a:xfrm>
                    <a:prstGeom prst="rect">
                      <a:avLst/>
                    </a:prstGeom>
                    <a:noFill/>
                    <a:ln w="9525">
                      <a:noFill/>
                      <a:miter lim="800000"/>
                      <a:headEnd/>
                      <a:tailEnd/>
                    </a:ln>
                  </pic:spPr>
                </pic:pic>
              </a:graphicData>
            </a:graphic>
          </wp:inline>
        </w:drawing>
      </w:r>
    </w:p>
    <w:p w:rsidR="0019195E" w:rsidRPr="00E969FA" w:rsidRDefault="0019195E" w:rsidP="0019195E">
      <w:pPr>
        <w:jc w:val="center"/>
        <w:rPr>
          <w:snapToGrid/>
        </w:rPr>
      </w:pPr>
    </w:p>
    <w:p w:rsidR="0019195E" w:rsidRPr="00E969FA" w:rsidRDefault="0019195E" w:rsidP="0019195E">
      <w:pPr>
        <w:pStyle w:val="a"/>
        <w:numPr>
          <w:ilvl w:val="0"/>
          <w:numId w:val="0"/>
        </w:numPr>
        <w:spacing w:beforeLines="0"/>
        <w:ind w:firstLine="567"/>
        <w:rPr>
          <w:rFonts w:hint="eastAsia"/>
        </w:rPr>
      </w:pPr>
    </w:p>
    <w:p w:rsidR="00E675A5" w:rsidRPr="00E969FA" w:rsidRDefault="00E675A5" w:rsidP="00F35967">
      <w:pPr>
        <w:pStyle w:val="a"/>
        <w:numPr>
          <w:ilvl w:val="0"/>
          <w:numId w:val="0"/>
        </w:numPr>
        <w:spacing w:before="84"/>
        <w:ind w:firstLineChars="200" w:firstLine="560"/>
        <w:jc w:val="left"/>
      </w:pPr>
    </w:p>
    <w:p w:rsidR="00E675A5" w:rsidRPr="00E969FA" w:rsidRDefault="00E675A5">
      <w:pPr>
        <w:pStyle w:val="afb"/>
        <w:tabs>
          <w:tab w:val="left" w:pos="7800"/>
        </w:tabs>
        <w:adjustRightInd w:val="0"/>
        <w:spacing w:line="460" w:lineRule="exact"/>
        <w:ind w:firstLineChars="1611" w:firstLine="13555"/>
        <w:jc w:val="both"/>
      </w:pPr>
      <w:bookmarkStart w:id="0" w:name="_GoBack"/>
      <w:bookmarkEnd w:id="0"/>
    </w:p>
    <w:p w:rsidR="00E675A5" w:rsidRPr="00E969FA" w:rsidRDefault="00E675A5">
      <w:pPr>
        <w:pStyle w:val="afb"/>
        <w:tabs>
          <w:tab w:val="left" w:pos="7800"/>
        </w:tabs>
        <w:adjustRightInd w:val="0"/>
        <w:spacing w:line="460" w:lineRule="exact"/>
        <w:ind w:firstLineChars="1611" w:firstLine="13555"/>
        <w:jc w:val="both"/>
      </w:pPr>
    </w:p>
    <w:p w:rsidR="00E675A5" w:rsidRPr="00E969FA" w:rsidRDefault="00E675A5">
      <w:pPr>
        <w:pStyle w:val="afb"/>
        <w:tabs>
          <w:tab w:val="left" w:pos="7800"/>
        </w:tabs>
        <w:adjustRightInd w:val="0"/>
        <w:spacing w:line="460" w:lineRule="exact"/>
        <w:ind w:firstLineChars="1611" w:firstLine="13555"/>
        <w:jc w:val="both"/>
      </w:pPr>
    </w:p>
    <w:p w:rsidR="00E675A5" w:rsidRPr="00E969FA" w:rsidRDefault="00E675A5">
      <w:pPr>
        <w:pStyle w:val="afb"/>
        <w:tabs>
          <w:tab w:val="left" w:pos="7800"/>
        </w:tabs>
        <w:adjustRightInd w:val="0"/>
        <w:spacing w:line="460" w:lineRule="exact"/>
        <w:ind w:firstLineChars="1611" w:firstLine="13555"/>
        <w:jc w:val="both"/>
        <w:sectPr w:rsidR="00E675A5" w:rsidRPr="00E969FA">
          <w:footerReference w:type="default" r:id="rId10"/>
          <w:pgSz w:w="11907" w:h="16840"/>
          <w:pgMar w:top="1474" w:right="1134" w:bottom="1418" w:left="1531" w:header="0" w:footer="992" w:gutter="0"/>
          <w:lnNumType w:countBy="5"/>
          <w:pgNumType w:start="1"/>
          <w:cols w:space="720"/>
        </w:sectPr>
      </w:pPr>
    </w:p>
    <w:p w:rsidR="00E675A5" w:rsidRPr="00E969FA" w:rsidRDefault="00E675A5" w:rsidP="00F617C8">
      <w:pPr>
        <w:pStyle w:val="afb"/>
        <w:tabs>
          <w:tab w:val="left" w:pos="7920"/>
        </w:tabs>
        <w:adjustRightInd w:val="0"/>
        <w:spacing w:line="460" w:lineRule="exact"/>
      </w:pPr>
      <w:r w:rsidRPr="00E969FA">
        <w:rPr>
          <w:snapToGrid/>
          <w:sz w:val="20"/>
        </w:rPr>
        <w:lastRenderedPageBreak/>
        <w:pict>
          <v:line id="直线 334" o:spid="_x0000_s1029" style="position:absolute;left:0;text-align:left;z-index:251659776" from="-2.05pt,29pt" to="463.95pt,29pt" o:gfxdata="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scleN1QAAAAgBAAAPAAAAAAAAAAEAIAAAACIAAABkcnMvZG93bnJldi54bWxQSwEC&#10;FAAUAAAACACHTuJADZKHt74BAABWAwAADgAAAAAAAAABACAAAAAkAQAAZHJzL2Uyb0RvYy54bWxQ&#10;SwUGAAAAAAYABgBZAQAAVAUAAAAA&#10;" strokeweight="1.5pt">
            <w10:wrap type="square"/>
          </v:line>
        </w:pict>
      </w:r>
      <w:r w:rsidR="00511DD9" w:rsidRPr="00E969FA">
        <w:rPr>
          <w:rFonts w:hint="eastAsia"/>
        </w:rPr>
        <w:t>权利要求书</w:t>
      </w:r>
    </w:p>
    <w:p w:rsidR="00E675A5" w:rsidRPr="00E969FA" w:rsidRDefault="00511DD9">
      <w:pPr>
        <w:pStyle w:val="a"/>
        <w:numPr>
          <w:ilvl w:val="0"/>
          <w:numId w:val="0"/>
        </w:numPr>
        <w:spacing w:beforeLines="0"/>
        <w:ind w:firstLine="567"/>
      </w:pPr>
      <w:r w:rsidRPr="00E969FA">
        <w:rPr>
          <w:rFonts w:hint="eastAsia"/>
        </w:rPr>
        <w:t>1</w:t>
      </w:r>
      <w:r w:rsidRPr="00E969FA">
        <w:rPr>
          <w:rFonts w:hint="eastAsia"/>
        </w:rPr>
        <w:t>、</w:t>
      </w:r>
      <w:r w:rsidR="00F35967" w:rsidRPr="00E969FA">
        <w:rPr>
          <w:rFonts w:hint="eastAsia"/>
        </w:rPr>
        <w:t>一种</w:t>
      </w:r>
      <w:r w:rsidR="00A922B2" w:rsidRPr="00E969FA">
        <w:rPr>
          <w:rFonts w:hint="eastAsia"/>
        </w:rPr>
        <w:t>构建匹配抗原表位和抗体识别区及编码基因</w:t>
      </w:r>
      <w:r w:rsidR="00F35967" w:rsidRPr="00E969FA">
        <w:rPr>
          <w:rFonts w:hint="eastAsia"/>
        </w:rPr>
        <w:t>数据库</w:t>
      </w:r>
      <w:r w:rsidR="00A922B2" w:rsidRPr="00E969FA">
        <w:rPr>
          <w:rFonts w:hint="eastAsia"/>
        </w:rPr>
        <w:t>的方法</w:t>
      </w:r>
      <w:r w:rsidRPr="00E969FA">
        <w:rPr>
          <w:rFonts w:hint="eastAsia"/>
        </w:rPr>
        <w:t>，其特征在于，包括</w:t>
      </w:r>
      <w:r w:rsidR="00A922B2" w:rsidRPr="00E969FA">
        <w:rPr>
          <w:rFonts w:hint="eastAsia"/>
        </w:rPr>
        <w:t>以下步骤</w:t>
      </w:r>
      <w:r w:rsidRPr="00E969FA">
        <w:rPr>
          <w:rFonts w:hint="eastAsia"/>
        </w:rPr>
        <w:t>：</w:t>
      </w:r>
    </w:p>
    <w:p w:rsidR="00A922B2" w:rsidRPr="00E969FA" w:rsidRDefault="00A922B2">
      <w:pPr>
        <w:pStyle w:val="a"/>
        <w:numPr>
          <w:ilvl w:val="0"/>
          <w:numId w:val="0"/>
        </w:numPr>
        <w:spacing w:beforeLines="0"/>
        <w:ind w:firstLine="567"/>
        <w:rPr>
          <w:rFonts w:hint="eastAsia"/>
        </w:rPr>
      </w:pPr>
      <w:r w:rsidRPr="00E969FA">
        <w:rPr>
          <w:rFonts w:hint="eastAsia"/>
        </w:rPr>
        <w:t>1</w:t>
      </w:r>
      <w:r w:rsidRPr="00E969FA">
        <w:rPr>
          <w:rFonts w:hint="eastAsia"/>
        </w:rPr>
        <w:t>）对细胞样本进行第一次免疫图谱检查，明确细胞样本当前免疫能力，以此作为基线记录在案；</w:t>
      </w:r>
    </w:p>
    <w:p w:rsidR="00A922B2" w:rsidRPr="00E969FA" w:rsidRDefault="00A922B2">
      <w:pPr>
        <w:pStyle w:val="a"/>
        <w:numPr>
          <w:ilvl w:val="0"/>
          <w:numId w:val="0"/>
        </w:numPr>
        <w:spacing w:beforeLines="0"/>
        <w:ind w:firstLine="567"/>
        <w:rPr>
          <w:rFonts w:hint="eastAsia"/>
        </w:rPr>
      </w:pPr>
      <w:r w:rsidRPr="00E969FA">
        <w:rPr>
          <w:rFonts w:hint="eastAsia"/>
        </w:rPr>
        <w:t>2</w:t>
      </w:r>
      <w:r w:rsidRPr="00E969FA">
        <w:rPr>
          <w:rFonts w:hint="eastAsia"/>
        </w:rPr>
        <w:t>）使用肿瘤特异性集群靶标检测技术已有靶标库中每种特定抗原表位，分别刺激细胞样本，使其产生特定适应性免疫能力，即包含特定</w:t>
      </w:r>
      <w:r w:rsidRPr="00E969FA">
        <w:rPr>
          <w:rFonts w:hint="eastAsia"/>
        </w:rPr>
        <w:t>V(D)J</w:t>
      </w:r>
      <w:r w:rsidRPr="00E969FA">
        <w:rPr>
          <w:rFonts w:hint="eastAsia"/>
        </w:rPr>
        <w:t>的</w:t>
      </w:r>
      <w:r w:rsidRPr="00E969FA">
        <w:rPr>
          <w:rFonts w:hint="eastAsia"/>
        </w:rPr>
        <w:t>TCR</w:t>
      </w:r>
      <w:r w:rsidRPr="00E969FA">
        <w:rPr>
          <w:rFonts w:hint="eastAsia"/>
        </w:rPr>
        <w:t>；</w:t>
      </w:r>
    </w:p>
    <w:p w:rsidR="00A922B2" w:rsidRPr="00E969FA" w:rsidRDefault="00A922B2">
      <w:pPr>
        <w:pStyle w:val="a"/>
        <w:numPr>
          <w:ilvl w:val="0"/>
          <w:numId w:val="0"/>
        </w:numPr>
        <w:spacing w:beforeLines="0"/>
        <w:ind w:firstLine="567"/>
        <w:rPr>
          <w:rFonts w:hint="eastAsia"/>
        </w:rPr>
      </w:pPr>
      <w:r w:rsidRPr="00E969FA">
        <w:rPr>
          <w:rFonts w:hint="eastAsia"/>
        </w:rPr>
        <w:t>3</w:t>
      </w:r>
      <w:r w:rsidRPr="00E969FA">
        <w:rPr>
          <w:rFonts w:hint="eastAsia"/>
        </w:rPr>
        <w:t>）接受刺激一周后，对细胞样本进行第二次免疫图谱检查，将所得三维柱状图与基线对比，明显升高的即为该特定抗原表位的对应抗体识别区；</w:t>
      </w:r>
    </w:p>
    <w:p w:rsidR="00DB612E" w:rsidRPr="00E969FA" w:rsidRDefault="00A922B2">
      <w:pPr>
        <w:pStyle w:val="a"/>
        <w:numPr>
          <w:ilvl w:val="0"/>
          <w:numId w:val="0"/>
        </w:numPr>
        <w:spacing w:beforeLines="0"/>
        <w:ind w:firstLine="567"/>
        <w:rPr>
          <w:rFonts w:hint="eastAsia"/>
        </w:rPr>
      </w:pPr>
      <w:r w:rsidRPr="00E969FA">
        <w:rPr>
          <w:rFonts w:hint="eastAsia"/>
        </w:rPr>
        <w:t>4</w:t>
      </w:r>
      <w:r w:rsidRPr="00E969FA">
        <w:rPr>
          <w:rFonts w:hint="eastAsia"/>
        </w:rPr>
        <w:t>）进一步对含有此种</w:t>
      </w:r>
      <w:r w:rsidRPr="00E969FA">
        <w:rPr>
          <w:rFonts w:hint="eastAsia"/>
        </w:rPr>
        <w:t>V(D)J</w:t>
      </w:r>
      <w:r w:rsidRPr="00E969FA">
        <w:rPr>
          <w:rFonts w:hint="eastAsia"/>
        </w:rPr>
        <w:t>的细胞样本做基因测序，获得编码此种</w:t>
      </w:r>
      <w:r w:rsidRPr="00E969FA">
        <w:rPr>
          <w:rFonts w:hint="eastAsia"/>
        </w:rPr>
        <w:t>V(D)J</w:t>
      </w:r>
      <w:r w:rsidRPr="00E969FA">
        <w:rPr>
          <w:rFonts w:hint="eastAsia"/>
        </w:rPr>
        <w:t>的基因序列，以及构成此种</w:t>
      </w:r>
      <w:r w:rsidRPr="00E969FA">
        <w:rPr>
          <w:rFonts w:hint="eastAsia"/>
        </w:rPr>
        <w:t>V(D)J</w:t>
      </w:r>
      <w:r w:rsidR="00DB612E" w:rsidRPr="00E969FA">
        <w:rPr>
          <w:rFonts w:hint="eastAsia"/>
        </w:rPr>
        <w:t>的氨基酸序列；</w:t>
      </w:r>
    </w:p>
    <w:p w:rsidR="00DB612E" w:rsidRPr="00E969FA" w:rsidRDefault="00DB612E">
      <w:pPr>
        <w:pStyle w:val="a"/>
        <w:numPr>
          <w:ilvl w:val="0"/>
          <w:numId w:val="0"/>
        </w:numPr>
        <w:spacing w:beforeLines="0"/>
        <w:ind w:firstLine="567"/>
        <w:rPr>
          <w:rFonts w:hint="eastAsia"/>
        </w:rPr>
      </w:pPr>
      <w:r w:rsidRPr="00E969FA">
        <w:rPr>
          <w:rFonts w:hint="eastAsia"/>
        </w:rPr>
        <w:t>5</w:t>
      </w:r>
      <w:r w:rsidRPr="00E969FA">
        <w:rPr>
          <w:rFonts w:hint="eastAsia"/>
        </w:rPr>
        <w:t>）对步骤</w:t>
      </w:r>
      <w:r w:rsidRPr="00E969FA">
        <w:rPr>
          <w:rFonts w:hint="eastAsia"/>
        </w:rPr>
        <w:t>1</w:t>
      </w:r>
      <w:r w:rsidRPr="00E969FA">
        <w:rPr>
          <w:rFonts w:hint="eastAsia"/>
        </w:rPr>
        <w:t>）</w:t>
      </w:r>
      <w:r w:rsidR="006C73CD" w:rsidRPr="00E969FA">
        <w:rPr>
          <w:rFonts w:hint="eastAsia"/>
        </w:rPr>
        <w:t>至</w:t>
      </w:r>
      <w:r w:rsidR="00C10C5B" w:rsidRPr="00E969FA">
        <w:rPr>
          <w:rFonts w:hint="eastAsia"/>
        </w:rPr>
        <w:t>步骤</w:t>
      </w:r>
      <w:r w:rsidRPr="00E969FA">
        <w:rPr>
          <w:rFonts w:hint="eastAsia"/>
        </w:rPr>
        <w:t>4</w:t>
      </w:r>
      <w:r w:rsidRPr="00E969FA">
        <w:rPr>
          <w:rFonts w:hint="eastAsia"/>
        </w:rPr>
        <w:t>）中获得的</w:t>
      </w:r>
      <w:r w:rsidR="00A922B2" w:rsidRPr="00E969FA">
        <w:rPr>
          <w:rFonts w:hint="eastAsia"/>
        </w:rPr>
        <w:t>数据整理</w:t>
      </w:r>
      <w:r w:rsidRPr="00E969FA">
        <w:rPr>
          <w:rFonts w:hint="eastAsia"/>
        </w:rPr>
        <w:t>记录；</w:t>
      </w:r>
    </w:p>
    <w:p w:rsidR="00A922B2" w:rsidRPr="00E969FA" w:rsidRDefault="00DB612E">
      <w:pPr>
        <w:pStyle w:val="a"/>
        <w:numPr>
          <w:ilvl w:val="0"/>
          <w:numId w:val="0"/>
        </w:numPr>
        <w:spacing w:beforeLines="0"/>
        <w:ind w:firstLine="567"/>
        <w:rPr>
          <w:rFonts w:hint="eastAsia"/>
        </w:rPr>
      </w:pPr>
      <w:r w:rsidRPr="00E969FA">
        <w:rPr>
          <w:rFonts w:hint="eastAsia"/>
        </w:rPr>
        <w:t>6</w:t>
      </w:r>
      <w:r w:rsidRPr="00E969FA">
        <w:rPr>
          <w:rFonts w:hint="eastAsia"/>
        </w:rPr>
        <w:t>）整合步骤</w:t>
      </w:r>
      <w:r w:rsidRPr="00E969FA">
        <w:rPr>
          <w:rFonts w:hint="eastAsia"/>
        </w:rPr>
        <w:t>5</w:t>
      </w:r>
      <w:r w:rsidRPr="00E969FA">
        <w:rPr>
          <w:rFonts w:hint="eastAsia"/>
        </w:rPr>
        <w:t>）中记录的氨基酸序列，</w:t>
      </w:r>
      <w:r w:rsidR="00C10C5B" w:rsidRPr="00E969FA">
        <w:rPr>
          <w:rFonts w:hint="eastAsia"/>
        </w:rPr>
        <w:t>得到</w:t>
      </w:r>
      <w:r w:rsidR="00E55FBB" w:rsidRPr="00E969FA">
        <w:rPr>
          <w:rFonts w:hint="eastAsia"/>
        </w:rPr>
        <w:t>特定抗原表位</w:t>
      </w:r>
      <w:r w:rsidR="00C10C5B" w:rsidRPr="00E969FA">
        <w:rPr>
          <w:rFonts w:hint="eastAsia"/>
        </w:rPr>
        <w:t>与特定抗原识别区及其编码基因的对应关系，构建形成</w:t>
      </w:r>
      <w:r w:rsidR="00A922B2" w:rsidRPr="00E969FA">
        <w:rPr>
          <w:rFonts w:hint="eastAsia"/>
        </w:rPr>
        <w:t>匹配抗原表位和抗体识别区及编码基因的数据库。</w:t>
      </w:r>
    </w:p>
    <w:p w:rsidR="00E675A5" w:rsidRPr="00E969FA" w:rsidRDefault="00511DD9" w:rsidP="00DB612E">
      <w:pPr>
        <w:pStyle w:val="a"/>
        <w:numPr>
          <w:ilvl w:val="0"/>
          <w:numId w:val="0"/>
        </w:numPr>
        <w:spacing w:beforeLines="0"/>
        <w:ind w:firstLine="567"/>
        <w:rPr>
          <w:rFonts w:hint="eastAsia"/>
        </w:rPr>
      </w:pPr>
      <w:r w:rsidRPr="00E969FA">
        <w:rPr>
          <w:rFonts w:hint="eastAsia"/>
        </w:rPr>
        <w:t>2</w:t>
      </w:r>
      <w:r w:rsidRPr="00E969FA">
        <w:rPr>
          <w:rFonts w:hint="eastAsia"/>
        </w:rPr>
        <w:t>、根据权利要求</w:t>
      </w:r>
      <w:r w:rsidRPr="00E969FA">
        <w:rPr>
          <w:rFonts w:hint="eastAsia"/>
        </w:rPr>
        <w:t>1</w:t>
      </w:r>
      <w:r w:rsidRPr="00E969FA">
        <w:rPr>
          <w:rFonts w:hint="eastAsia"/>
        </w:rPr>
        <w:t>所述的</w:t>
      </w:r>
      <w:r w:rsidR="00DB612E" w:rsidRPr="00E969FA">
        <w:rPr>
          <w:rFonts w:hint="eastAsia"/>
        </w:rPr>
        <w:t>构建匹配抗原表位和抗体识别区及编码基因数据库的方法</w:t>
      </w:r>
      <w:r w:rsidRPr="00E969FA">
        <w:rPr>
          <w:rFonts w:hint="eastAsia"/>
        </w:rPr>
        <w:t>，其特征在于，</w:t>
      </w:r>
      <w:r w:rsidR="00C10C5B" w:rsidRPr="00E969FA">
        <w:rPr>
          <w:rFonts w:hint="eastAsia"/>
        </w:rPr>
        <w:t>还包括以下步骤：</w:t>
      </w:r>
    </w:p>
    <w:p w:rsidR="00DB612E" w:rsidRPr="00E969FA" w:rsidRDefault="00C10C5B" w:rsidP="00DB612E">
      <w:pPr>
        <w:pStyle w:val="a"/>
        <w:numPr>
          <w:ilvl w:val="0"/>
          <w:numId w:val="0"/>
        </w:numPr>
        <w:spacing w:beforeLines="0"/>
        <w:ind w:firstLine="567"/>
        <w:rPr>
          <w:rFonts w:hint="eastAsia"/>
        </w:rPr>
      </w:pPr>
      <w:r w:rsidRPr="00E969FA">
        <w:rPr>
          <w:rFonts w:hint="eastAsia"/>
        </w:rPr>
        <w:t>对步骤</w:t>
      </w:r>
      <w:r w:rsidRPr="00E969FA">
        <w:rPr>
          <w:rFonts w:hint="eastAsia"/>
        </w:rPr>
        <w:t>4</w:t>
      </w:r>
      <w:r w:rsidRPr="00E969FA">
        <w:rPr>
          <w:rFonts w:hint="eastAsia"/>
        </w:rPr>
        <w:t>）中筛选得到的氨基酸序列删除重复，建立集合。</w:t>
      </w:r>
    </w:p>
    <w:p w:rsidR="00C10C5B" w:rsidRPr="00E969FA" w:rsidRDefault="00C10C5B" w:rsidP="00C10C5B">
      <w:pPr>
        <w:pStyle w:val="a"/>
        <w:numPr>
          <w:ilvl w:val="0"/>
          <w:numId w:val="0"/>
        </w:numPr>
        <w:spacing w:beforeLines="0"/>
        <w:ind w:firstLine="567"/>
        <w:rPr>
          <w:rFonts w:hint="eastAsia"/>
        </w:rPr>
      </w:pPr>
      <w:r w:rsidRPr="00E969FA">
        <w:rPr>
          <w:rFonts w:hint="eastAsia"/>
        </w:rPr>
        <w:t>3</w:t>
      </w:r>
      <w:r w:rsidRPr="00E969FA">
        <w:rPr>
          <w:rFonts w:hint="eastAsia"/>
        </w:rPr>
        <w:t>、根据权利要求</w:t>
      </w:r>
      <w:r w:rsidRPr="00E969FA">
        <w:rPr>
          <w:rFonts w:hint="eastAsia"/>
        </w:rPr>
        <w:t>1</w:t>
      </w:r>
      <w:r w:rsidRPr="00E969FA">
        <w:rPr>
          <w:rFonts w:hint="eastAsia"/>
        </w:rPr>
        <w:t>所述的构建匹配抗原表位和抗体识别区及编码基因数据库的方法，其特征在于，所述细胞样本包括淋巴细胞。</w:t>
      </w:r>
    </w:p>
    <w:p w:rsidR="00C10C5B" w:rsidRPr="00E969FA" w:rsidRDefault="00C10C5B" w:rsidP="00C10C5B">
      <w:pPr>
        <w:pStyle w:val="a"/>
        <w:numPr>
          <w:ilvl w:val="0"/>
          <w:numId w:val="0"/>
        </w:numPr>
        <w:spacing w:beforeLines="0"/>
        <w:ind w:firstLine="567"/>
        <w:rPr>
          <w:rFonts w:hint="eastAsia"/>
        </w:rPr>
      </w:pPr>
      <w:r w:rsidRPr="00E969FA">
        <w:rPr>
          <w:rFonts w:hint="eastAsia"/>
        </w:rPr>
        <w:t>4</w:t>
      </w:r>
      <w:r w:rsidRPr="00E969FA">
        <w:rPr>
          <w:rFonts w:hint="eastAsia"/>
        </w:rPr>
        <w:t>、根据权利要求</w:t>
      </w:r>
      <w:r w:rsidRPr="00E969FA">
        <w:rPr>
          <w:rFonts w:hint="eastAsia"/>
        </w:rPr>
        <w:t>3</w:t>
      </w:r>
      <w:r w:rsidRPr="00E969FA">
        <w:rPr>
          <w:rFonts w:hint="eastAsia"/>
        </w:rPr>
        <w:t>所述的构建匹配抗原表位和抗体识别区及编码基因数据库的方法，其特征在于，步骤</w:t>
      </w:r>
      <w:r w:rsidRPr="00E969FA">
        <w:rPr>
          <w:rFonts w:hint="eastAsia"/>
        </w:rPr>
        <w:t>1</w:t>
      </w:r>
      <w:r w:rsidRPr="00E969FA">
        <w:rPr>
          <w:rFonts w:hint="eastAsia"/>
        </w:rPr>
        <w:t>）中所述的免疫图谱检查的具体方法为：提取分离出的淋巴细胞的</w:t>
      </w:r>
      <w:r w:rsidRPr="00E969FA">
        <w:rPr>
          <w:rFonts w:hint="eastAsia"/>
        </w:rPr>
        <w:t>RNA</w:t>
      </w:r>
      <w:r w:rsidRPr="00E969FA">
        <w:rPr>
          <w:rFonts w:hint="eastAsia"/>
        </w:rPr>
        <w:t>或</w:t>
      </w:r>
      <w:r w:rsidRPr="00E969FA">
        <w:rPr>
          <w:rFonts w:hint="eastAsia"/>
        </w:rPr>
        <w:t>DNA</w:t>
      </w:r>
      <w:r w:rsidRPr="00E969FA">
        <w:rPr>
          <w:rFonts w:hint="eastAsia"/>
        </w:rPr>
        <w:t>，构建文库后进行</w:t>
      </w:r>
      <w:r w:rsidRPr="00E969FA">
        <w:rPr>
          <w:rFonts w:hint="eastAsia"/>
        </w:rPr>
        <w:t>NGS</w:t>
      </w:r>
      <w:r w:rsidRPr="00E969FA">
        <w:rPr>
          <w:rFonts w:hint="eastAsia"/>
        </w:rPr>
        <w:t>测序。</w:t>
      </w:r>
    </w:p>
    <w:p w:rsidR="006C73CD" w:rsidRPr="00E969FA" w:rsidRDefault="006C73CD" w:rsidP="00DB612E">
      <w:pPr>
        <w:pStyle w:val="a"/>
        <w:numPr>
          <w:ilvl w:val="0"/>
          <w:numId w:val="0"/>
        </w:numPr>
        <w:spacing w:beforeLines="0"/>
        <w:ind w:firstLine="567"/>
        <w:rPr>
          <w:rFonts w:hint="eastAsia"/>
        </w:rPr>
      </w:pPr>
      <w:r w:rsidRPr="00E969FA">
        <w:rPr>
          <w:rFonts w:hint="eastAsia"/>
        </w:rPr>
        <w:t>5</w:t>
      </w:r>
      <w:r w:rsidRPr="00E969FA">
        <w:rPr>
          <w:rFonts w:hint="eastAsia"/>
        </w:rPr>
        <w:t>、根据权利要求</w:t>
      </w:r>
      <w:r w:rsidRPr="00E969FA">
        <w:rPr>
          <w:rFonts w:hint="eastAsia"/>
        </w:rPr>
        <w:t>1</w:t>
      </w:r>
      <w:r w:rsidRPr="00E969FA">
        <w:rPr>
          <w:rFonts w:hint="eastAsia"/>
        </w:rPr>
        <w:t>所述的构建匹配抗原表位和抗体识别区及编码基因数据库的方法，其特征在于，步骤</w:t>
      </w:r>
      <w:r w:rsidRPr="00E969FA">
        <w:rPr>
          <w:rFonts w:hint="eastAsia"/>
        </w:rPr>
        <w:t>6</w:t>
      </w:r>
      <w:r w:rsidRPr="00E969FA">
        <w:rPr>
          <w:rFonts w:hint="eastAsia"/>
        </w:rPr>
        <w:t>）中对应关系具体为：</w:t>
      </w:r>
    </w:p>
    <w:p w:rsidR="00DB612E" w:rsidRPr="00E969FA" w:rsidRDefault="006C73CD" w:rsidP="00DB612E">
      <w:pPr>
        <w:pStyle w:val="a"/>
        <w:numPr>
          <w:ilvl w:val="0"/>
          <w:numId w:val="0"/>
        </w:numPr>
        <w:spacing w:beforeLines="0"/>
        <w:ind w:firstLine="567"/>
        <w:rPr>
          <w:rFonts w:hint="eastAsia"/>
        </w:rPr>
      </w:pPr>
      <w:r w:rsidRPr="00E969FA">
        <w:rPr>
          <w:rFonts w:hint="eastAsia"/>
        </w:rPr>
        <w:t>对特定抗原表位注释，注释信息包括能够产生相对应的适应性免疫能力的特定定抗原识别区及其编码基因；</w:t>
      </w:r>
    </w:p>
    <w:p w:rsidR="00DB612E" w:rsidRPr="00E969FA" w:rsidRDefault="006C73CD" w:rsidP="00DB612E">
      <w:pPr>
        <w:pStyle w:val="a"/>
        <w:numPr>
          <w:ilvl w:val="0"/>
          <w:numId w:val="0"/>
        </w:numPr>
        <w:spacing w:beforeLines="0"/>
        <w:ind w:firstLine="567"/>
        <w:rPr>
          <w:rFonts w:hint="eastAsia"/>
        </w:rPr>
      </w:pPr>
      <w:r w:rsidRPr="00E969FA">
        <w:rPr>
          <w:rFonts w:hint="eastAsia"/>
        </w:rPr>
        <w:t>对特定抗原识别区注释，注释信息包括编码基因以及能够对哪些特定抗原表位产生相对应的适应性免疫能力。</w:t>
      </w:r>
    </w:p>
    <w:p w:rsidR="006C73CD" w:rsidRPr="00E969FA" w:rsidRDefault="006C73CD" w:rsidP="00DB612E">
      <w:pPr>
        <w:pStyle w:val="a"/>
        <w:numPr>
          <w:ilvl w:val="0"/>
          <w:numId w:val="0"/>
        </w:numPr>
        <w:spacing w:beforeLines="0"/>
        <w:ind w:firstLine="567"/>
        <w:rPr>
          <w:rFonts w:hint="eastAsia"/>
        </w:rPr>
      </w:pPr>
      <w:r w:rsidRPr="00E969FA">
        <w:rPr>
          <w:rFonts w:hint="eastAsia"/>
        </w:rPr>
        <w:t>6</w:t>
      </w:r>
      <w:r w:rsidRPr="00E969FA">
        <w:rPr>
          <w:rFonts w:hint="eastAsia"/>
        </w:rPr>
        <w:t>、根据权利要求</w:t>
      </w:r>
      <w:r w:rsidRPr="00E969FA">
        <w:rPr>
          <w:rFonts w:hint="eastAsia"/>
        </w:rPr>
        <w:t>5</w:t>
      </w:r>
      <w:r w:rsidRPr="00E969FA">
        <w:rPr>
          <w:rFonts w:hint="eastAsia"/>
        </w:rPr>
        <w:t>所述的构建匹配抗原表位和抗体识别区及编码基因</w:t>
      </w:r>
      <w:r w:rsidRPr="00E969FA">
        <w:rPr>
          <w:rFonts w:hint="eastAsia"/>
        </w:rPr>
        <w:lastRenderedPageBreak/>
        <w:t>数据库的方法，其特征在于，步骤</w:t>
      </w:r>
      <w:r w:rsidRPr="00E969FA">
        <w:rPr>
          <w:rFonts w:hint="eastAsia"/>
        </w:rPr>
        <w:t>6</w:t>
      </w:r>
      <w:r w:rsidRPr="00E969FA">
        <w:rPr>
          <w:rFonts w:hint="eastAsia"/>
        </w:rPr>
        <w:t>）中对应关系还包括：将特定抗原表位与相对应的特定定抗原识别区相互关联。</w:t>
      </w:r>
    </w:p>
    <w:p w:rsidR="006C73CD" w:rsidRPr="00E969FA" w:rsidRDefault="006C73CD" w:rsidP="00DB612E">
      <w:pPr>
        <w:pStyle w:val="a"/>
        <w:numPr>
          <w:ilvl w:val="0"/>
          <w:numId w:val="0"/>
        </w:numPr>
        <w:spacing w:beforeLines="0"/>
        <w:ind w:firstLine="567"/>
        <w:rPr>
          <w:rFonts w:hint="eastAsia"/>
        </w:rPr>
      </w:pPr>
      <w:r w:rsidRPr="00E969FA">
        <w:rPr>
          <w:rFonts w:hint="eastAsia"/>
        </w:rPr>
        <w:t>7</w:t>
      </w:r>
      <w:r w:rsidRPr="00E969FA">
        <w:rPr>
          <w:rFonts w:hint="eastAsia"/>
        </w:rPr>
        <w:t>、根据权利要求</w:t>
      </w:r>
      <w:r w:rsidRPr="00E969FA">
        <w:rPr>
          <w:rFonts w:hint="eastAsia"/>
        </w:rPr>
        <w:t>1</w:t>
      </w:r>
      <w:r w:rsidRPr="00E969FA">
        <w:rPr>
          <w:rFonts w:hint="eastAsia"/>
        </w:rPr>
        <w:t>所述的构建匹配抗原表位和抗体识别区及编码基因数据库的方法，其特征在于，还包括以下步骤：</w:t>
      </w:r>
    </w:p>
    <w:p w:rsidR="006C73CD" w:rsidRPr="00E969FA" w:rsidRDefault="006C73CD" w:rsidP="00DB612E">
      <w:pPr>
        <w:pStyle w:val="a"/>
        <w:numPr>
          <w:ilvl w:val="0"/>
          <w:numId w:val="0"/>
        </w:numPr>
        <w:spacing w:beforeLines="0"/>
        <w:ind w:firstLine="567"/>
        <w:rPr>
          <w:rFonts w:hint="eastAsia"/>
        </w:rPr>
      </w:pPr>
      <w:r w:rsidRPr="00E969FA">
        <w:rPr>
          <w:rFonts w:hint="eastAsia"/>
        </w:rPr>
        <w:t>重复步</w:t>
      </w:r>
      <w:r w:rsidRPr="00E969FA">
        <w:rPr>
          <w:rFonts w:hint="eastAsia"/>
        </w:rPr>
        <w:t>1</w:t>
      </w:r>
      <w:r w:rsidRPr="00E969FA">
        <w:rPr>
          <w:rFonts w:hint="eastAsia"/>
        </w:rPr>
        <w:t>）至步骤</w:t>
      </w:r>
      <w:r w:rsidRPr="00E969FA">
        <w:rPr>
          <w:rFonts w:hint="eastAsia"/>
        </w:rPr>
        <w:t>5</w:t>
      </w:r>
      <w:r w:rsidRPr="00E969FA">
        <w:rPr>
          <w:rFonts w:hint="eastAsia"/>
        </w:rPr>
        <w:t>），</w:t>
      </w:r>
      <w:r w:rsidR="009C3262" w:rsidRPr="00E969FA">
        <w:rPr>
          <w:rFonts w:hint="eastAsia"/>
        </w:rPr>
        <w:t>步骤</w:t>
      </w:r>
      <w:r w:rsidR="009C3262" w:rsidRPr="00E969FA">
        <w:rPr>
          <w:rFonts w:hint="eastAsia"/>
        </w:rPr>
        <w:t>6</w:t>
      </w:r>
      <w:r w:rsidR="009C3262" w:rsidRPr="00E969FA">
        <w:rPr>
          <w:rFonts w:hint="eastAsia"/>
        </w:rPr>
        <w:t>）对多次重复结果进行整合。</w:t>
      </w:r>
    </w:p>
    <w:p w:rsidR="006C73CD" w:rsidRPr="00E969FA" w:rsidRDefault="009C3262" w:rsidP="00DB612E">
      <w:pPr>
        <w:pStyle w:val="a"/>
        <w:numPr>
          <w:ilvl w:val="0"/>
          <w:numId w:val="0"/>
        </w:numPr>
        <w:spacing w:beforeLines="0"/>
        <w:ind w:firstLine="567"/>
        <w:rPr>
          <w:rFonts w:hint="eastAsia"/>
        </w:rPr>
      </w:pPr>
      <w:r w:rsidRPr="00E969FA">
        <w:rPr>
          <w:rFonts w:hint="eastAsia"/>
        </w:rPr>
        <w:t>8</w:t>
      </w:r>
      <w:r w:rsidRPr="00E969FA">
        <w:rPr>
          <w:rFonts w:hint="eastAsia"/>
        </w:rPr>
        <w:t>、一种匹配抗原表位和抗体识别区及编码基因数据库，其特征在于，该数据库采用权利要求</w:t>
      </w:r>
      <w:r w:rsidRPr="00E969FA">
        <w:rPr>
          <w:rFonts w:hint="eastAsia"/>
        </w:rPr>
        <w:t>1-7</w:t>
      </w:r>
      <w:r w:rsidRPr="00E969FA">
        <w:rPr>
          <w:rFonts w:hint="eastAsia"/>
        </w:rPr>
        <w:t>任一所述构建方法构建而成。</w:t>
      </w:r>
    </w:p>
    <w:p w:rsidR="009C3262" w:rsidRPr="00E969FA" w:rsidRDefault="009C3262" w:rsidP="00DB612E">
      <w:pPr>
        <w:pStyle w:val="a"/>
        <w:numPr>
          <w:ilvl w:val="0"/>
          <w:numId w:val="0"/>
        </w:numPr>
        <w:spacing w:beforeLines="0"/>
        <w:ind w:firstLine="567"/>
        <w:rPr>
          <w:rFonts w:hint="eastAsia"/>
        </w:rPr>
      </w:pPr>
      <w:r w:rsidRPr="00E969FA">
        <w:rPr>
          <w:rFonts w:hint="eastAsia"/>
        </w:rPr>
        <w:t>9</w:t>
      </w:r>
      <w:r w:rsidRPr="00E969FA">
        <w:rPr>
          <w:rFonts w:hint="eastAsia"/>
        </w:rPr>
        <w:t>，一种存储介质，其特征在于，所述存储介质内存储有权利要求</w:t>
      </w:r>
      <w:r w:rsidRPr="00E969FA">
        <w:rPr>
          <w:rFonts w:hint="eastAsia"/>
        </w:rPr>
        <w:t>8</w:t>
      </w:r>
      <w:r w:rsidRPr="00E969FA">
        <w:rPr>
          <w:rFonts w:hint="eastAsia"/>
        </w:rPr>
        <w:t>所述的匹配抗原表位和抗体识别区及编码基因数据库</w:t>
      </w:r>
      <w:r w:rsidR="00511DD9" w:rsidRPr="00E969FA">
        <w:rPr>
          <w:rFonts w:hint="eastAsia"/>
        </w:rPr>
        <w:t>。</w:t>
      </w:r>
    </w:p>
    <w:p w:rsidR="009C3262" w:rsidRPr="00E969FA" w:rsidRDefault="009C3262" w:rsidP="00DB612E">
      <w:pPr>
        <w:pStyle w:val="a"/>
        <w:numPr>
          <w:ilvl w:val="0"/>
          <w:numId w:val="0"/>
        </w:numPr>
        <w:spacing w:beforeLines="0"/>
        <w:ind w:firstLine="567"/>
        <w:rPr>
          <w:rFonts w:hint="eastAsia"/>
        </w:rPr>
      </w:pPr>
      <w:r w:rsidRPr="00E969FA">
        <w:rPr>
          <w:rFonts w:hint="eastAsia"/>
        </w:rPr>
        <w:t>10</w:t>
      </w:r>
      <w:r w:rsidRPr="00E969FA">
        <w:rPr>
          <w:rFonts w:hint="eastAsia"/>
        </w:rPr>
        <w:t>，一种电子设备，其特征在于，包括权利要求</w:t>
      </w:r>
      <w:r w:rsidRPr="00E969FA">
        <w:rPr>
          <w:rFonts w:hint="eastAsia"/>
        </w:rPr>
        <w:t>9</w:t>
      </w:r>
      <w:r w:rsidRPr="00E969FA">
        <w:rPr>
          <w:rFonts w:hint="eastAsia"/>
        </w:rPr>
        <w:t>所述的存储介质。</w:t>
      </w:r>
    </w:p>
    <w:p w:rsidR="00DB612E" w:rsidRPr="00E969FA" w:rsidRDefault="00DB612E" w:rsidP="00DB612E">
      <w:pPr>
        <w:pStyle w:val="a"/>
        <w:numPr>
          <w:ilvl w:val="0"/>
          <w:numId w:val="0"/>
        </w:numPr>
        <w:spacing w:beforeLines="0"/>
        <w:ind w:firstLine="567"/>
      </w:pPr>
    </w:p>
    <w:p w:rsidR="00E675A5" w:rsidRPr="00E969FA" w:rsidRDefault="00E675A5">
      <w:pPr>
        <w:pStyle w:val="afb"/>
        <w:tabs>
          <w:tab w:val="left" w:pos="7920"/>
        </w:tabs>
        <w:adjustRightInd w:val="0"/>
        <w:spacing w:line="460" w:lineRule="exact"/>
        <w:ind w:firstLineChars="1850" w:firstLine="15566"/>
        <w:jc w:val="both"/>
        <w:sectPr w:rsidR="00E675A5" w:rsidRPr="00E969FA">
          <w:pgSz w:w="11907" w:h="16840"/>
          <w:pgMar w:top="1474" w:right="1134" w:bottom="1418" w:left="1531" w:header="0" w:footer="992" w:gutter="0"/>
          <w:lnNumType w:countBy="5"/>
          <w:pgNumType w:start="1"/>
          <w:cols w:space="720"/>
        </w:sectPr>
      </w:pPr>
    </w:p>
    <w:p w:rsidR="00E675A5" w:rsidRPr="00E969FA" w:rsidRDefault="00E675A5" w:rsidP="00F617C8">
      <w:pPr>
        <w:pStyle w:val="afb"/>
        <w:tabs>
          <w:tab w:val="left" w:pos="7920"/>
        </w:tabs>
        <w:adjustRightInd w:val="0"/>
        <w:spacing w:line="460" w:lineRule="exact"/>
      </w:pPr>
      <w:r w:rsidRPr="00E969FA">
        <w:rPr>
          <w:snapToGrid/>
          <w:sz w:val="20"/>
        </w:rPr>
        <w:lastRenderedPageBreak/>
        <w:pict>
          <v:line id="直线 4" o:spid="_x0000_s1028" style="position:absolute;left:0;text-align:left;z-index:251656704" from="2.3pt,33.35pt" to="468.3pt,33.35pt" o:gfxdata="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OsryTfTAAAABwEAAA8AAAAAAAAAAQAgAAAAIgAAAGRycy9kb3ducmV2LnhtbFBLAQIUABQA&#10;AAAIAIdO4kCqo/nDvAEAAFQDAAAOAAAAAAAAAAEAIAAAACIBAABkcnMvZTJvRG9jLnhtbFBLBQYA&#10;AAAABgAGAFkBAABQBQAAAAA=&#10;" strokeweight="1.5pt">
            <w10:wrap type="square"/>
          </v:line>
        </w:pict>
      </w:r>
      <w:r w:rsidR="00511DD9" w:rsidRPr="00E969FA">
        <w:rPr>
          <w:rFonts w:hint="eastAsia"/>
        </w:rPr>
        <w:t>说明书</w:t>
      </w:r>
    </w:p>
    <w:p w:rsidR="00E675A5" w:rsidRPr="00E969FA" w:rsidRDefault="00E675A5">
      <w:pPr>
        <w:pStyle w:val="d2035"/>
      </w:pPr>
    </w:p>
    <w:p w:rsidR="00E675A5" w:rsidRPr="00E969FA" w:rsidRDefault="0019195E" w:rsidP="0019195E">
      <w:pPr>
        <w:pStyle w:val="d2035"/>
        <w:spacing w:beforeLines="0"/>
        <w:ind w:firstLine="562"/>
        <w:jc w:val="center"/>
        <w:rPr>
          <w:b/>
        </w:rPr>
      </w:pPr>
      <w:r w:rsidRPr="00E969FA">
        <w:rPr>
          <w:rFonts w:hint="eastAsia"/>
          <w:b/>
        </w:rPr>
        <w:t>构建匹配抗原表位和抗体识别区及编码基因数据库的方法以及数据库、存储介质和电子设备</w:t>
      </w:r>
    </w:p>
    <w:p w:rsidR="00E675A5" w:rsidRPr="00E969FA" w:rsidRDefault="00E675A5">
      <w:pPr>
        <w:pStyle w:val="d2035"/>
        <w:spacing w:beforeLines="0"/>
      </w:pPr>
    </w:p>
    <w:p w:rsidR="00E675A5" w:rsidRPr="00E969FA" w:rsidRDefault="00511DD9">
      <w:pPr>
        <w:pStyle w:val="d2035"/>
        <w:spacing w:beforeLines="0"/>
        <w:ind w:firstLineChars="0" w:firstLine="0"/>
        <w:rPr>
          <w:b/>
        </w:rPr>
      </w:pPr>
      <w:r w:rsidRPr="00E969FA">
        <w:rPr>
          <w:rFonts w:hint="eastAsia"/>
          <w:b/>
        </w:rPr>
        <w:t>技术领域</w:t>
      </w:r>
    </w:p>
    <w:p w:rsidR="00E675A5" w:rsidRPr="00E969FA" w:rsidRDefault="00E55FBB">
      <w:pPr>
        <w:pStyle w:val="a"/>
        <w:numPr>
          <w:ilvl w:val="0"/>
          <w:numId w:val="0"/>
        </w:numPr>
        <w:spacing w:beforeLines="0"/>
        <w:ind w:firstLine="567"/>
      </w:pPr>
      <w:r w:rsidRPr="00E969FA">
        <w:rPr>
          <w:rFonts w:hint="eastAsia"/>
        </w:rPr>
        <w:t>本发明</w:t>
      </w:r>
      <w:r w:rsidR="00511DD9" w:rsidRPr="00E969FA">
        <w:rPr>
          <w:rFonts w:hint="eastAsia"/>
        </w:rPr>
        <w:t>属于生物技术领域，具体地说，涉及一种构建匹配抗原表位和抗体识别区及编码基因数据库的方法以及数据库、存储介质和电子设备。</w:t>
      </w:r>
    </w:p>
    <w:p w:rsidR="00E675A5" w:rsidRPr="00E969FA" w:rsidRDefault="00E675A5">
      <w:pPr>
        <w:pStyle w:val="a"/>
        <w:numPr>
          <w:ilvl w:val="0"/>
          <w:numId w:val="0"/>
        </w:numPr>
        <w:spacing w:beforeLines="0"/>
        <w:ind w:firstLine="567"/>
      </w:pPr>
    </w:p>
    <w:p w:rsidR="00E675A5" w:rsidRPr="00E969FA" w:rsidRDefault="00511DD9">
      <w:pPr>
        <w:pStyle w:val="d2035"/>
        <w:spacing w:beforeLines="0"/>
        <w:ind w:firstLineChars="0" w:firstLine="0"/>
      </w:pPr>
      <w:r w:rsidRPr="00E969FA">
        <w:rPr>
          <w:rFonts w:hint="eastAsia"/>
          <w:b/>
        </w:rPr>
        <w:t>背景技术</w:t>
      </w:r>
    </w:p>
    <w:p w:rsidR="00E675A5" w:rsidRPr="00E969FA" w:rsidRDefault="00511DD9">
      <w:pPr>
        <w:pStyle w:val="a"/>
        <w:numPr>
          <w:ilvl w:val="0"/>
          <w:numId w:val="0"/>
        </w:numPr>
        <w:spacing w:beforeLines="0"/>
        <w:ind w:firstLine="567"/>
      </w:pPr>
      <w:r w:rsidRPr="00E969FA">
        <w:rPr>
          <w:rFonts w:hint="eastAsia"/>
        </w:rPr>
        <w:t>目前国内临床上主要通过化验血液肿瘤指标、影像学检查（</w:t>
      </w:r>
      <w:r w:rsidRPr="00E969FA">
        <w:rPr>
          <w:rFonts w:hint="eastAsia"/>
        </w:rPr>
        <w:t>B</w:t>
      </w:r>
      <w:r w:rsidRPr="00E969FA">
        <w:rPr>
          <w:rFonts w:hint="eastAsia"/>
        </w:rPr>
        <w:t>超、</w:t>
      </w:r>
      <w:r w:rsidRPr="00E969FA">
        <w:rPr>
          <w:rFonts w:hint="eastAsia"/>
        </w:rPr>
        <w:t>CT</w:t>
      </w:r>
      <w:r w:rsidRPr="00E969FA">
        <w:rPr>
          <w:rFonts w:hint="eastAsia"/>
        </w:rPr>
        <w:t>、</w:t>
      </w:r>
      <w:r w:rsidRPr="00E969FA">
        <w:rPr>
          <w:rFonts w:hint="eastAsia"/>
        </w:rPr>
        <w:t>MRI</w:t>
      </w:r>
      <w:r w:rsidRPr="00E969FA">
        <w:rPr>
          <w:rFonts w:hint="eastAsia"/>
        </w:rPr>
        <w:t>、</w:t>
      </w:r>
      <w:r w:rsidRPr="00E969FA">
        <w:rPr>
          <w:rFonts w:hint="eastAsia"/>
        </w:rPr>
        <w:t>PET-CT</w:t>
      </w:r>
      <w:r w:rsidRPr="00E969FA">
        <w:rPr>
          <w:rFonts w:hint="eastAsia"/>
        </w:rPr>
        <w:t>等）及近年来的风险基因检测、循环肿瘤细胞检测等方式检查肿瘤信息，但这些方法的敏感性和特异性均不高，发现有异常时往往已是中晚期。对于恶性肿瘤而言，早发现早治疗，才能有效的提高生存率。随着分子生物学和免疫学的不断深入研究，研究者已经认识到肿瘤的检测已上升到了抗原表位肽水平。而在现有技术中，针对一些肿瘤疫苗的开发，缺少相应的数据支撑，也缺少构建匹配抗原表位和抗体识别区及编码基因数据库的方法。因此，有必要提供建匹配抗原表位和抗体识别区及编码基因数据库的方法。</w:t>
      </w:r>
    </w:p>
    <w:p w:rsidR="00E675A5" w:rsidRPr="00E969FA" w:rsidRDefault="00E675A5">
      <w:pPr>
        <w:pStyle w:val="a"/>
        <w:numPr>
          <w:ilvl w:val="0"/>
          <w:numId w:val="0"/>
        </w:numPr>
        <w:spacing w:beforeLines="0"/>
        <w:ind w:firstLine="567"/>
      </w:pPr>
    </w:p>
    <w:p w:rsidR="00E675A5" w:rsidRPr="00E969FA" w:rsidRDefault="00511DD9">
      <w:pPr>
        <w:pStyle w:val="3"/>
      </w:pPr>
      <w:r w:rsidRPr="00E969FA">
        <w:rPr>
          <w:rFonts w:hint="eastAsia"/>
        </w:rPr>
        <w:t>发明内容</w:t>
      </w:r>
    </w:p>
    <w:p w:rsidR="00E675A5" w:rsidRPr="00E969FA" w:rsidRDefault="00511DD9">
      <w:pPr>
        <w:pStyle w:val="a"/>
        <w:numPr>
          <w:ilvl w:val="0"/>
          <w:numId w:val="0"/>
        </w:numPr>
        <w:spacing w:beforeLines="0"/>
        <w:ind w:firstLine="567"/>
      </w:pPr>
      <w:r w:rsidRPr="00E969FA">
        <w:rPr>
          <w:rFonts w:hint="eastAsia"/>
        </w:rPr>
        <w:t>本发明的一个目的是提供一种构建匹配抗原表位和抗体识别区及编码基因数据库的方法的技术方案。</w:t>
      </w:r>
    </w:p>
    <w:p w:rsidR="00511DD9" w:rsidRPr="00E969FA" w:rsidRDefault="00511DD9" w:rsidP="00511DD9">
      <w:pPr>
        <w:pStyle w:val="a"/>
        <w:numPr>
          <w:ilvl w:val="0"/>
          <w:numId w:val="0"/>
        </w:numPr>
        <w:spacing w:beforeLines="0"/>
        <w:ind w:firstLine="567"/>
      </w:pPr>
      <w:r w:rsidRPr="00E969FA">
        <w:rPr>
          <w:rFonts w:hint="eastAsia"/>
        </w:rPr>
        <w:t>根据本发明的一个方面，本发明提供一种构建匹配抗原表位和抗体识别区及编码基因数据库的方法，包括以下步骤：</w:t>
      </w:r>
    </w:p>
    <w:p w:rsidR="00511DD9" w:rsidRPr="00E969FA" w:rsidRDefault="00511DD9" w:rsidP="00511DD9">
      <w:pPr>
        <w:pStyle w:val="a"/>
        <w:numPr>
          <w:ilvl w:val="0"/>
          <w:numId w:val="0"/>
        </w:numPr>
        <w:spacing w:beforeLines="0"/>
        <w:ind w:firstLine="567"/>
        <w:rPr>
          <w:rFonts w:hint="eastAsia"/>
        </w:rPr>
      </w:pPr>
      <w:r w:rsidRPr="00E969FA">
        <w:rPr>
          <w:rFonts w:hint="eastAsia"/>
        </w:rPr>
        <w:t>1</w:t>
      </w:r>
      <w:r w:rsidRPr="00E969FA">
        <w:rPr>
          <w:rFonts w:hint="eastAsia"/>
        </w:rPr>
        <w:t>）对细胞样本进行第一次免疫图谱检查，明确细胞样本当前免疫能力，以此作为基线记录在案；</w:t>
      </w:r>
    </w:p>
    <w:p w:rsidR="00511DD9" w:rsidRPr="00E969FA" w:rsidRDefault="00511DD9" w:rsidP="00511DD9">
      <w:pPr>
        <w:pStyle w:val="a"/>
        <w:numPr>
          <w:ilvl w:val="0"/>
          <w:numId w:val="0"/>
        </w:numPr>
        <w:spacing w:beforeLines="0"/>
        <w:ind w:firstLine="567"/>
        <w:rPr>
          <w:rFonts w:hint="eastAsia"/>
        </w:rPr>
      </w:pPr>
      <w:r w:rsidRPr="00E969FA">
        <w:rPr>
          <w:rFonts w:hint="eastAsia"/>
        </w:rPr>
        <w:t>2</w:t>
      </w:r>
      <w:r w:rsidRPr="00E969FA">
        <w:rPr>
          <w:rFonts w:hint="eastAsia"/>
        </w:rPr>
        <w:t>）使用肿瘤特异性集群靶标检测技术已有靶标库中每种特定抗原表位，</w:t>
      </w:r>
      <w:r w:rsidRPr="00E969FA">
        <w:rPr>
          <w:rFonts w:hint="eastAsia"/>
        </w:rPr>
        <w:lastRenderedPageBreak/>
        <w:t>分别刺激细胞样本，使其产生特定适应性免疫能力，即包含特定</w:t>
      </w:r>
      <w:r w:rsidRPr="00E969FA">
        <w:rPr>
          <w:rFonts w:hint="eastAsia"/>
        </w:rPr>
        <w:t>V(D)J</w:t>
      </w:r>
      <w:r w:rsidRPr="00E969FA">
        <w:rPr>
          <w:rFonts w:hint="eastAsia"/>
        </w:rPr>
        <w:t>的</w:t>
      </w:r>
      <w:r w:rsidRPr="00E969FA">
        <w:rPr>
          <w:rFonts w:hint="eastAsia"/>
        </w:rPr>
        <w:t>TCR</w:t>
      </w:r>
      <w:r w:rsidRPr="00E969FA">
        <w:rPr>
          <w:rFonts w:hint="eastAsia"/>
        </w:rPr>
        <w:t>；</w:t>
      </w:r>
    </w:p>
    <w:p w:rsidR="00511DD9" w:rsidRPr="00E969FA" w:rsidRDefault="00511DD9" w:rsidP="00511DD9">
      <w:pPr>
        <w:pStyle w:val="a"/>
        <w:numPr>
          <w:ilvl w:val="0"/>
          <w:numId w:val="0"/>
        </w:numPr>
        <w:spacing w:beforeLines="0"/>
        <w:ind w:firstLine="567"/>
        <w:rPr>
          <w:rFonts w:hint="eastAsia"/>
        </w:rPr>
      </w:pPr>
      <w:r w:rsidRPr="00E969FA">
        <w:rPr>
          <w:rFonts w:hint="eastAsia"/>
        </w:rPr>
        <w:t>3</w:t>
      </w:r>
      <w:r w:rsidRPr="00E969FA">
        <w:rPr>
          <w:rFonts w:hint="eastAsia"/>
        </w:rPr>
        <w:t>）接受刺激一周后，对细胞样本进行第二次免疫图谱检查，将所得三维柱状图与基线对比，明显升高的即为该特定抗原表位的对应抗体识别区；</w:t>
      </w:r>
    </w:p>
    <w:p w:rsidR="00511DD9" w:rsidRPr="00E969FA" w:rsidRDefault="00511DD9" w:rsidP="00511DD9">
      <w:pPr>
        <w:pStyle w:val="a"/>
        <w:numPr>
          <w:ilvl w:val="0"/>
          <w:numId w:val="0"/>
        </w:numPr>
        <w:spacing w:beforeLines="0"/>
        <w:ind w:firstLine="567"/>
        <w:rPr>
          <w:rFonts w:hint="eastAsia"/>
        </w:rPr>
      </w:pPr>
      <w:r w:rsidRPr="00E969FA">
        <w:rPr>
          <w:rFonts w:hint="eastAsia"/>
        </w:rPr>
        <w:t>4</w:t>
      </w:r>
      <w:r w:rsidRPr="00E969FA">
        <w:rPr>
          <w:rFonts w:hint="eastAsia"/>
        </w:rPr>
        <w:t>）进一步对含有此种</w:t>
      </w:r>
      <w:r w:rsidRPr="00E969FA">
        <w:rPr>
          <w:rFonts w:hint="eastAsia"/>
        </w:rPr>
        <w:t>V(D)J</w:t>
      </w:r>
      <w:r w:rsidRPr="00E969FA">
        <w:rPr>
          <w:rFonts w:hint="eastAsia"/>
        </w:rPr>
        <w:t>的细胞样本做基因测序，获得编码此种</w:t>
      </w:r>
      <w:r w:rsidRPr="00E969FA">
        <w:rPr>
          <w:rFonts w:hint="eastAsia"/>
        </w:rPr>
        <w:t>V(D)J</w:t>
      </w:r>
      <w:r w:rsidRPr="00E969FA">
        <w:rPr>
          <w:rFonts w:hint="eastAsia"/>
        </w:rPr>
        <w:t>的基因序列，以及构成此种</w:t>
      </w:r>
      <w:r w:rsidRPr="00E969FA">
        <w:rPr>
          <w:rFonts w:hint="eastAsia"/>
        </w:rPr>
        <w:t>V(D)J</w:t>
      </w:r>
      <w:r w:rsidRPr="00E969FA">
        <w:rPr>
          <w:rFonts w:hint="eastAsia"/>
        </w:rPr>
        <w:t>的氨基酸序列；</w:t>
      </w:r>
    </w:p>
    <w:p w:rsidR="00511DD9" w:rsidRPr="00E969FA" w:rsidRDefault="00511DD9" w:rsidP="00511DD9">
      <w:pPr>
        <w:pStyle w:val="a"/>
        <w:numPr>
          <w:ilvl w:val="0"/>
          <w:numId w:val="0"/>
        </w:numPr>
        <w:spacing w:beforeLines="0"/>
        <w:ind w:firstLine="567"/>
        <w:rPr>
          <w:rFonts w:hint="eastAsia"/>
        </w:rPr>
      </w:pPr>
      <w:r w:rsidRPr="00E969FA">
        <w:rPr>
          <w:rFonts w:hint="eastAsia"/>
        </w:rPr>
        <w:t>5</w:t>
      </w:r>
      <w:r w:rsidRPr="00E969FA">
        <w:rPr>
          <w:rFonts w:hint="eastAsia"/>
        </w:rPr>
        <w:t>）对步骤</w:t>
      </w:r>
      <w:r w:rsidRPr="00E969FA">
        <w:rPr>
          <w:rFonts w:hint="eastAsia"/>
        </w:rPr>
        <w:t>1</w:t>
      </w:r>
      <w:r w:rsidRPr="00E969FA">
        <w:rPr>
          <w:rFonts w:hint="eastAsia"/>
        </w:rPr>
        <w:t>）至步骤</w:t>
      </w:r>
      <w:r w:rsidRPr="00E969FA">
        <w:rPr>
          <w:rFonts w:hint="eastAsia"/>
        </w:rPr>
        <w:t>4</w:t>
      </w:r>
      <w:r w:rsidRPr="00E969FA">
        <w:rPr>
          <w:rFonts w:hint="eastAsia"/>
        </w:rPr>
        <w:t>）中获得的数据整理记录；</w:t>
      </w:r>
    </w:p>
    <w:p w:rsidR="00511DD9" w:rsidRPr="00E969FA" w:rsidRDefault="00511DD9" w:rsidP="00511DD9">
      <w:pPr>
        <w:pStyle w:val="a"/>
        <w:numPr>
          <w:ilvl w:val="0"/>
          <w:numId w:val="0"/>
        </w:numPr>
        <w:spacing w:beforeLines="0"/>
        <w:ind w:firstLine="567"/>
        <w:rPr>
          <w:rFonts w:hint="eastAsia"/>
        </w:rPr>
      </w:pPr>
      <w:r w:rsidRPr="00E969FA">
        <w:rPr>
          <w:rFonts w:hint="eastAsia"/>
        </w:rPr>
        <w:t>6</w:t>
      </w:r>
      <w:r w:rsidRPr="00E969FA">
        <w:rPr>
          <w:rFonts w:hint="eastAsia"/>
        </w:rPr>
        <w:t>）整合步骤</w:t>
      </w:r>
      <w:r w:rsidRPr="00E969FA">
        <w:rPr>
          <w:rFonts w:hint="eastAsia"/>
        </w:rPr>
        <w:t>5</w:t>
      </w:r>
      <w:r w:rsidRPr="00E969FA">
        <w:rPr>
          <w:rFonts w:hint="eastAsia"/>
        </w:rPr>
        <w:t>）中记录的氨基酸序列，得到特定抗原表位与特定抗原识别区及其编码基因的对应关系，构建形成匹配抗原表位和抗体识别区及编码基因的数据库。</w:t>
      </w:r>
    </w:p>
    <w:p w:rsidR="00511DD9" w:rsidRPr="00E969FA" w:rsidRDefault="00511DD9" w:rsidP="00511DD9">
      <w:pPr>
        <w:pStyle w:val="a"/>
        <w:numPr>
          <w:ilvl w:val="0"/>
          <w:numId w:val="0"/>
        </w:numPr>
        <w:spacing w:beforeLines="0"/>
        <w:ind w:firstLine="567"/>
        <w:rPr>
          <w:rFonts w:hint="eastAsia"/>
        </w:rPr>
      </w:pPr>
      <w:r w:rsidRPr="00E969FA">
        <w:rPr>
          <w:rFonts w:hint="eastAsia"/>
        </w:rPr>
        <w:t>可选地，还包括以下步骤：</w:t>
      </w:r>
    </w:p>
    <w:p w:rsidR="00511DD9" w:rsidRPr="00E969FA" w:rsidRDefault="00511DD9" w:rsidP="00511DD9">
      <w:pPr>
        <w:pStyle w:val="a"/>
        <w:numPr>
          <w:ilvl w:val="0"/>
          <w:numId w:val="0"/>
        </w:numPr>
        <w:spacing w:beforeLines="0"/>
        <w:ind w:firstLine="567"/>
        <w:rPr>
          <w:rFonts w:hint="eastAsia"/>
        </w:rPr>
      </w:pPr>
      <w:r w:rsidRPr="00E969FA">
        <w:rPr>
          <w:rFonts w:hint="eastAsia"/>
        </w:rPr>
        <w:t>对步骤</w:t>
      </w:r>
      <w:r w:rsidRPr="00E969FA">
        <w:rPr>
          <w:rFonts w:hint="eastAsia"/>
        </w:rPr>
        <w:t>4</w:t>
      </w:r>
      <w:r w:rsidRPr="00E969FA">
        <w:rPr>
          <w:rFonts w:hint="eastAsia"/>
        </w:rPr>
        <w:t>）中筛选得到的氨基酸序列删除重复，建立集合。</w:t>
      </w:r>
    </w:p>
    <w:p w:rsidR="00511DD9" w:rsidRPr="00E969FA" w:rsidRDefault="00511DD9" w:rsidP="00511DD9">
      <w:pPr>
        <w:pStyle w:val="a"/>
        <w:numPr>
          <w:ilvl w:val="0"/>
          <w:numId w:val="0"/>
        </w:numPr>
        <w:spacing w:beforeLines="0"/>
        <w:ind w:firstLine="567"/>
        <w:rPr>
          <w:rFonts w:hint="eastAsia"/>
        </w:rPr>
      </w:pPr>
      <w:r w:rsidRPr="00E969FA">
        <w:rPr>
          <w:rFonts w:hint="eastAsia"/>
        </w:rPr>
        <w:t>可选地，所述细胞样本包括淋巴细胞。</w:t>
      </w:r>
    </w:p>
    <w:p w:rsidR="00511DD9" w:rsidRPr="00E969FA" w:rsidRDefault="00511DD9" w:rsidP="00511DD9">
      <w:pPr>
        <w:pStyle w:val="a"/>
        <w:numPr>
          <w:ilvl w:val="0"/>
          <w:numId w:val="0"/>
        </w:numPr>
        <w:spacing w:beforeLines="0"/>
        <w:ind w:firstLine="567"/>
        <w:rPr>
          <w:rFonts w:hint="eastAsia"/>
        </w:rPr>
      </w:pPr>
      <w:r w:rsidRPr="00E969FA">
        <w:rPr>
          <w:rFonts w:hint="eastAsia"/>
        </w:rPr>
        <w:t>可选地，步骤</w:t>
      </w:r>
      <w:r w:rsidRPr="00E969FA">
        <w:rPr>
          <w:rFonts w:hint="eastAsia"/>
        </w:rPr>
        <w:t>1</w:t>
      </w:r>
      <w:r w:rsidRPr="00E969FA">
        <w:rPr>
          <w:rFonts w:hint="eastAsia"/>
        </w:rPr>
        <w:t>）中所述的免疫图谱检查的具体方法为：提取分离出的淋巴细胞的</w:t>
      </w:r>
      <w:r w:rsidRPr="00E969FA">
        <w:rPr>
          <w:rFonts w:hint="eastAsia"/>
        </w:rPr>
        <w:t>RNA</w:t>
      </w:r>
      <w:r w:rsidRPr="00E969FA">
        <w:rPr>
          <w:rFonts w:hint="eastAsia"/>
        </w:rPr>
        <w:t>或</w:t>
      </w:r>
      <w:r w:rsidRPr="00E969FA">
        <w:rPr>
          <w:rFonts w:hint="eastAsia"/>
        </w:rPr>
        <w:t>DNA</w:t>
      </w:r>
      <w:r w:rsidRPr="00E969FA">
        <w:rPr>
          <w:rFonts w:hint="eastAsia"/>
        </w:rPr>
        <w:t>，构建文库后进行</w:t>
      </w:r>
      <w:r w:rsidRPr="00E969FA">
        <w:rPr>
          <w:rFonts w:hint="eastAsia"/>
        </w:rPr>
        <w:t>NGS</w:t>
      </w:r>
      <w:r w:rsidRPr="00E969FA">
        <w:rPr>
          <w:rFonts w:hint="eastAsia"/>
        </w:rPr>
        <w:t>测序。</w:t>
      </w:r>
    </w:p>
    <w:p w:rsidR="00511DD9" w:rsidRPr="00E969FA" w:rsidRDefault="00511DD9" w:rsidP="00511DD9">
      <w:pPr>
        <w:pStyle w:val="a"/>
        <w:numPr>
          <w:ilvl w:val="0"/>
          <w:numId w:val="0"/>
        </w:numPr>
        <w:spacing w:beforeLines="0"/>
        <w:ind w:firstLine="567"/>
        <w:rPr>
          <w:rFonts w:hint="eastAsia"/>
        </w:rPr>
      </w:pPr>
      <w:r w:rsidRPr="00E969FA">
        <w:rPr>
          <w:rFonts w:hint="eastAsia"/>
        </w:rPr>
        <w:t>可选地，步骤</w:t>
      </w:r>
      <w:r w:rsidRPr="00E969FA">
        <w:rPr>
          <w:rFonts w:hint="eastAsia"/>
        </w:rPr>
        <w:t>6</w:t>
      </w:r>
      <w:r w:rsidRPr="00E969FA">
        <w:rPr>
          <w:rFonts w:hint="eastAsia"/>
        </w:rPr>
        <w:t>）中对应关系具体为：</w:t>
      </w:r>
    </w:p>
    <w:p w:rsidR="00511DD9" w:rsidRPr="00E969FA" w:rsidRDefault="00511DD9" w:rsidP="00511DD9">
      <w:pPr>
        <w:pStyle w:val="a"/>
        <w:numPr>
          <w:ilvl w:val="0"/>
          <w:numId w:val="0"/>
        </w:numPr>
        <w:spacing w:beforeLines="0"/>
        <w:ind w:firstLine="567"/>
        <w:rPr>
          <w:rFonts w:hint="eastAsia"/>
        </w:rPr>
      </w:pPr>
      <w:r w:rsidRPr="00E969FA">
        <w:rPr>
          <w:rFonts w:hint="eastAsia"/>
        </w:rPr>
        <w:t>对特定抗原表位注释，注释信息包括能够产生相对应的适应性免疫能力的特定定抗原识别区及其编码基因；</w:t>
      </w:r>
    </w:p>
    <w:p w:rsidR="00511DD9" w:rsidRPr="00E969FA" w:rsidRDefault="00511DD9" w:rsidP="00511DD9">
      <w:pPr>
        <w:pStyle w:val="a"/>
        <w:numPr>
          <w:ilvl w:val="0"/>
          <w:numId w:val="0"/>
        </w:numPr>
        <w:spacing w:beforeLines="0"/>
        <w:ind w:firstLine="567"/>
        <w:rPr>
          <w:rFonts w:hint="eastAsia"/>
        </w:rPr>
      </w:pPr>
      <w:r w:rsidRPr="00E969FA">
        <w:rPr>
          <w:rFonts w:hint="eastAsia"/>
        </w:rPr>
        <w:t>对特定抗原识别区注释，注释信息包括编码基因以及能够对哪些特定抗原表位产生相对应的适应性免疫能力。</w:t>
      </w:r>
    </w:p>
    <w:p w:rsidR="00511DD9" w:rsidRPr="00E969FA" w:rsidRDefault="00511DD9" w:rsidP="00511DD9">
      <w:pPr>
        <w:pStyle w:val="a"/>
        <w:numPr>
          <w:ilvl w:val="0"/>
          <w:numId w:val="0"/>
        </w:numPr>
        <w:spacing w:beforeLines="0"/>
        <w:ind w:firstLine="567"/>
        <w:rPr>
          <w:rFonts w:hint="eastAsia"/>
        </w:rPr>
      </w:pPr>
      <w:r w:rsidRPr="00E969FA">
        <w:rPr>
          <w:rFonts w:hint="eastAsia"/>
        </w:rPr>
        <w:t>可选地，步骤</w:t>
      </w:r>
      <w:r w:rsidRPr="00E969FA">
        <w:rPr>
          <w:rFonts w:hint="eastAsia"/>
        </w:rPr>
        <w:t>6</w:t>
      </w:r>
      <w:r w:rsidRPr="00E969FA">
        <w:rPr>
          <w:rFonts w:hint="eastAsia"/>
        </w:rPr>
        <w:t>）中对应关系还包括：将特定抗原表位与相对应的特定定抗原识别区相互关联。</w:t>
      </w:r>
    </w:p>
    <w:p w:rsidR="00511DD9" w:rsidRPr="00E969FA" w:rsidRDefault="00511DD9" w:rsidP="00511DD9">
      <w:pPr>
        <w:pStyle w:val="a"/>
        <w:numPr>
          <w:ilvl w:val="0"/>
          <w:numId w:val="0"/>
        </w:numPr>
        <w:spacing w:beforeLines="0"/>
        <w:ind w:firstLine="567"/>
        <w:rPr>
          <w:rFonts w:hint="eastAsia"/>
        </w:rPr>
      </w:pPr>
      <w:r w:rsidRPr="00E969FA">
        <w:rPr>
          <w:rFonts w:hint="eastAsia"/>
        </w:rPr>
        <w:t>可选地，还包括以下步骤：</w:t>
      </w:r>
    </w:p>
    <w:p w:rsidR="00511DD9" w:rsidRPr="00E969FA" w:rsidRDefault="00511DD9" w:rsidP="00511DD9">
      <w:pPr>
        <w:pStyle w:val="a"/>
        <w:numPr>
          <w:ilvl w:val="0"/>
          <w:numId w:val="0"/>
        </w:numPr>
        <w:spacing w:beforeLines="0"/>
        <w:ind w:firstLine="567"/>
        <w:rPr>
          <w:rFonts w:hint="eastAsia"/>
        </w:rPr>
      </w:pPr>
      <w:r w:rsidRPr="00E969FA">
        <w:rPr>
          <w:rFonts w:hint="eastAsia"/>
        </w:rPr>
        <w:t>重复步</w:t>
      </w:r>
      <w:r w:rsidRPr="00E969FA">
        <w:rPr>
          <w:rFonts w:hint="eastAsia"/>
        </w:rPr>
        <w:t>1</w:t>
      </w:r>
      <w:r w:rsidRPr="00E969FA">
        <w:rPr>
          <w:rFonts w:hint="eastAsia"/>
        </w:rPr>
        <w:t>）至步骤</w:t>
      </w:r>
      <w:r w:rsidRPr="00E969FA">
        <w:rPr>
          <w:rFonts w:hint="eastAsia"/>
        </w:rPr>
        <w:t>5</w:t>
      </w:r>
      <w:r w:rsidRPr="00E969FA">
        <w:rPr>
          <w:rFonts w:hint="eastAsia"/>
        </w:rPr>
        <w:t>），步骤</w:t>
      </w:r>
      <w:r w:rsidRPr="00E969FA">
        <w:rPr>
          <w:rFonts w:hint="eastAsia"/>
        </w:rPr>
        <w:t>6</w:t>
      </w:r>
      <w:r w:rsidRPr="00E969FA">
        <w:rPr>
          <w:rFonts w:hint="eastAsia"/>
        </w:rPr>
        <w:t>）对多次重复结果进行整合。</w:t>
      </w:r>
    </w:p>
    <w:p w:rsidR="00511DD9" w:rsidRPr="00E969FA" w:rsidRDefault="00511DD9" w:rsidP="00511DD9">
      <w:pPr>
        <w:pStyle w:val="a"/>
        <w:numPr>
          <w:ilvl w:val="0"/>
          <w:numId w:val="0"/>
        </w:numPr>
        <w:spacing w:beforeLines="0"/>
        <w:ind w:firstLine="567"/>
        <w:rPr>
          <w:rFonts w:hint="eastAsia"/>
        </w:rPr>
      </w:pPr>
      <w:r w:rsidRPr="00E969FA">
        <w:rPr>
          <w:rFonts w:hint="eastAsia"/>
        </w:rPr>
        <w:t>根据本发明的另一个方面，本发明还提供一种匹配抗原表位和抗体识别区及编码基因数据库，该数据库采用上述构建方法构建而成。</w:t>
      </w:r>
    </w:p>
    <w:p w:rsidR="00511DD9" w:rsidRPr="00E969FA" w:rsidRDefault="00511DD9" w:rsidP="00511DD9">
      <w:pPr>
        <w:pStyle w:val="a"/>
        <w:numPr>
          <w:ilvl w:val="0"/>
          <w:numId w:val="0"/>
        </w:numPr>
        <w:spacing w:beforeLines="0"/>
        <w:ind w:firstLine="567"/>
        <w:rPr>
          <w:rFonts w:hint="eastAsia"/>
        </w:rPr>
      </w:pPr>
      <w:r w:rsidRPr="00E969FA">
        <w:rPr>
          <w:rFonts w:hint="eastAsia"/>
        </w:rPr>
        <w:t>根据本发明的另一个方面，本发明还提供一种存储介质，所述存储介质内存储有上述的匹配抗原表位和抗体识别区及编码基因数据库。</w:t>
      </w:r>
    </w:p>
    <w:p w:rsidR="00511DD9" w:rsidRPr="00E969FA" w:rsidRDefault="00511DD9" w:rsidP="00511DD9">
      <w:pPr>
        <w:pStyle w:val="a"/>
        <w:numPr>
          <w:ilvl w:val="0"/>
          <w:numId w:val="0"/>
        </w:numPr>
        <w:spacing w:beforeLines="0"/>
        <w:ind w:firstLine="567"/>
        <w:rPr>
          <w:rFonts w:hint="eastAsia"/>
        </w:rPr>
      </w:pPr>
      <w:r w:rsidRPr="00E969FA">
        <w:rPr>
          <w:rFonts w:hint="eastAsia"/>
        </w:rPr>
        <w:t>根据本发明的另一个方面，本发明还提供一种电子设备，该电子设备包括上述的存储介质。</w:t>
      </w:r>
    </w:p>
    <w:p w:rsidR="00E675A5" w:rsidRPr="00E969FA" w:rsidRDefault="00511DD9">
      <w:pPr>
        <w:pStyle w:val="a"/>
        <w:numPr>
          <w:ilvl w:val="0"/>
          <w:numId w:val="0"/>
        </w:numPr>
        <w:spacing w:beforeLines="0"/>
        <w:ind w:firstLine="567"/>
        <w:rPr>
          <w:rFonts w:hint="eastAsia"/>
        </w:rPr>
      </w:pPr>
      <w:r w:rsidRPr="00E969FA">
        <w:rPr>
          <w:rFonts w:hint="eastAsia"/>
        </w:rPr>
        <w:t>本发明</w:t>
      </w:r>
      <w:r w:rsidRPr="00E969FA">
        <w:t>的一个技术效果在于</w:t>
      </w:r>
      <w:r w:rsidRPr="00E969FA">
        <w:rPr>
          <w:rFonts w:hint="eastAsia"/>
        </w:rPr>
        <w:t>，通过本发明构建匹配抗原表位和抗体识别</w:t>
      </w:r>
      <w:r w:rsidRPr="00E969FA">
        <w:rPr>
          <w:rFonts w:hint="eastAsia"/>
        </w:rPr>
        <w:lastRenderedPageBreak/>
        <w:t>区及编码基因数据库的方法，能够构建出抗原表位和抗体识别区及编码基因的对应关系，得到相应的数据库。得到的数据库能够为后期肿瘤疫苗开发和基因编辑提供数据支持。</w:t>
      </w:r>
    </w:p>
    <w:p w:rsidR="0019195E" w:rsidRPr="00E969FA" w:rsidRDefault="0019195E" w:rsidP="0019195E">
      <w:pPr>
        <w:adjustRightInd w:val="0"/>
        <w:spacing w:line="480" w:lineRule="atLeast"/>
        <w:ind w:firstLine="709"/>
      </w:pPr>
      <w:r w:rsidRPr="00E969FA">
        <w:rPr>
          <w:rFonts w:ascii="宋体" w:hAnsi="宋体" w:hint="eastAsia"/>
          <w:spacing w:val="6"/>
        </w:rPr>
        <w:t>通过以下参照附图对本发明的示例性实施例的详细描述，本发明的其它特征及其优点将会变得清楚。</w:t>
      </w:r>
    </w:p>
    <w:p w:rsidR="00C63DAB" w:rsidRPr="00E969FA" w:rsidRDefault="00C63DAB" w:rsidP="00C63DAB">
      <w:pPr>
        <w:pStyle w:val="d2035"/>
        <w:spacing w:beforeLines="0"/>
      </w:pPr>
    </w:p>
    <w:p w:rsidR="0019195E" w:rsidRPr="00E969FA" w:rsidRDefault="0019195E" w:rsidP="0019195E">
      <w:pPr>
        <w:pStyle w:val="3"/>
      </w:pPr>
      <w:r w:rsidRPr="00E969FA">
        <w:rPr>
          <w:rFonts w:hint="eastAsia"/>
        </w:rPr>
        <w:t>附图说明</w:t>
      </w:r>
    </w:p>
    <w:p w:rsidR="0019195E" w:rsidRPr="00E969FA" w:rsidRDefault="0019195E" w:rsidP="0019195E">
      <w:pPr>
        <w:pStyle w:val="a"/>
        <w:numPr>
          <w:ilvl w:val="0"/>
          <w:numId w:val="0"/>
        </w:numPr>
        <w:spacing w:beforeLines="0"/>
        <w:ind w:firstLine="567"/>
      </w:pPr>
      <w:r w:rsidRPr="00E969FA">
        <w:t>此处所说明的附图用来提供对本申请的进一步理解，构成本申请的一部分，本申请的示意性实施例及其说明用于解释本申请，并不构成对本申请的不当限定。在附图中：</w:t>
      </w:r>
    </w:p>
    <w:p w:rsidR="0019195E" w:rsidRPr="00E969FA" w:rsidRDefault="0019195E" w:rsidP="0019195E">
      <w:pPr>
        <w:pStyle w:val="a"/>
        <w:numPr>
          <w:ilvl w:val="0"/>
          <w:numId w:val="0"/>
        </w:numPr>
        <w:spacing w:beforeLines="0"/>
        <w:ind w:firstLine="567"/>
      </w:pPr>
      <w:r w:rsidRPr="00E969FA">
        <w:rPr>
          <w:rFonts w:hint="eastAsia"/>
        </w:rPr>
        <w:t>图</w:t>
      </w:r>
      <w:r w:rsidRPr="00E969FA">
        <w:rPr>
          <w:rFonts w:hint="eastAsia"/>
        </w:rPr>
        <w:t>1</w:t>
      </w:r>
      <w:r w:rsidRPr="00E969FA">
        <w:t>是本申请</w:t>
      </w:r>
      <w:r w:rsidRPr="00E969FA">
        <w:rPr>
          <w:rFonts w:hint="eastAsia"/>
        </w:rPr>
        <w:t>一些</w:t>
      </w:r>
      <w:r w:rsidRPr="00E969FA">
        <w:t>实施例</w:t>
      </w:r>
      <w:r w:rsidRPr="00E969FA">
        <w:rPr>
          <w:rFonts w:hint="eastAsia"/>
        </w:rPr>
        <w:t>中免疫图谱检查分析得到的三维柱状图。</w:t>
      </w:r>
    </w:p>
    <w:p w:rsidR="0019195E" w:rsidRPr="00E969FA" w:rsidRDefault="0019195E" w:rsidP="0019195E">
      <w:pPr>
        <w:pStyle w:val="d2035"/>
        <w:spacing w:beforeLines="0"/>
      </w:pPr>
    </w:p>
    <w:p w:rsidR="00E675A5" w:rsidRPr="00E969FA" w:rsidRDefault="00511DD9">
      <w:pPr>
        <w:pStyle w:val="3"/>
      </w:pPr>
      <w:r w:rsidRPr="00E969FA">
        <w:rPr>
          <w:rFonts w:hint="eastAsia"/>
        </w:rPr>
        <w:t>具体实施方式</w:t>
      </w:r>
    </w:p>
    <w:p w:rsidR="00E675A5" w:rsidRPr="00E969FA" w:rsidRDefault="00511DD9">
      <w:pPr>
        <w:pStyle w:val="a"/>
        <w:numPr>
          <w:ilvl w:val="0"/>
          <w:numId w:val="0"/>
        </w:numPr>
        <w:spacing w:beforeLines="0"/>
        <w:ind w:firstLine="567"/>
      </w:pPr>
      <w:r w:rsidRPr="00E969FA">
        <w:t>以下将配合实施例来详细说明</w:t>
      </w:r>
      <w:r w:rsidR="00E55FBB" w:rsidRPr="00E969FA">
        <w:t>本发明</w:t>
      </w:r>
      <w:r w:rsidRPr="00E969FA">
        <w:t>的实施方式，藉此对</w:t>
      </w:r>
      <w:r w:rsidR="00E55FBB" w:rsidRPr="00E969FA">
        <w:t>本发明</w:t>
      </w:r>
      <w:r w:rsidRPr="00E969FA">
        <w:t>如何应用技术手段来解决技术问题并达成技术功效的实现过程能充分理解并据以实施。</w:t>
      </w:r>
    </w:p>
    <w:p w:rsidR="00E675A5" w:rsidRPr="00E969FA" w:rsidRDefault="00E675A5">
      <w:pPr>
        <w:pStyle w:val="a"/>
        <w:numPr>
          <w:ilvl w:val="0"/>
          <w:numId w:val="0"/>
        </w:numPr>
        <w:spacing w:beforeLines="0"/>
        <w:ind w:firstLine="567"/>
      </w:pPr>
    </w:p>
    <w:p w:rsidR="006D0453" w:rsidRPr="00E969FA" w:rsidRDefault="00E55FBB" w:rsidP="006D0453">
      <w:pPr>
        <w:pStyle w:val="a"/>
        <w:numPr>
          <w:ilvl w:val="0"/>
          <w:numId w:val="0"/>
        </w:numPr>
        <w:spacing w:beforeLines="0"/>
        <w:ind w:firstLine="567"/>
      </w:pPr>
      <w:r w:rsidRPr="00E969FA">
        <w:rPr>
          <w:rFonts w:hint="eastAsia"/>
        </w:rPr>
        <w:t>根据本发明的一个方面，本发明</w:t>
      </w:r>
      <w:r w:rsidR="00511DD9" w:rsidRPr="00E969FA">
        <w:rPr>
          <w:rFonts w:hint="eastAsia"/>
        </w:rPr>
        <w:t>提供的</w:t>
      </w:r>
      <w:r w:rsidR="006D0453" w:rsidRPr="00E969FA">
        <w:rPr>
          <w:rFonts w:hint="eastAsia"/>
        </w:rPr>
        <w:t>一种构建匹配抗原表位和抗体识别区及编码基因数据库的方法，包括以下步骤：</w:t>
      </w:r>
    </w:p>
    <w:p w:rsidR="006D0453" w:rsidRPr="00E969FA" w:rsidRDefault="006D0453" w:rsidP="006D0453">
      <w:pPr>
        <w:pStyle w:val="a"/>
        <w:numPr>
          <w:ilvl w:val="0"/>
          <w:numId w:val="0"/>
        </w:numPr>
        <w:spacing w:beforeLines="0"/>
        <w:ind w:firstLine="567"/>
        <w:rPr>
          <w:rFonts w:hint="eastAsia"/>
        </w:rPr>
      </w:pPr>
      <w:r w:rsidRPr="00E969FA">
        <w:rPr>
          <w:rFonts w:hint="eastAsia"/>
        </w:rPr>
        <w:t>1</w:t>
      </w:r>
      <w:r w:rsidRPr="00E969FA">
        <w:rPr>
          <w:rFonts w:hint="eastAsia"/>
        </w:rPr>
        <w:t>）对细胞样本进行第一次免疫图谱检查，明确细胞样本当前免疫能力，以此作为基线记录在案。所述细胞样本通常需要包括淋巴细胞。</w:t>
      </w:r>
      <w:r w:rsidR="00C63DAB" w:rsidRPr="00E969FA">
        <w:rPr>
          <w:rFonts w:hint="eastAsia"/>
        </w:rPr>
        <w:t>具体的，该细胞样本的获取可以通过由献血者志愿献血的血站所</w:t>
      </w:r>
      <w:r w:rsidR="00C63DAB" w:rsidRPr="00E969FA">
        <w:t>采集、储存的血液</w:t>
      </w:r>
      <w:r w:rsidR="00C63DAB" w:rsidRPr="00E969FA">
        <w:rPr>
          <w:rFonts w:hint="eastAsia"/>
        </w:rPr>
        <w:t>获得，采血后</w:t>
      </w:r>
      <w:r w:rsidR="00C63DAB" w:rsidRPr="00E969FA">
        <w:rPr>
          <w:rFonts w:hint="eastAsia"/>
        </w:rPr>
        <w:t xml:space="preserve"> 4 </w:t>
      </w:r>
      <w:r w:rsidR="00C63DAB" w:rsidRPr="00E969FA">
        <w:rPr>
          <w:rFonts w:hint="eastAsia"/>
        </w:rPr>
        <w:t>小时内</w:t>
      </w:r>
      <w:r w:rsidR="00C63DAB" w:rsidRPr="00E969FA">
        <w:rPr>
          <w:rFonts w:hint="eastAsia"/>
        </w:rPr>
        <w:t xml:space="preserve"> 4</w:t>
      </w:r>
      <w:r w:rsidR="00C63DAB" w:rsidRPr="00E969FA">
        <w:rPr>
          <w:rFonts w:hint="eastAsia"/>
        </w:rPr>
        <w:t>℃冷藏运输至</w:t>
      </w:r>
      <w:r w:rsidR="00C63DAB" w:rsidRPr="00E969FA">
        <w:rPr>
          <w:rFonts w:hint="eastAsia"/>
        </w:rPr>
        <w:t xml:space="preserve"> GMP </w:t>
      </w:r>
      <w:r w:rsidR="00C63DAB" w:rsidRPr="00E969FA">
        <w:rPr>
          <w:rFonts w:hint="eastAsia"/>
        </w:rPr>
        <w:t>实验室进行处理分离外周血淋巴细胞，保证样品及时有效的检测。提取分离出的淋巴细胞的</w:t>
      </w:r>
      <w:r w:rsidR="00C63DAB" w:rsidRPr="00E969FA">
        <w:rPr>
          <w:rFonts w:hint="eastAsia"/>
        </w:rPr>
        <w:t xml:space="preserve"> RNA </w:t>
      </w:r>
      <w:r w:rsidR="00C63DAB" w:rsidRPr="00E969FA">
        <w:rPr>
          <w:rFonts w:hint="eastAsia"/>
        </w:rPr>
        <w:t>或</w:t>
      </w:r>
      <w:r w:rsidR="00C63DAB" w:rsidRPr="00E969FA">
        <w:rPr>
          <w:rFonts w:hint="eastAsia"/>
        </w:rPr>
        <w:t>DNA</w:t>
      </w:r>
      <w:r w:rsidR="00C63DAB" w:rsidRPr="00E969FA">
        <w:rPr>
          <w:rFonts w:hint="eastAsia"/>
        </w:rPr>
        <w:t>，构建文库后进行</w:t>
      </w:r>
      <w:r w:rsidR="00C63DAB" w:rsidRPr="00E969FA">
        <w:rPr>
          <w:rFonts w:hint="eastAsia"/>
        </w:rPr>
        <w:t xml:space="preserve"> NGS </w:t>
      </w:r>
      <w:r w:rsidR="00C63DAB" w:rsidRPr="00E969FA">
        <w:rPr>
          <w:rFonts w:hint="eastAsia"/>
        </w:rPr>
        <w:t>测序。最后使用独特的生物信息学分析算法对测序结果进行筛选比对分析，得到</w:t>
      </w:r>
      <w:r w:rsidR="00C63DAB" w:rsidRPr="00E969FA">
        <w:rPr>
          <w:rFonts w:hint="eastAsia"/>
        </w:rPr>
        <w:t>VDJ</w:t>
      </w:r>
      <w:r w:rsidR="00C63DAB" w:rsidRPr="00E969FA">
        <w:rPr>
          <w:rFonts w:hint="eastAsia"/>
        </w:rPr>
        <w:t>基因使用频率、</w:t>
      </w:r>
      <w:r w:rsidR="00C63DAB" w:rsidRPr="00E969FA">
        <w:rPr>
          <w:rFonts w:hint="eastAsia"/>
        </w:rPr>
        <w:t>CDR3</w:t>
      </w:r>
      <w:r w:rsidR="00C63DAB" w:rsidRPr="00E969FA">
        <w:rPr>
          <w:rFonts w:hint="eastAsia"/>
        </w:rPr>
        <w:t>片段长度、克隆多样性分析等结果。免疫图谱分析是利用高通量测序技术来分析人的外周血或组织中</w:t>
      </w:r>
      <w:r w:rsidR="00C63DAB" w:rsidRPr="00E969FA">
        <w:rPr>
          <w:rFonts w:hint="eastAsia"/>
        </w:rPr>
        <w:t xml:space="preserve"> B </w:t>
      </w:r>
      <w:r w:rsidR="00C63DAB" w:rsidRPr="00E969FA">
        <w:rPr>
          <w:rFonts w:hint="eastAsia"/>
        </w:rPr>
        <w:t>细胞的</w:t>
      </w:r>
      <w:r w:rsidR="00C63DAB" w:rsidRPr="00E969FA">
        <w:rPr>
          <w:rFonts w:hint="eastAsia"/>
        </w:rPr>
        <w:t xml:space="preserve"> BCR</w:t>
      </w:r>
      <w:r w:rsidR="00C63DAB" w:rsidRPr="00E969FA">
        <w:rPr>
          <w:rFonts w:hint="eastAsia"/>
        </w:rPr>
        <w:t>序列或者</w:t>
      </w:r>
      <w:r w:rsidR="00C63DAB" w:rsidRPr="00E969FA">
        <w:rPr>
          <w:rFonts w:hint="eastAsia"/>
        </w:rPr>
        <w:t xml:space="preserve"> T </w:t>
      </w:r>
      <w:r w:rsidR="00C63DAB" w:rsidRPr="00E969FA">
        <w:rPr>
          <w:rFonts w:hint="eastAsia"/>
        </w:rPr>
        <w:t>细胞的</w:t>
      </w:r>
      <w:r w:rsidR="00C63DAB" w:rsidRPr="00E969FA">
        <w:rPr>
          <w:rFonts w:hint="eastAsia"/>
        </w:rPr>
        <w:t xml:space="preserve"> TCR </w:t>
      </w:r>
      <w:r w:rsidR="00C63DAB" w:rsidRPr="00E969FA">
        <w:rPr>
          <w:rFonts w:hint="eastAsia"/>
        </w:rPr>
        <w:t>序列，对疾病进行早期诊断筛查。</w:t>
      </w:r>
      <w:r w:rsidR="00C63DAB" w:rsidRPr="00E969FA">
        <w:rPr>
          <w:rFonts w:hint="eastAsia"/>
        </w:rPr>
        <w:t xml:space="preserve"> </w:t>
      </w:r>
      <w:r w:rsidR="00C63DAB" w:rsidRPr="00E969FA">
        <w:rPr>
          <w:rFonts w:hint="eastAsia"/>
        </w:rPr>
        <w:t>人体内的</w:t>
      </w:r>
      <w:r w:rsidR="00C63DAB" w:rsidRPr="00E969FA">
        <w:rPr>
          <w:rFonts w:hint="eastAsia"/>
        </w:rPr>
        <w:t xml:space="preserve"> B</w:t>
      </w:r>
      <w:r w:rsidR="00C63DAB" w:rsidRPr="00E969FA">
        <w:rPr>
          <w:rFonts w:hint="eastAsia"/>
        </w:rPr>
        <w:t>和</w:t>
      </w:r>
      <w:r w:rsidR="00C63DAB" w:rsidRPr="00E969FA">
        <w:rPr>
          <w:rFonts w:hint="eastAsia"/>
        </w:rPr>
        <w:t xml:space="preserve"> T</w:t>
      </w:r>
      <w:r w:rsidR="00C63DAB" w:rsidRPr="00E969FA">
        <w:rPr>
          <w:rFonts w:hint="eastAsia"/>
        </w:rPr>
        <w:t>淋巴细胞是获得性免疫系统中两类重要的细胞。其</w:t>
      </w:r>
      <w:r w:rsidR="00C63DAB" w:rsidRPr="00E969FA">
        <w:rPr>
          <w:rFonts w:hint="eastAsia"/>
        </w:rPr>
        <w:lastRenderedPageBreak/>
        <w:t>中，</w:t>
      </w:r>
      <w:r w:rsidR="00C63DAB" w:rsidRPr="00E969FA">
        <w:rPr>
          <w:rFonts w:hint="eastAsia"/>
        </w:rPr>
        <w:t>B</w:t>
      </w:r>
      <w:r w:rsidR="00C63DAB" w:rsidRPr="00E969FA">
        <w:rPr>
          <w:rFonts w:hint="eastAsia"/>
        </w:rPr>
        <w:t>细胞在早期发育过程中表达细胞表面抗原受体</w:t>
      </w:r>
      <w:r w:rsidR="00C63DAB" w:rsidRPr="00E969FA">
        <w:rPr>
          <w:rFonts w:hint="eastAsia"/>
        </w:rPr>
        <w:t xml:space="preserve"> BCR</w:t>
      </w:r>
      <w:r w:rsidR="00C63DAB" w:rsidRPr="00E969FA">
        <w:rPr>
          <w:rFonts w:hint="eastAsia"/>
        </w:rPr>
        <w:t>，在抗原和辅助因子刺激后表达成抗体</w:t>
      </w:r>
      <w:r w:rsidR="00C63DAB" w:rsidRPr="00E969FA">
        <w:rPr>
          <w:rFonts w:hint="eastAsia"/>
        </w:rPr>
        <w:t>(Antibody)</w:t>
      </w:r>
      <w:r w:rsidR="00C63DAB" w:rsidRPr="00E969FA">
        <w:rPr>
          <w:rFonts w:hint="eastAsia"/>
        </w:rPr>
        <w:t>分泌到细胞外；</w:t>
      </w:r>
      <w:r w:rsidR="00C63DAB" w:rsidRPr="00E969FA">
        <w:rPr>
          <w:rFonts w:hint="eastAsia"/>
        </w:rPr>
        <w:t>T</w:t>
      </w:r>
      <w:r w:rsidR="00C63DAB" w:rsidRPr="00E969FA">
        <w:rPr>
          <w:rFonts w:hint="eastAsia"/>
        </w:rPr>
        <w:t>细胞表达细胞表面的抗原受体</w:t>
      </w:r>
      <w:r w:rsidR="00C63DAB" w:rsidRPr="00E969FA">
        <w:rPr>
          <w:rFonts w:hint="eastAsia"/>
        </w:rPr>
        <w:t xml:space="preserve"> TCR</w:t>
      </w:r>
      <w:r w:rsidR="00C63DAB" w:rsidRPr="00E969FA">
        <w:rPr>
          <w:rFonts w:hint="eastAsia"/>
        </w:rPr>
        <w:t>，识别由</w:t>
      </w:r>
      <w:r w:rsidR="00C63DAB" w:rsidRPr="00E969FA">
        <w:rPr>
          <w:rFonts w:hint="eastAsia"/>
        </w:rPr>
        <w:t xml:space="preserve"> MHC</w:t>
      </w:r>
      <w:r w:rsidR="00C63DAB" w:rsidRPr="00E969FA">
        <w:rPr>
          <w:rFonts w:hint="eastAsia"/>
        </w:rPr>
        <w:t>呈递在细胞表面的短肽抗原。</w:t>
      </w:r>
      <w:r w:rsidR="00C63DAB" w:rsidRPr="00E969FA">
        <w:rPr>
          <w:rFonts w:hint="eastAsia"/>
        </w:rPr>
        <w:t>BCR</w:t>
      </w:r>
      <w:r w:rsidR="00C63DAB" w:rsidRPr="00E969FA">
        <w:rPr>
          <w:rFonts w:hint="eastAsia"/>
        </w:rPr>
        <w:t>和</w:t>
      </w:r>
      <w:r w:rsidR="00C63DAB" w:rsidRPr="00E969FA">
        <w:rPr>
          <w:rFonts w:hint="eastAsia"/>
        </w:rPr>
        <w:t>TCR</w:t>
      </w:r>
      <w:r w:rsidR="00C63DAB" w:rsidRPr="00E969FA">
        <w:rPr>
          <w:rFonts w:hint="eastAsia"/>
        </w:rPr>
        <w:t>中的</w:t>
      </w:r>
      <w:r w:rsidR="00C63DAB" w:rsidRPr="00E969FA">
        <w:rPr>
          <w:rFonts w:hint="eastAsia"/>
        </w:rPr>
        <w:t>CDR3</w:t>
      </w:r>
      <w:r w:rsidR="00C63DAB" w:rsidRPr="00E969FA">
        <w:rPr>
          <w:rFonts w:hint="eastAsia"/>
        </w:rPr>
        <w:t>部分都是由</w:t>
      </w:r>
      <w:r w:rsidR="00C63DAB" w:rsidRPr="00E969FA">
        <w:rPr>
          <w:rFonts w:hint="eastAsia"/>
        </w:rPr>
        <w:t>V(D)J</w:t>
      </w:r>
      <w:r w:rsidR="00C63DAB" w:rsidRPr="00E969FA">
        <w:rPr>
          <w:rFonts w:hint="eastAsia"/>
        </w:rPr>
        <w:t>基因重组产生的。</w:t>
      </w:r>
      <w:r w:rsidR="00C63DAB" w:rsidRPr="00E969FA">
        <w:rPr>
          <w:rFonts w:hint="eastAsia"/>
        </w:rPr>
        <w:t>V(D)J</w:t>
      </w:r>
      <w:r w:rsidR="00C63DAB" w:rsidRPr="00E969FA">
        <w:rPr>
          <w:rFonts w:hint="eastAsia"/>
        </w:rPr>
        <w:t>基因重组发生在</w:t>
      </w:r>
      <w:r w:rsidR="00C63DAB" w:rsidRPr="00E969FA">
        <w:rPr>
          <w:rFonts w:hint="eastAsia"/>
        </w:rPr>
        <w:t>B</w:t>
      </w:r>
      <w:r w:rsidR="00C63DAB" w:rsidRPr="00E969FA">
        <w:rPr>
          <w:rFonts w:hint="eastAsia"/>
        </w:rPr>
        <w:t>或</w:t>
      </w:r>
      <w:r w:rsidR="00C63DAB" w:rsidRPr="00E969FA">
        <w:rPr>
          <w:rFonts w:hint="eastAsia"/>
        </w:rPr>
        <w:t>T</w:t>
      </w:r>
      <w:r w:rsidR="00C63DAB" w:rsidRPr="00E969FA">
        <w:rPr>
          <w:rFonts w:hint="eastAsia"/>
        </w:rPr>
        <w:t>淋巴细胞早期发育过程中。理论上来讲，每个</w:t>
      </w:r>
      <w:r w:rsidR="00C63DAB" w:rsidRPr="00E969FA">
        <w:rPr>
          <w:rFonts w:hint="eastAsia"/>
        </w:rPr>
        <w:t>B</w:t>
      </w:r>
      <w:r w:rsidR="00C63DAB" w:rsidRPr="00E969FA">
        <w:rPr>
          <w:rFonts w:hint="eastAsia"/>
        </w:rPr>
        <w:t>或者</w:t>
      </w:r>
      <w:r w:rsidR="00C63DAB" w:rsidRPr="00E969FA">
        <w:rPr>
          <w:rFonts w:hint="eastAsia"/>
        </w:rPr>
        <w:t xml:space="preserve"> T</w:t>
      </w:r>
      <w:r w:rsidR="00C63DAB" w:rsidRPr="00E969FA">
        <w:rPr>
          <w:rFonts w:hint="eastAsia"/>
        </w:rPr>
        <w:t>细胞只表达一种重组过的</w:t>
      </w:r>
      <w:r w:rsidR="00C63DAB" w:rsidRPr="00E969FA">
        <w:rPr>
          <w:rFonts w:hint="eastAsia"/>
        </w:rPr>
        <w:t xml:space="preserve"> BCR</w:t>
      </w:r>
      <w:r w:rsidR="00C63DAB" w:rsidRPr="00E969FA">
        <w:rPr>
          <w:rFonts w:hint="eastAsia"/>
        </w:rPr>
        <w:t>或者</w:t>
      </w:r>
      <w:r w:rsidR="00C63DAB" w:rsidRPr="00E969FA">
        <w:rPr>
          <w:rFonts w:hint="eastAsia"/>
        </w:rPr>
        <w:t xml:space="preserve"> TCR</w:t>
      </w:r>
      <w:r w:rsidR="00C63DAB" w:rsidRPr="00E969FA">
        <w:rPr>
          <w:rFonts w:hint="eastAsia"/>
        </w:rPr>
        <w:t>。</w:t>
      </w:r>
      <w:r w:rsidR="00C63DAB" w:rsidRPr="00E969FA">
        <w:rPr>
          <w:rFonts w:hint="eastAsia"/>
        </w:rPr>
        <w:t>BCR</w:t>
      </w:r>
      <w:r w:rsidR="00C63DAB" w:rsidRPr="00E969FA">
        <w:rPr>
          <w:rFonts w:hint="eastAsia"/>
        </w:rPr>
        <w:t>和</w:t>
      </w:r>
      <w:r w:rsidR="00C63DAB" w:rsidRPr="00E969FA">
        <w:rPr>
          <w:rFonts w:hint="eastAsia"/>
        </w:rPr>
        <w:t xml:space="preserve"> TCR</w:t>
      </w:r>
      <w:r w:rsidR="00C63DAB" w:rsidRPr="00E969FA">
        <w:rPr>
          <w:rFonts w:hint="eastAsia"/>
        </w:rPr>
        <w:t>的多样性是建立正常免疫功能的基础。但是，在各种疾病中，</w:t>
      </w:r>
      <w:r w:rsidR="00C63DAB" w:rsidRPr="00E969FA">
        <w:rPr>
          <w:rFonts w:hint="eastAsia"/>
        </w:rPr>
        <w:t>BCR</w:t>
      </w:r>
      <w:r w:rsidR="00C63DAB" w:rsidRPr="00E969FA">
        <w:rPr>
          <w:rFonts w:hint="eastAsia"/>
        </w:rPr>
        <w:t>和</w:t>
      </w:r>
      <w:r w:rsidR="00C63DAB" w:rsidRPr="00E969FA">
        <w:rPr>
          <w:rFonts w:hint="eastAsia"/>
        </w:rPr>
        <w:t xml:space="preserve"> TCR</w:t>
      </w:r>
      <w:r w:rsidR="00C63DAB" w:rsidRPr="00E969FA">
        <w:rPr>
          <w:rFonts w:hint="eastAsia"/>
        </w:rPr>
        <w:t>的多样性可能被破坏。通过高通量基因测序的方法来分析</w:t>
      </w:r>
      <w:r w:rsidR="00C63DAB" w:rsidRPr="00E969FA">
        <w:rPr>
          <w:rFonts w:hint="eastAsia"/>
        </w:rPr>
        <w:t xml:space="preserve"> BCR</w:t>
      </w:r>
      <w:r w:rsidR="00C63DAB" w:rsidRPr="00E969FA">
        <w:rPr>
          <w:rFonts w:hint="eastAsia"/>
        </w:rPr>
        <w:t>或者</w:t>
      </w:r>
      <w:r w:rsidR="00C63DAB" w:rsidRPr="00E969FA">
        <w:rPr>
          <w:rFonts w:hint="eastAsia"/>
        </w:rPr>
        <w:t xml:space="preserve"> TCR</w:t>
      </w:r>
      <w:r w:rsidR="00C63DAB" w:rsidRPr="00E969FA">
        <w:rPr>
          <w:rFonts w:hint="eastAsia"/>
        </w:rPr>
        <w:t>基因的免疫图谱，可以分析</w:t>
      </w:r>
      <w:r w:rsidR="00C63DAB" w:rsidRPr="00E969FA">
        <w:rPr>
          <w:rFonts w:hint="eastAsia"/>
        </w:rPr>
        <w:t xml:space="preserve"> B</w:t>
      </w:r>
      <w:r w:rsidR="00C63DAB" w:rsidRPr="00E969FA">
        <w:rPr>
          <w:rFonts w:hint="eastAsia"/>
        </w:rPr>
        <w:t>或者</w:t>
      </w:r>
      <w:r w:rsidR="00C63DAB" w:rsidRPr="00E969FA">
        <w:rPr>
          <w:rFonts w:hint="eastAsia"/>
        </w:rPr>
        <w:t xml:space="preserve"> T</w:t>
      </w:r>
      <w:r w:rsidR="00C63DAB" w:rsidRPr="00E969FA">
        <w:rPr>
          <w:rFonts w:hint="eastAsia"/>
        </w:rPr>
        <w:t>细胞的功能。</w:t>
      </w:r>
      <w:r w:rsidR="00511DD9" w:rsidRPr="00E969FA">
        <w:rPr>
          <w:rFonts w:hint="eastAsia"/>
        </w:rPr>
        <w:t>分析结果可以以柱状图的形式体现，</w:t>
      </w:r>
      <w:r w:rsidR="0019195E" w:rsidRPr="00E969FA">
        <w:rPr>
          <w:rFonts w:hint="eastAsia"/>
        </w:rPr>
        <w:t>参考图</w:t>
      </w:r>
      <w:r w:rsidR="0019195E" w:rsidRPr="00E969FA">
        <w:rPr>
          <w:rFonts w:hint="eastAsia"/>
        </w:rPr>
        <w:t>1</w:t>
      </w:r>
      <w:r w:rsidR="0019195E" w:rsidRPr="00E969FA">
        <w:rPr>
          <w:rFonts w:hint="eastAsia"/>
        </w:rPr>
        <w:t>，</w:t>
      </w:r>
      <w:r w:rsidR="00C63DAB" w:rsidRPr="00E969FA">
        <w:rPr>
          <w:rFonts w:hint="eastAsia"/>
        </w:rPr>
        <w:t>柱状图的位置及高度表明使用该</w:t>
      </w:r>
      <w:r w:rsidR="00C63DAB" w:rsidRPr="00E969FA">
        <w:rPr>
          <w:rFonts w:hint="eastAsia"/>
        </w:rPr>
        <w:t xml:space="preserve"> V</w:t>
      </w:r>
      <w:r w:rsidR="00C63DAB" w:rsidRPr="00E969FA">
        <w:rPr>
          <w:rFonts w:hint="eastAsia"/>
        </w:rPr>
        <w:t>β和</w:t>
      </w:r>
      <w:r w:rsidR="00C63DAB" w:rsidRPr="00E969FA">
        <w:rPr>
          <w:rFonts w:hint="eastAsia"/>
        </w:rPr>
        <w:t xml:space="preserve"> J</w:t>
      </w:r>
      <w:r w:rsidR="00C63DAB" w:rsidRPr="00E969FA">
        <w:rPr>
          <w:rFonts w:hint="eastAsia"/>
        </w:rPr>
        <w:t>β基因组合的</w:t>
      </w:r>
      <w:r w:rsidR="00C63DAB" w:rsidRPr="00E969FA">
        <w:rPr>
          <w:rFonts w:hint="eastAsia"/>
        </w:rPr>
        <w:t xml:space="preserve"> TCR</w:t>
      </w:r>
      <w:r w:rsidR="00C63DAB" w:rsidRPr="00E969FA">
        <w:rPr>
          <w:rFonts w:hint="eastAsia"/>
        </w:rPr>
        <w:t>在本次检测中出现的频度。健康人群中，每个健康个体可以使用多种</w:t>
      </w:r>
      <w:r w:rsidR="00C63DAB" w:rsidRPr="00E969FA">
        <w:rPr>
          <w:rFonts w:hint="eastAsia"/>
        </w:rPr>
        <w:t xml:space="preserve"> V</w:t>
      </w:r>
      <w:r w:rsidR="00C63DAB" w:rsidRPr="00E969FA">
        <w:rPr>
          <w:rFonts w:hint="eastAsia"/>
        </w:rPr>
        <w:t>β和</w:t>
      </w:r>
      <w:r w:rsidR="00C63DAB" w:rsidRPr="00E969FA">
        <w:rPr>
          <w:rFonts w:hint="eastAsia"/>
        </w:rPr>
        <w:t xml:space="preserve"> J</w:t>
      </w:r>
      <w:r w:rsidR="00C63DAB" w:rsidRPr="00E969FA">
        <w:rPr>
          <w:rFonts w:hint="eastAsia"/>
        </w:rPr>
        <w:t>β基因组合，</w:t>
      </w:r>
      <w:r w:rsidR="00C63DAB" w:rsidRPr="00E969FA">
        <w:rPr>
          <w:rFonts w:hint="eastAsia"/>
        </w:rPr>
        <w:t>V</w:t>
      </w:r>
      <w:r w:rsidR="00C63DAB" w:rsidRPr="00E969FA">
        <w:rPr>
          <w:rFonts w:hint="eastAsia"/>
        </w:rPr>
        <w:t>β和</w:t>
      </w:r>
      <w:r w:rsidR="00C63DAB" w:rsidRPr="00E969FA">
        <w:rPr>
          <w:rFonts w:hint="eastAsia"/>
        </w:rPr>
        <w:t xml:space="preserve"> J</w:t>
      </w:r>
      <w:r w:rsidR="00C63DAB" w:rsidRPr="00E969FA">
        <w:rPr>
          <w:rFonts w:hint="eastAsia"/>
        </w:rPr>
        <w:t>β基因的使用可以存在一定的个体偏好性。但是，在亚健康或疾病人群中，</w:t>
      </w:r>
      <w:r w:rsidR="00C63DAB" w:rsidRPr="00E969FA">
        <w:rPr>
          <w:rFonts w:hint="eastAsia"/>
        </w:rPr>
        <w:t>V</w:t>
      </w:r>
      <w:r w:rsidR="00C63DAB" w:rsidRPr="00E969FA">
        <w:rPr>
          <w:rFonts w:hint="eastAsia"/>
        </w:rPr>
        <w:t>β和</w:t>
      </w:r>
      <w:r w:rsidR="00C63DAB" w:rsidRPr="00E969FA">
        <w:rPr>
          <w:rFonts w:hint="eastAsia"/>
        </w:rPr>
        <w:t xml:space="preserve"> J</w:t>
      </w:r>
      <w:r w:rsidR="00C63DAB" w:rsidRPr="00E969FA">
        <w:rPr>
          <w:rFonts w:hint="eastAsia"/>
        </w:rPr>
        <w:t>β基因组合使用可能表现为明显的单调性。这种情况如果长期持续存在，提示免疫系统功能低下。</w:t>
      </w:r>
    </w:p>
    <w:p w:rsidR="006D0453" w:rsidRPr="00E969FA" w:rsidRDefault="006D0453" w:rsidP="006D0453">
      <w:pPr>
        <w:pStyle w:val="a"/>
        <w:numPr>
          <w:ilvl w:val="0"/>
          <w:numId w:val="0"/>
        </w:numPr>
        <w:spacing w:beforeLines="0"/>
        <w:ind w:firstLine="567"/>
        <w:rPr>
          <w:rFonts w:hint="eastAsia"/>
        </w:rPr>
      </w:pPr>
      <w:r w:rsidRPr="00E969FA">
        <w:rPr>
          <w:rFonts w:hint="eastAsia"/>
        </w:rPr>
        <w:t>2</w:t>
      </w:r>
      <w:r w:rsidRPr="00E969FA">
        <w:rPr>
          <w:rFonts w:hint="eastAsia"/>
        </w:rPr>
        <w:t>）使用肿瘤特异性集群靶标检测技术已有靶标库中每种特定抗原表位，分别刺激细胞样本，使其产生特定适应性免疫能力，即包含特定</w:t>
      </w:r>
      <w:r w:rsidRPr="00E969FA">
        <w:rPr>
          <w:rFonts w:hint="eastAsia"/>
        </w:rPr>
        <w:t>V(D)J</w:t>
      </w:r>
      <w:r w:rsidRPr="00E969FA">
        <w:rPr>
          <w:rFonts w:hint="eastAsia"/>
        </w:rPr>
        <w:t>的</w:t>
      </w:r>
      <w:r w:rsidRPr="00E969FA">
        <w:rPr>
          <w:rFonts w:hint="eastAsia"/>
        </w:rPr>
        <w:t>TCR</w:t>
      </w:r>
      <w:r w:rsidR="00C63DAB" w:rsidRPr="00E969FA">
        <w:rPr>
          <w:rFonts w:hint="eastAsia"/>
        </w:rPr>
        <w:t>。通过特定的刺激使其产生特定适应性免疫能力，从而找到包含特定</w:t>
      </w:r>
      <w:r w:rsidR="00C63DAB" w:rsidRPr="00E969FA">
        <w:rPr>
          <w:rFonts w:hint="eastAsia"/>
        </w:rPr>
        <w:t>V(D)J</w:t>
      </w:r>
      <w:r w:rsidR="00C63DAB" w:rsidRPr="00E969FA">
        <w:rPr>
          <w:rFonts w:hint="eastAsia"/>
        </w:rPr>
        <w:t>的</w:t>
      </w:r>
      <w:r w:rsidR="00C63DAB" w:rsidRPr="00E969FA">
        <w:rPr>
          <w:rFonts w:hint="eastAsia"/>
        </w:rPr>
        <w:t>TCR</w:t>
      </w:r>
      <w:r w:rsidR="00C63DAB" w:rsidRPr="00E969FA">
        <w:rPr>
          <w:rFonts w:hint="eastAsia"/>
        </w:rPr>
        <w:t>。</w:t>
      </w:r>
    </w:p>
    <w:p w:rsidR="006D0453" w:rsidRPr="00E969FA" w:rsidRDefault="006D0453" w:rsidP="006D0453">
      <w:pPr>
        <w:pStyle w:val="a"/>
        <w:numPr>
          <w:ilvl w:val="0"/>
          <w:numId w:val="0"/>
        </w:numPr>
        <w:spacing w:beforeLines="0"/>
        <w:ind w:firstLine="567"/>
        <w:rPr>
          <w:rFonts w:hint="eastAsia"/>
        </w:rPr>
      </w:pPr>
      <w:r w:rsidRPr="00E969FA">
        <w:rPr>
          <w:rFonts w:hint="eastAsia"/>
        </w:rPr>
        <w:t>3</w:t>
      </w:r>
      <w:r w:rsidRPr="00E969FA">
        <w:rPr>
          <w:rFonts w:hint="eastAsia"/>
        </w:rPr>
        <w:t>）接受刺激一周后，对细胞样本进行第二次免疫图谱检查，将所得三维柱状图与基线对比，明显升高的即为该特定抗原表位的对应抗体识别区</w:t>
      </w:r>
      <w:r w:rsidR="00C63DAB" w:rsidRPr="00E969FA">
        <w:rPr>
          <w:rFonts w:hint="eastAsia"/>
        </w:rPr>
        <w:t>。若未产生特定适应性免疫能力，则放弃该细胞样本，重新选择新的细胞样本重复步骤</w:t>
      </w:r>
      <w:r w:rsidR="00C63DAB" w:rsidRPr="00E969FA">
        <w:rPr>
          <w:rFonts w:hint="eastAsia"/>
        </w:rPr>
        <w:t>1</w:t>
      </w:r>
      <w:r w:rsidR="00C63DAB" w:rsidRPr="00E969FA">
        <w:rPr>
          <w:rFonts w:hint="eastAsia"/>
        </w:rPr>
        <w:t>）至步骤</w:t>
      </w:r>
      <w:r w:rsidR="00C63DAB" w:rsidRPr="00E969FA">
        <w:rPr>
          <w:rFonts w:hint="eastAsia"/>
        </w:rPr>
        <w:t>3</w:t>
      </w:r>
      <w:r w:rsidR="00C63DAB" w:rsidRPr="00E969FA">
        <w:rPr>
          <w:rFonts w:hint="eastAsia"/>
        </w:rPr>
        <w:t>）。</w:t>
      </w:r>
    </w:p>
    <w:p w:rsidR="006D0453" w:rsidRPr="00E969FA" w:rsidRDefault="006D0453" w:rsidP="006D0453">
      <w:pPr>
        <w:pStyle w:val="a"/>
        <w:numPr>
          <w:ilvl w:val="0"/>
          <w:numId w:val="0"/>
        </w:numPr>
        <w:spacing w:beforeLines="0"/>
        <w:ind w:firstLine="567"/>
        <w:rPr>
          <w:rFonts w:hint="eastAsia"/>
        </w:rPr>
      </w:pPr>
      <w:r w:rsidRPr="00E969FA">
        <w:rPr>
          <w:rFonts w:hint="eastAsia"/>
        </w:rPr>
        <w:t>4</w:t>
      </w:r>
      <w:r w:rsidRPr="00E969FA">
        <w:rPr>
          <w:rFonts w:hint="eastAsia"/>
        </w:rPr>
        <w:t>）进一步对含有此种</w:t>
      </w:r>
      <w:r w:rsidRPr="00E969FA">
        <w:rPr>
          <w:rFonts w:hint="eastAsia"/>
        </w:rPr>
        <w:t>V(D)J</w:t>
      </w:r>
      <w:r w:rsidRPr="00E969FA">
        <w:rPr>
          <w:rFonts w:hint="eastAsia"/>
        </w:rPr>
        <w:t>的细胞样本做基因测序，获得编码此种</w:t>
      </w:r>
      <w:r w:rsidRPr="00E969FA">
        <w:rPr>
          <w:rFonts w:hint="eastAsia"/>
        </w:rPr>
        <w:t>V(D)J</w:t>
      </w:r>
      <w:r w:rsidRPr="00E969FA">
        <w:rPr>
          <w:rFonts w:hint="eastAsia"/>
        </w:rPr>
        <w:t>的基因序列，以及构成此种</w:t>
      </w:r>
      <w:r w:rsidRPr="00E969FA">
        <w:rPr>
          <w:rFonts w:hint="eastAsia"/>
        </w:rPr>
        <w:t>V(D)J</w:t>
      </w:r>
      <w:r w:rsidRPr="00E969FA">
        <w:rPr>
          <w:rFonts w:hint="eastAsia"/>
        </w:rPr>
        <w:t>的氨基酸序列</w:t>
      </w:r>
      <w:r w:rsidR="00C63DAB" w:rsidRPr="00E969FA">
        <w:rPr>
          <w:rFonts w:hint="eastAsia"/>
        </w:rPr>
        <w:t>，基因编码的测序为本领域的常规技术手段，在此不再赘述。</w:t>
      </w:r>
    </w:p>
    <w:p w:rsidR="006D0453" w:rsidRPr="00E969FA" w:rsidRDefault="006D0453" w:rsidP="006D0453">
      <w:pPr>
        <w:pStyle w:val="a"/>
        <w:numPr>
          <w:ilvl w:val="0"/>
          <w:numId w:val="0"/>
        </w:numPr>
        <w:spacing w:beforeLines="0"/>
        <w:ind w:firstLine="567"/>
        <w:rPr>
          <w:rFonts w:hint="eastAsia"/>
        </w:rPr>
      </w:pPr>
      <w:r w:rsidRPr="00E969FA">
        <w:rPr>
          <w:rFonts w:hint="eastAsia"/>
        </w:rPr>
        <w:t>5</w:t>
      </w:r>
      <w:r w:rsidRPr="00E969FA">
        <w:rPr>
          <w:rFonts w:hint="eastAsia"/>
        </w:rPr>
        <w:t>）对步骤</w:t>
      </w:r>
      <w:r w:rsidRPr="00E969FA">
        <w:rPr>
          <w:rFonts w:hint="eastAsia"/>
        </w:rPr>
        <w:t>1</w:t>
      </w:r>
      <w:r w:rsidRPr="00E969FA">
        <w:rPr>
          <w:rFonts w:hint="eastAsia"/>
        </w:rPr>
        <w:t>）至步骤</w:t>
      </w:r>
      <w:r w:rsidRPr="00E969FA">
        <w:rPr>
          <w:rFonts w:hint="eastAsia"/>
        </w:rPr>
        <w:t>4</w:t>
      </w:r>
      <w:r w:rsidRPr="00E969FA">
        <w:rPr>
          <w:rFonts w:hint="eastAsia"/>
        </w:rPr>
        <w:t>）中获得的数据整理记录</w:t>
      </w:r>
      <w:r w:rsidR="00E55FBB" w:rsidRPr="00E969FA">
        <w:rPr>
          <w:rFonts w:hint="eastAsia"/>
        </w:rPr>
        <w:t>，得到基础数据。</w:t>
      </w:r>
    </w:p>
    <w:p w:rsidR="00E55FBB" w:rsidRPr="00E969FA" w:rsidRDefault="006D0453" w:rsidP="00E55FBB">
      <w:pPr>
        <w:pStyle w:val="a"/>
        <w:numPr>
          <w:ilvl w:val="0"/>
          <w:numId w:val="0"/>
        </w:numPr>
        <w:spacing w:beforeLines="0"/>
        <w:ind w:firstLine="567"/>
        <w:rPr>
          <w:rFonts w:hint="eastAsia"/>
        </w:rPr>
      </w:pPr>
      <w:r w:rsidRPr="00E969FA">
        <w:rPr>
          <w:rFonts w:hint="eastAsia"/>
        </w:rPr>
        <w:t>6</w:t>
      </w:r>
      <w:r w:rsidRPr="00E969FA">
        <w:rPr>
          <w:rFonts w:hint="eastAsia"/>
        </w:rPr>
        <w:t>）整合步骤</w:t>
      </w:r>
      <w:r w:rsidRPr="00E969FA">
        <w:rPr>
          <w:rFonts w:hint="eastAsia"/>
        </w:rPr>
        <w:t>5</w:t>
      </w:r>
      <w:r w:rsidRPr="00E969FA">
        <w:rPr>
          <w:rFonts w:hint="eastAsia"/>
        </w:rPr>
        <w:t>）中记录的氨基酸序列，得到</w:t>
      </w:r>
      <w:r w:rsidR="00E55FBB" w:rsidRPr="00E969FA">
        <w:rPr>
          <w:rFonts w:hint="eastAsia"/>
        </w:rPr>
        <w:t>特定抗原表位</w:t>
      </w:r>
      <w:r w:rsidRPr="00E969FA">
        <w:rPr>
          <w:rFonts w:hint="eastAsia"/>
        </w:rPr>
        <w:t>与特定抗原识别区及其编码基因的对应关系，构建形成匹配抗原表位和抗体识别区及编码基因的数据库。</w:t>
      </w:r>
    </w:p>
    <w:p w:rsidR="00E55FBB" w:rsidRPr="00E969FA" w:rsidRDefault="00E55FBB" w:rsidP="00E55FBB">
      <w:pPr>
        <w:pStyle w:val="a"/>
        <w:numPr>
          <w:ilvl w:val="0"/>
          <w:numId w:val="0"/>
        </w:numPr>
        <w:spacing w:beforeLines="0"/>
        <w:ind w:firstLine="567"/>
        <w:rPr>
          <w:rFonts w:hint="eastAsia"/>
        </w:rPr>
      </w:pPr>
      <w:r w:rsidRPr="00E969FA">
        <w:rPr>
          <w:rFonts w:hint="eastAsia"/>
        </w:rPr>
        <w:t>上述特定抗原表位与特定抗原识别区及其编码基因的对应关系具体包</w:t>
      </w:r>
      <w:r w:rsidRPr="00E969FA">
        <w:rPr>
          <w:rFonts w:hint="eastAsia"/>
        </w:rPr>
        <w:lastRenderedPageBreak/>
        <w:t>括：对特定抗原表位注释，注释信息包括能够产生相对应的适应性免疫能力的特定定抗原识别区及其编码基因；对特定抗原识别区注释，注释信息包括编码基因以及能够对哪些特定抗原表位产生相对应的适应性免疫能力。进一步的，对数据进行关联，将特定抗原表位与相对应的特定定抗原识别区相互关联。</w:t>
      </w:r>
    </w:p>
    <w:p w:rsidR="00E55FBB" w:rsidRPr="00E969FA" w:rsidRDefault="00E55FBB" w:rsidP="00E55FBB">
      <w:pPr>
        <w:pStyle w:val="a"/>
        <w:numPr>
          <w:ilvl w:val="0"/>
          <w:numId w:val="0"/>
        </w:numPr>
        <w:spacing w:beforeLines="0"/>
        <w:ind w:firstLine="567"/>
        <w:rPr>
          <w:rFonts w:hint="eastAsia"/>
        </w:rPr>
      </w:pPr>
      <w:r w:rsidRPr="00E969FA">
        <w:rPr>
          <w:rFonts w:hint="eastAsia"/>
        </w:rPr>
        <w:t>通过本发明构建匹配抗原表位和抗体识别区及编码基因数据库的方法，能够构建出抗原表位和抗体识别区及编码基因的对应关系，得到相应的数据库。得到的数据库能够为后期肿瘤疫苗开发和基因编辑提供数据支持。</w:t>
      </w:r>
    </w:p>
    <w:p w:rsidR="00E55FBB" w:rsidRPr="00E969FA" w:rsidRDefault="00E55FBB" w:rsidP="00E55FBB">
      <w:pPr>
        <w:pStyle w:val="a"/>
        <w:numPr>
          <w:ilvl w:val="0"/>
          <w:numId w:val="0"/>
        </w:numPr>
        <w:spacing w:beforeLines="0"/>
        <w:ind w:firstLine="567"/>
        <w:rPr>
          <w:rFonts w:hint="eastAsia"/>
        </w:rPr>
      </w:pPr>
      <w:r w:rsidRPr="00E969FA">
        <w:rPr>
          <w:rFonts w:hint="eastAsia"/>
        </w:rPr>
        <w:t>在一些实施例中，对步骤</w:t>
      </w:r>
      <w:r w:rsidRPr="00E969FA">
        <w:rPr>
          <w:rFonts w:hint="eastAsia"/>
        </w:rPr>
        <w:t>4</w:t>
      </w:r>
      <w:r w:rsidRPr="00E969FA">
        <w:rPr>
          <w:rFonts w:hint="eastAsia"/>
        </w:rPr>
        <w:t>）中筛选得到的氨基酸序列删除重复，建立集合。某一氨基酸序列可能对应多种特定抗原表位，通过集合关联的形式使得数据更为集中，便于后期的关联检索以及分析。</w:t>
      </w:r>
    </w:p>
    <w:p w:rsidR="00E55FBB" w:rsidRPr="00E969FA" w:rsidRDefault="00E55FBB" w:rsidP="00E55FBB">
      <w:pPr>
        <w:pStyle w:val="a"/>
        <w:numPr>
          <w:ilvl w:val="0"/>
          <w:numId w:val="0"/>
        </w:numPr>
        <w:spacing w:beforeLines="0"/>
        <w:ind w:firstLine="567"/>
        <w:rPr>
          <w:rFonts w:hint="eastAsia"/>
        </w:rPr>
      </w:pPr>
      <w:r w:rsidRPr="00E969FA">
        <w:rPr>
          <w:rFonts w:hint="eastAsia"/>
        </w:rPr>
        <w:t>在一些实施例中，重复步</w:t>
      </w:r>
      <w:r w:rsidRPr="00E969FA">
        <w:rPr>
          <w:rFonts w:hint="eastAsia"/>
        </w:rPr>
        <w:t>1</w:t>
      </w:r>
      <w:r w:rsidRPr="00E969FA">
        <w:rPr>
          <w:rFonts w:hint="eastAsia"/>
        </w:rPr>
        <w:t>）至步骤</w:t>
      </w:r>
      <w:r w:rsidRPr="00E969FA">
        <w:rPr>
          <w:rFonts w:hint="eastAsia"/>
        </w:rPr>
        <w:t>5</w:t>
      </w:r>
      <w:r w:rsidRPr="00E969FA">
        <w:rPr>
          <w:rFonts w:hint="eastAsia"/>
        </w:rPr>
        <w:t>），步骤</w:t>
      </w:r>
      <w:r w:rsidRPr="00E969FA">
        <w:rPr>
          <w:rFonts w:hint="eastAsia"/>
        </w:rPr>
        <w:t>6</w:t>
      </w:r>
      <w:r w:rsidRPr="00E969FA">
        <w:rPr>
          <w:rFonts w:hint="eastAsia"/>
        </w:rPr>
        <w:t>）对多次重复结果进行整合，对数据进行校验，避免特殊情况干扰导致得到的数据偏差，从而提高数据库的精准性。</w:t>
      </w:r>
    </w:p>
    <w:p w:rsidR="00E55FBB" w:rsidRPr="00E969FA" w:rsidRDefault="00B40F9A" w:rsidP="006D0453">
      <w:pPr>
        <w:pStyle w:val="a"/>
        <w:numPr>
          <w:ilvl w:val="0"/>
          <w:numId w:val="0"/>
        </w:numPr>
        <w:spacing w:beforeLines="0"/>
        <w:ind w:firstLine="567"/>
        <w:rPr>
          <w:rFonts w:hint="eastAsia"/>
        </w:rPr>
      </w:pPr>
      <w:r w:rsidRPr="00E969FA">
        <w:rPr>
          <w:rFonts w:hint="eastAsia"/>
        </w:rPr>
        <w:t>树突状细胞集群靶标蛋白检测是一项精准的蛋白组学肿瘤筛查技术，通过血清检测完成针对</w:t>
      </w:r>
      <w:r w:rsidRPr="00E969FA">
        <w:rPr>
          <w:rFonts w:hint="eastAsia"/>
        </w:rPr>
        <w:t>26</w:t>
      </w:r>
      <w:r w:rsidRPr="00E969FA">
        <w:rPr>
          <w:rFonts w:hint="eastAsia"/>
        </w:rPr>
        <w:t>种肿瘤的</w:t>
      </w:r>
      <w:r w:rsidRPr="00E969FA">
        <w:rPr>
          <w:rFonts w:hint="eastAsia"/>
        </w:rPr>
        <w:t>360</w:t>
      </w:r>
      <w:r w:rsidRPr="00E969FA">
        <w:rPr>
          <w:rFonts w:hint="eastAsia"/>
        </w:rPr>
        <w:t>个特异性靶标的筛查，检测出阳性靶标的种类和数量，判断肿瘤的发生、发展、愈后与转归，实时监测指导临床治疗。该技术既是肿瘤早期发现的有效手段，又是肿瘤临床疗效评估的有效依据，同时也是指导个体化治疗、实现精准诊疗的基础。本发明使用该检测技术致力于找出特定抗原表位，与特定抗原识别区</w:t>
      </w:r>
      <w:r w:rsidRPr="00E969FA">
        <w:rPr>
          <w:rFonts w:hint="eastAsia"/>
        </w:rPr>
        <w:t>V(D)J</w:t>
      </w:r>
      <w:r w:rsidRPr="00E969FA">
        <w:rPr>
          <w:rFonts w:hint="eastAsia"/>
        </w:rPr>
        <w:t>及其编码基因的对应关系。从而为定向针对性的提高机体免疫能力，探索出理论依据和技术支持。远期，可以为肿瘤疫苗的开发，找到一条新的技术途径；还可以通过基因编辑技术改善人体免疫力。</w:t>
      </w:r>
    </w:p>
    <w:p w:rsidR="00B40F9A" w:rsidRPr="00E969FA" w:rsidRDefault="00B40F9A" w:rsidP="006D0453">
      <w:pPr>
        <w:pStyle w:val="a"/>
        <w:numPr>
          <w:ilvl w:val="0"/>
          <w:numId w:val="0"/>
        </w:numPr>
        <w:spacing w:beforeLines="0"/>
        <w:ind w:firstLine="567"/>
        <w:rPr>
          <w:rFonts w:hint="eastAsia"/>
        </w:rPr>
      </w:pPr>
      <w:r w:rsidRPr="00E969FA">
        <w:rPr>
          <w:rFonts w:hint="eastAsia"/>
        </w:rPr>
        <w:t>根据本发明的另一个方面，本发明还提供一种匹配抗原表位和抗体识别区及编码基因数据库，该数据库采用上述构建方法构建而成。</w:t>
      </w:r>
    </w:p>
    <w:p w:rsidR="006D0453" w:rsidRPr="00E969FA" w:rsidRDefault="00B40F9A" w:rsidP="006D0453">
      <w:pPr>
        <w:pStyle w:val="a"/>
        <w:numPr>
          <w:ilvl w:val="0"/>
          <w:numId w:val="0"/>
        </w:numPr>
        <w:spacing w:beforeLines="0"/>
        <w:ind w:firstLine="567"/>
        <w:rPr>
          <w:rFonts w:hint="eastAsia"/>
        </w:rPr>
      </w:pPr>
      <w:r w:rsidRPr="00E969FA">
        <w:rPr>
          <w:rFonts w:hint="eastAsia"/>
        </w:rPr>
        <w:t>根据本发明的另一个方面，本发明还提供</w:t>
      </w:r>
      <w:r w:rsidR="006D0453" w:rsidRPr="00E969FA">
        <w:rPr>
          <w:rFonts w:hint="eastAsia"/>
        </w:rPr>
        <w:t>一种存储介质，所述存储介质内存储有</w:t>
      </w:r>
      <w:r w:rsidRPr="00E969FA">
        <w:rPr>
          <w:rFonts w:hint="eastAsia"/>
        </w:rPr>
        <w:t>上</w:t>
      </w:r>
      <w:r w:rsidR="006D0453" w:rsidRPr="00E969FA">
        <w:rPr>
          <w:rFonts w:hint="eastAsia"/>
        </w:rPr>
        <w:t>述的匹配抗原表位和抗体识别区及编码基因数据库</w:t>
      </w:r>
      <w:r w:rsidRPr="00E969FA">
        <w:rPr>
          <w:rFonts w:hint="eastAsia"/>
        </w:rPr>
        <w:t>。具体的，该存储介质可以为硬盘等存储介质。</w:t>
      </w:r>
    </w:p>
    <w:p w:rsidR="006D0453" w:rsidRPr="00E969FA" w:rsidRDefault="00B40F9A" w:rsidP="006D0453">
      <w:pPr>
        <w:pStyle w:val="a"/>
        <w:numPr>
          <w:ilvl w:val="0"/>
          <w:numId w:val="0"/>
        </w:numPr>
        <w:spacing w:beforeLines="0"/>
        <w:ind w:firstLine="567"/>
        <w:rPr>
          <w:rFonts w:hint="eastAsia"/>
        </w:rPr>
      </w:pPr>
      <w:r w:rsidRPr="00E969FA">
        <w:rPr>
          <w:rFonts w:hint="eastAsia"/>
        </w:rPr>
        <w:t>根据本发明的另一个方面，本发明还提供</w:t>
      </w:r>
      <w:r w:rsidR="006D0453" w:rsidRPr="00E969FA">
        <w:rPr>
          <w:rFonts w:hint="eastAsia"/>
        </w:rPr>
        <w:t>一种电子设备，</w:t>
      </w:r>
      <w:r w:rsidRPr="00E969FA">
        <w:rPr>
          <w:rFonts w:hint="eastAsia"/>
        </w:rPr>
        <w:t>该电子设备</w:t>
      </w:r>
      <w:r w:rsidR="006D0453" w:rsidRPr="00E969FA">
        <w:rPr>
          <w:rFonts w:hint="eastAsia"/>
        </w:rPr>
        <w:t>包括</w:t>
      </w:r>
      <w:r w:rsidRPr="00E969FA">
        <w:rPr>
          <w:rFonts w:hint="eastAsia"/>
        </w:rPr>
        <w:t>上</w:t>
      </w:r>
      <w:r w:rsidR="006D0453" w:rsidRPr="00E969FA">
        <w:rPr>
          <w:rFonts w:hint="eastAsia"/>
        </w:rPr>
        <w:t>述的存储介质。</w:t>
      </w:r>
      <w:r w:rsidRPr="00E969FA">
        <w:rPr>
          <w:rFonts w:hint="eastAsia"/>
        </w:rPr>
        <w:t>具体的，该电子设备可以是计算机、诊疗设备等具有上</w:t>
      </w:r>
      <w:r w:rsidRPr="00E969FA">
        <w:rPr>
          <w:rFonts w:hint="eastAsia"/>
        </w:rPr>
        <w:lastRenderedPageBreak/>
        <w:t>述存储介质的电子设备。</w:t>
      </w:r>
    </w:p>
    <w:p w:rsidR="00E675A5" w:rsidRPr="00E969FA" w:rsidRDefault="00511DD9">
      <w:pPr>
        <w:spacing w:line="460" w:lineRule="exact"/>
        <w:ind w:firstLineChars="200" w:firstLine="560"/>
      </w:pPr>
      <w:r w:rsidRPr="00E969FA">
        <w:rPr>
          <w:rFonts w:hint="eastAsia"/>
        </w:rPr>
        <w:t>还需要说明的是，术语</w:t>
      </w:r>
      <w:r w:rsidRPr="00E969FA">
        <w:t>“</w:t>
      </w:r>
      <w:r w:rsidRPr="00E969FA">
        <w:rPr>
          <w:rFonts w:hint="eastAsia"/>
        </w:rPr>
        <w:t>包括</w:t>
      </w:r>
      <w:r w:rsidRPr="00E969FA">
        <w:t>”</w:t>
      </w:r>
      <w:r w:rsidRPr="00E969FA">
        <w:rPr>
          <w:rFonts w:hint="eastAsia"/>
        </w:rPr>
        <w:t>、</w:t>
      </w:r>
      <w:r w:rsidRPr="00E969FA">
        <w:t>“</w:t>
      </w:r>
      <w:r w:rsidRPr="00E969FA">
        <w:rPr>
          <w:rFonts w:hint="eastAsia"/>
        </w:rPr>
        <w:t>包含</w:t>
      </w:r>
      <w:r w:rsidRPr="00E969FA">
        <w:t>”</w:t>
      </w:r>
      <w:r w:rsidRPr="00E969FA">
        <w:rPr>
          <w:rFonts w:hint="eastAsia"/>
        </w:rPr>
        <w:t>或者其任何其他变体意在涵盖非排他性的包含，从而使得包括一系列要素的商品或者系统不仅包括那些要素，而且还包括没有明确列出的其他要素，或者是还包括为这种商品或者系统所固有的要素。在没有更多限制的情况下，由语句</w:t>
      </w:r>
      <w:r w:rsidRPr="00E969FA">
        <w:t>“</w:t>
      </w:r>
      <w:r w:rsidRPr="00E969FA">
        <w:rPr>
          <w:rFonts w:hint="eastAsia"/>
        </w:rPr>
        <w:t>包括一个</w:t>
      </w:r>
      <w:r w:rsidRPr="00E969FA">
        <w:t>……”</w:t>
      </w:r>
      <w:r w:rsidRPr="00E969FA">
        <w:rPr>
          <w:rFonts w:hint="eastAsia"/>
        </w:rPr>
        <w:t>限定的要素，并不排除在包括所述要素的商品或者系统中还存在另外的相同要素。</w:t>
      </w:r>
    </w:p>
    <w:p w:rsidR="00E675A5" w:rsidRPr="00E969FA" w:rsidRDefault="00511DD9">
      <w:pPr>
        <w:spacing w:line="460" w:lineRule="exact"/>
        <w:ind w:firstLineChars="200" w:firstLine="560"/>
      </w:pPr>
      <w:r w:rsidRPr="00E969FA">
        <w:rPr>
          <w:rFonts w:hint="eastAsia"/>
        </w:rPr>
        <w:t>上述说明示出并描述了发明的若干优选实施例，但如前所述，应当理解发明并非局限于本文所披露的形式，不应看作是对其他实施例的排除，而可用于各种其他组合、修改和环境，并能够在本文所述发明构想范围内，通过上述教导或相关领域的技术或知识进行改动。而本领域人员所进行的改动和变化不脱离发明的精神和范围，则都应在发明所附权利要求的保护范围内。</w:t>
      </w:r>
    </w:p>
    <w:p w:rsidR="0019195E" w:rsidRPr="00E969FA" w:rsidRDefault="0019195E" w:rsidP="0019195E">
      <w:pPr>
        <w:pStyle w:val="a"/>
        <w:numPr>
          <w:ilvl w:val="0"/>
          <w:numId w:val="0"/>
        </w:numPr>
        <w:spacing w:before="84"/>
        <w:ind w:firstLineChars="200" w:firstLine="560"/>
      </w:pPr>
    </w:p>
    <w:p w:rsidR="0019195E" w:rsidRPr="00E969FA" w:rsidRDefault="0019195E" w:rsidP="0019195E">
      <w:pPr>
        <w:pStyle w:val="a"/>
        <w:numPr>
          <w:ilvl w:val="0"/>
          <w:numId w:val="0"/>
        </w:numPr>
        <w:spacing w:before="84"/>
        <w:ind w:firstLineChars="200" w:firstLine="560"/>
        <w:sectPr w:rsidR="0019195E" w:rsidRPr="00E969FA">
          <w:pgSz w:w="11907" w:h="16840"/>
          <w:pgMar w:top="1474" w:right="1134" w:bottom="1418" w:left="1531" w:header="0" w:footer="992" w:gutter="0"/>
          <w:lnNumType w:countBy="5"/>
          <w:pgNumType w:start="1"/>
          <w:cols w:space="720"/>
        </w:sectPr>
      </w:pPr>
    </w:p>
    <w:p w:rsidR="0019195E" w:rsidRPr="00E969FA" w:rsidRDefault="0019195E" w:rsidP="0019195E">
      <w:pPr>
        <w:pStyle w:val="afb"/>
        <w:tabs>
          <w:tab w:val="left" w:pos="7920"/>
        </w:tabs>
        <w:adjustRightInd w:val="0"/>
        <w:spacing w:line="460" w:lineRule="exact"/>
        <w:rPr>
          <w:spacing w:val="0"/>
          <w:sz w:val="24"/>
          <w:szCs w:val="24"/>
        </w:rPr>
      </w:pPr>
      <w:r w:rsidRPr="00E969FA">
        <w:rPr>
          <w:snapToGrid/>
          <w:sz w:val="20"/>
        </w:rPr>
        <w:lastRenderedPageBreak/>
        <w:pict>
          <v:line id="直线 307" o:spid="_x0000_s1031" style="position:absolute;left:0;text-align:left;z-index:251661824" from="2.3pt,28.3pt" to="468.3pt,28.3pt" o:gfxdata="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t3aBB0gAAAAcBAAAPAAAAAAAAAAEAIAAAACIAAABkcnMvZG93bnJldi54bWxQSwECFAAU&#10;AAAACACHTuJAhQOFdL4BAABWAwAADgAAAAAAAAABACAAAAAhAQAAZHJzL2Uyb0RvYy54bWxQSwUG&#10;AAAAAAYABgBZAQAAUQUAAAAA&#10;" strokeweight="1.5pt">
            <w10:wrap type="square"/>
          </v:line>
        </w:pict>
      </w:r>
      <w:r w:rsidRPr="00E969FA">
        <w:rPr>
          <w:rFonts w:hint="eastAsia"/>
        </w:rPr>
        <w:t>说明书附图</w:t>
      </w:r>
    </w:p>
    <w:p w:rsidR="0019195E" w:rsidRPr="00E969FA" w:rsidRDefault="0019195E" w:rsidP="0019195E">
      <w:pPr>
        <w:spacing w:beforeLines="50"/>
        <w:jc w:val="center"/>
        <w:rPr>
          <w:rFonts w:ascii="Arial" w:hAnsi="Arial" w:cs="Arial"/>
          <w:sz w:val="18"/>
          <w:szCs w:val="18"/>
        </w:rPr>
      </w:pPr>
      <w:bookmarkStart w:id="1" w:name="OLE_LINK13"/>
      <w:bookmarkStart w:id="2" w:name="OLE_LINK12"/>
      <w:bookmarkStart w:id="3" w:name="OLE_LINK9"/>
      <w:bookmarkStart w:id="4" w:name="OLE_LINK8"/>
    </w:p>
    <w:p w:rsidR="0019195E" w:rsidRPr="00E969FA" w:rsidRDefault="0019195E" w:rsidP="0019195E">
      <w:pPr>
        <w:snapToGrid/>
        <w:spacing w:line="240" w:lineRule="auto"/>
        <w:jc w:val="center"/>
        <w:textAlignment w:val="auto"/>
        <w:rPr>
          <w:rFonts w:eastAsia="宋体"/>
          <w:snapToGrid/>
          <w:kern w:val="2"/>
          <w:sz w:val="21"/>
          <w:szCs w:val="21"/>
        </w:rPr>
      </w:pPr>
      <w:r w:rsidRPr="00E969FA">
        <w:rPr>
          <w:rFonts w:eastAsia="宋体"/>
          <w:snapToGrid/>
          <w:kern w:val="2"/>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310.5pt">
            <v:imagedata r:id="rId11" o:title="@9D34IJQB@TOC8O6$SE~F7W" grayscale="t"/>
          </v:shape>
        </w:pict>
      </w:r>
    </w:p>
    <w:bookmarkEnd w:id="1"/>
    <w:bookmarkEnd w:id="2"/>
    <w:bookmarkEnd w:id="3"/>
    <w:bookmarkEnd w:id="4"/>
    <w:p w:rsidR="0019195E" w:rsidRPr="00E969FA" w:rsidRDefault="0019195E" w:rsidP="0019195E">
      <w:pPr>
        <w:jc w:val="center"/>
        <w:rPr>
          <w:b/>
          <w:sz w:val="44"/>
          <w:szCs w:val="44"/>
        </w:rPr>
      </w:pPr>
      <w:r w:rsidRPr="00E969FA">
        <w:rPr>
          <w:b/>
          <w:sz w:val="44"/>
          <w:szCs w:val="44"/>
        </w:rPr>
        <w:t>图</w:t>
      </w:r>
      <w:r w:rsidRPr="00E969FA">
        <w:rPr>
          <w:b/>
          <w:sz w:val="44"/>
          <w:szCs w:val="44"/>
        </w:rPr>
        <w:t>1</w:t>
      </w:r>
    </w:p>
    <w:p w:rsidR="00E675A5" w:rsidRPr="00E969FA" w:rsidRDefault="00E675A5">
      <w:pPr>
        <w:pStyle w:val="a"/>
        <w:numPr>
          <w:ilvl w:val="0"/>
          <w:numId w:val="0"/>
        </w:numPr>
        <w:spacing w:before="84"/>
        <w:ind w:firstLineChars="200" w:firstLine="560"/>
      </w:pPr>
    </w:p>
    <w:sectPr w:rsidR="00E675A5" w:rsidRPr="00E969FA" w:rsidSect="00E675A5">
      <w:footerReference w:type="even" r:id="rId12"/>
      <w:footerReference w:type="default" r:id="rId13"/>
      <w:pgSz w:w="11907" w:h="16840"/>
      <w:pgMar w:top="1474" w:right="1134" w:bottom="1418" w:left="1531" w:header="0" w:footer="992" w:gutter="0"/>
      <w:lnNumType w:countBy="5"/>
      <w:pgNumType w:start="1"/>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41A160F" w15:done="0"/>
  <w15:commentEx w15:paraId="3C9820D1" w15:done="0"/>
  <w15:commentEx w15:paraId="6A8D6031" w15:done="0" w15:paraIdParent="3C9820D1"/>
  <w15:commentEx w15:paraId="34811E32" w15:done="0" w15:paraIdParent="3C9820D1"/>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3CD1" w:rsidRDefault="00BA3CD1" w:rsidP="00E675A5">
      <w:pPr>
        <w:spacing w:line="240" w:lineRule="auto"/>
      </w:pPr>
      <w:r>
        <w:separator/>
      </w:r>
    </w:p>
  </w:endnote>
  <w:endnote w:type="continuationSeparator" w:id="1">
    <w:p w:rsidR="00BA3CD1" w:rsidRDefault="00BA3CD1" w:rsidP="00E675A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95E" w:rsidRDefault="0019195E">
    <w:pPr>
      <w:pStyle w:val="ac"/>
      <w:tabs>
        <w:tab w:val="clear" w:pos="4320"/>
      </w:tabs>
      <w:ind w:firstLineChars="2160" w:firstLine="3888"/>
    </w:pPr>
    <w:r>
      <w:fldChar w:fldCharType="begin"/>
    </w:r>
    <w:r>
      <w:rPr>
        <w:rStyle w:val="af1"/>
      </w:rPr>
      <w:instrText xml:space="preserve"> PAGE </w:instrText>
    </w:r>
    <w:r>
      <w:fldChar w:fldCharType="separate"/>
    </w:r>
    <w:r w:rsidR="00E969FA">
      <w:rPr>
        <w:rStyle w:val="af1"/>
        <w:noProof/>
      </w:rPr>
      <w:t>1</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DD9" w:rsidRDefault="00511DD9">
    <w:pPr>
      <w:pStyle w:val="ac"/>
      <w:tabs>
        <w:tab w:val="clear" w:pos="4320"/>
      </w:tabs>
      <w:ind w:firstLineChars="2160" w:firstLine="3888"/>
    </w:pPr>
    <w:r>
      <w:fldChar w:fldCharType="begin"/>
    </w:r>
    <w:r>
      <w:rPr>
        <w:rStyle w:val="af1"/>
      </w:rPr>
      <w:instrText xml:space="preserve"> PAGE </w:instrText>
    </w:r>
    <w:r>
      <w:fldChar w:fldCharType="separate"/>
    </w:r>
    <w:r w:rsidR="00E969FA">
      <w:rPr>
        <w:rStyle w:val="af1"/>
        <w:noProof/>
      </w:rPr>
      <w:t>6</w:t>
    </w:r>
    <w: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DD9" w:rsidRDefault="00511DD9">
    <w:pPr>
      <w:pStyle w:val="ac"/>
      <w:framePr w:wrap="around" w:vAnchor="text" w:hAnchor="margin" w:xAlign="center" w:y="1"/>
      <w:rPr>
        <w:rStyle w:val="af1"/>
      </w:rPr>
    </w:pPr>
    <w:r>
      <w:fldChar w:fldCharType="begin"/>
    </w:r>
    <w:r>
      <w:rPr>
        <w:rStyle w:val="af1"/>
      </w:rPr>
      <w:instrText xml:space="preserve">PAGE  </w:instrText>
    </w:r>
    <w:r>
      <w:fldChar w:fldCharType="end"/>
    </w:r>
  </w:p>
  <w:p w:rsidR="00511DD9" w:rsidRDefault="00511DD9">
    <w:pPr>
      <w:pStyle w:val="ac"/>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DD9" w:rsidRDefault="00511DD9">
    <w:pPr>
      <w:pStyle w:val="ac"/>
      <w:framePr w:wrap="around" w:vAnchor="text" w:hAnchor="margin" w:xAlign="center" w:y="1"/>
      <w:rPr>
        <w:rStyle w:val="af1"/>
      </w:rPr>
    </w:pPr>
    <w:r>
      <w:fldChar w:fldCharType="begin"/>
    </w:r>
    <w:r>
      <w:rPr>
        <w:rStyle w:val="af1"/>
      </w:rPr>
      <w:instrText xml:space="preserve">PAGE  </w:instrText>
    </w:r>
    <w:r>
      <w:fldChar w:fldCharType="separate"/>
    </w:r>
    <w:r w:rsidR="00E969FA">
      <w:rPr>
        <w:rStyle w:val="af1"/>
        <w:noProof/>
      </w:rPr>
      <w:t>1</w:t>
    </w:r>
    <w:r>
      <w:fldChar w:fldCharType="end"/>
    </w:r>
  </w:p>
  <w:p w:rsidR="00511DD9" w:rsidRDefault="00511DD9">
    <w:pPr>
      <w:pStyle w:val="ac"/>
      <w:rPr>
        <w:sz w:val="21"/>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3CD1" w:rsidRDefault="00BA3CD1" w:rsidP="00E675A5">
      <w:pPr>
        <w:spacing w:line="240" w:lineRule="auto"/>
      </w:pPr>
      <w:r>
        <w:separator/>
      </w:r>
    </w:p>
  </w:footnote>
  <w:footnote w:type="continuationSeparator" w:id="1">
    <w:p w:rsidR="00BA3CD1" w:rsidRDefault="00BA3CD1" w:rsidP="00E675A5">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9D3C7F08"/>
    <w:lvl w:ilvl="0">
      <w:start w:val="1"/>
      <w:numFmt w:val="decimal"/>
      <w:pStyle w:val="a"/>
      <w:lvlText w:val="%1."/>
      <w:lvlJc w:val="left"/>
      <w:pPr>
        <w:tabs>
          <w:tab w:val="num" w:pos="360"/>
        </w:tabs>
        <w:ind w:left="360" w:hangingChars="200" w:hanging="360"/>
      </w:pPr>
    </w:lvl>
  </w:abstractNum>
  <w:abstractNum w:abstractNumId="1">
    <w:nsid w:val="420573CE"/>
    <w:multiLevelType w:val="multilevel"/>
    <w:tmpl w:val="420573CE"/>
    <w:lvl w:ilvl="0">
      <w:start w:val="1"/>
      <w:numFmt w:val="decimal"/>
      <w:pStyle w:val="a"/>
      <w:lvlText w:val="%1、"/>
      <w:lvlJc w:val="left"/>
      <w:pPr>
        <w:tabs>
          <w:tab w:val="left" w:pos="1287"/>
        </w:tabs>
        <w:ind w:left="0" w:firstLine="567"/>
      </w:pPr>
      <w:rPr>
        <w:rFonts w:ascii="Times New Roman" w:eastAsia="宋体" w:hAnsi="Times New Roman" w:hint="default"/>
        <w:b w:val="0"/>
        <w:i w:val="0"/>
        <w:snapToGrid w:val="0"/>
        <w:spacing w:val="0"/>
        <w:kern w:val="0"/>
        <w:position w:val="0"/>
        <w:sz w:val="2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杨帆">
    <w15:presenceInfo w15:providerId="None" w15:userId="杨帆"/>
  </w15:person>
  <w15:person w15:author="旭 丁">
    <w15:presenceInfo w15:providerId="Windows Live" w15:userId="6a80dd6f05dcd00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efaultTabStop w:val="50"/>
  <w:hyphenationZone w:val="357"/>
  <w:drawingGridHorizontalSpacing w:val="120"/>
  <w:drawingGridVerticalSpacing w:val="103"/>
  <w:displayHorizontalDrawingGridEvery w:val="0"/>
  <w:displayVerticalDrawingGridEvery w:val="3"/>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152AE8"/>
    <w:rsid w:val="00000C56"/>
    <w:rsid w:val="00001E5F"/>
    <w:rsid w:val="0000287B"/>
    <w:rsid w:val="00003ADD"/>
    <w:rsid w:val="00004027"/>
    <w:rsid w:val="0000437A"/>
    <w:rsid w:val="00005BD7"/>
    <w:rsid w:val="00006170"/>
    <w:rsid w:val="00006520"/>
    <w:rsid w:val="00006D0C"/>
    <w:rsid w:val="00011511"/>
    <w:rsid w:val="00011595"/>
    <w:rsid w:val="0001165B"/>
    <w:rsid w:val="000121AD"/>
    <w:rsid w:val="0001308C"/>
    <w:rsid w:val="0001375A"/>
    <w:rsid w:val="0001413E"/>
    <w:rsid w:val="000156FD"/>
    <w:rsid w:val="000165CF"/>
    <w:rsid w:val="000167BA"/>
    <w:rsid w:val="00016D32"/>
    <w:rsid w:val="00017078"/>
    <w:rsid w:val="00020BF0"/>
    <w:rsid w:val="00020D16"/>
    <w:rsid w:val="00022EBB"/>
    <w:rsid w:val="00023548"/>
    <w:rsid w:val="00023731"/>
    <w:rsid w:val="000239E6"/>
    <w:rsid w:val="00023D6D"/>
    <w:rsid w:val="0002444A"/>
    <w:rsid w:val="00024FC8"/>
    <w:rsid w:val="0002508D"/>
    <w:rsid w:val="000257B1"/>
    <w:rsid w:val="00026096"/>
    <w:rsid w:val="000264FE"/>
    <w:rsid w:val="0002732F"/>
    <w:rsid w:val="00031727"/>
    <w:rsid w:val="00031F1C"/>
    <w:rsid w:val="00033BCE"/>
    <w:rsid w:val="000343C2"/>
    <w:rsid w:val="00035E2E"/>
    <w:rsid w:val="000367F2"/>
    <w:rsid w:val="000369D1"/>
    <w:rsid w:val="000374BF"/>
    <w:rsid w:val="00037B66"/>
    <w:rsid w:val="00040086"/>
    <w:rsid w:val="00040224"/>
    <w:rsid w:val="0004065F"/>
    <w:rsid w:val="0004317C"/>
    <w:rsid w:val="00043593"/>
    <w:rsid w:val="00044843"/>
    <w:rsid w:val="00044931"/>
    <w:rsid w:val="000466DA"/>
    <w:rsid w:val="00046872"/>
    <w:rsid w:val="000469CF"/>
    <w:rsid w:val="00047B82"/>
    <w:rsid w:val="00050495"/>
    <w:rsid w:val="000507A7"/>
    <w:rsid w:val="000516A1"/>
    <w:rsid w:val="000517F3"/>
    <w:rsid w:val="00051DD6"/>
    <w:rsid w:val="00052143"/>
    <w:rsid w:val="000527C1"/>
    <w:rsid w:val="00053879"/>
    <w:rsid w:val="00053CDD"/>
    <w:rsid w:val="000547F9"/>
    <w:rsid w:val="000563F7"/>
    <w:rsid w:val="00056986"/>
    <w:rsid w:val="00057218"/>
    <w:rsid w:val="0005730F"/>
    <w:rsid w:val="00057D0A"/>
    <w:rsid w:val="000606C8"/>
    <w:rsid w:val="000608F2"/>
    <w:rsid w:val="00060DF2"/>
    <w:rsid w:val="000611EE"/>
    <w:rsid w:val="00061292"/>
    <w:rsid w:val="00061413"/>
    <w:rsid w:val="0006390F"/>
    <w:rsid w:val="00063FF0"/>
    <w:rsid w:val="0006403E"/>
    <w:rsid w:val="0006471E"/>
    <w:rsid w:val="00064AFD"/>
    <w:rsid w:val="00065045"/>
    <w:rsid w:val="000667AF"/>
    <w:rsid w:val="00067A22"/>
    <w:rsid w:val="00070E71"/>
    <w:rsid w:val="0007172B"/>
    <w:rsid w:val="00072B51"/>
    <w:rsid w:val="00072C28"/>
    <w:rsid w:val="00073BE4"/>
    <w:rsid w:val="000756F7"/>
    <w:rsid w:val="0007655C"/>
    <w:rsid w:val="000800D3"/>
    <w:rsid w:val="00080158"/>
    <w:rsid w:val="00081A92"/>
    <w:rsid w:val="00081AE1"/>
    <w:rsid w:val="00081E4A"/>
    <w:rsid w:val="00082717"/>
    <w:rsid w:val="0008378C"/>
    <w:rsid w:val="00083883"/>
    <w:rsid w:val="00083C3B"/>
    <w:rsid w:val="0008422D"/>
    <w:rsid w:val="00085484"/>
    <w:rsid w:val="000854E5"/>
    <w:rsid w:val="00085E98"/>
    <w:rsid w:val="00086553"/>
    <w:rsid w:val="00087063"/>
    <w:rsid w:val="00087088"/>
    <w:rsid w:val="0008708C"/>
    <w:rsid w:val="00090C36"/>
    <w:rsid w:val="00091B35"/>
    <w:rsid w:val="00091E41"/>
    <w:rsid w:val="000921B9"/>
    <w:rsid w:val="00092BC4"/>
    <w:rsid w:val="0009300A"/>
    <w:rsid w:val="000943FF"/>
    <w:rsid w:val="00095AD0"/>
    <w:rsid w:val="00095E31"/>
    <w:rsid w:val="000964D5"/>
    <w:rsid w:val="00096D58"/>
    <w:rsid w:val="000976F4"/>
    <w:rsid w:val="000978CC"/>
    <w:rsid w:val="00097BBB"/>
    <w:rsid w:val="00097D0B"/>
    <w:rsid w:val="000A0610"/>
    <w:rsid w:val="000A065A"/>
    <w:rsid w:val="000A0F85"/>
    <w:rsid w:val="000A1457"/>
    <w:rsid w:val="000A1DCA"/>
    <w:rsid w:val="000A202E"/>
    <w:rsid w:val="000A2449"/>
    <w:rsid w:val="000A3CB5"/>
    <w:rsid w:val="000A41F7"/>
    <w:rsid w:val="000A4C13"/>
    <w:rsid w:val="000A5F90"/>
    <w:rsid w:val="000A70F4"/>
    <w:rsid w:val="000A7C12"/>
    <w:rsid w:val="000A7FC9"/>
    <w:rsid w:val="000B035E"/>
    <w:rsid w:val="000B0554"/>
    <w:rsid w:val="000B0B65"/>
    <w:rsid w:val="000B1FF9"/>
    <w:rsid w:val="000B20E9"/>
    <w:rsid w:val="000B233F"/>
    <w:rsid w:val="000B3393"/>
    <w:rsid w:val="000B449E"/>
    <w:rsid w:val="000B45BD"/>
    <w:rsid w:val="000B66A6"/>
    <w:rsid w:val="000B72CD"/>
    <w:rsid w:val="000B7527"/>
    <w:rsid w:val="000C072E"/>
    <w:rsid w:val="000C0F2C"/>
    <w:rsid w:val="000C0FCF"/>
    <w:rsid w:val="000C171F"/>
    <w:rsid w:val="000C24F8"/>
    <w:rsid w:val="000C2B42"/>
    <w:rsid w:val="000C40A8"/>
    <w:rsid w:val="000C42DE"/>
    <w:rsid w:val="000C48B2"/>
    <w:rsid w:val="000C51C1"/>
    <w:rsid w:val="000C6F45"/>
    <w:rsid w:val="000C7E18"/>
    <w:rsid w:val="000C7F78"/>
    <w:rsid w:val="000D053A"/>
    <w:rsid w:val="000D1B68"/>
    <w:rsid w:val="000D1CEB"/>
    <w:rsid w:val="000D295B"/>
    <w:rsid w:val="000D2EFF"/>
    <w:rsid w:val="000D365A"/>
    <w:rsid w:val="000D37DF"/>
    <w:rsid w:val="000D3EA3"/>
    <w:rsid w:val="000D3FAA"/>
    <w:rsid w:val="000D51E8"/>
    <w:rsid w:val="000D7056"/>
    <w:rsid w:val="000D764B"/>
    <w:rsid w:val="000E0039"/>
    <w:rsid w:val="000E0B62"/>
    <w:rsid w:val="000E1107"/>
    <w:rsid w:val="000E274D"/>
    <w:rsid w:val="000E5895"/>
    <w:rsid w:val="000E744E"/>
    <w:rsid w:val="000E7B51"/>
    <w:rsid w:val="000F0B92"/>
    <w:rsid w:val="000F0F43"/>
    <w:rsid w:val="000F1BA4"/>
    <w:rsid w:val="000F1EE2"/>
    <w:rsid w:val="000F32FE"/>
    <w:rsid w:val="000F335C"/>
    <w:rsid w:val="000F417A"/>
    <w:rsid w:val="000F43DC"/>
    <w:rsid w:val="000F4734"/>
    <w:rsid w:val="000F577C"/>
    <w:rsid w:val="000F5B14"/>
    <w:rsid w:val="000F6093"/>
    <w:rsid w:val="000F654E"/>
    <w:rsid w:val="000F72A6"/>
    <w:rsid w:val="000F7357"/>
    <w:rsid w:val="000F761C"/>
    <w:rsid w:val="00101A82"/>
    <w:rsid w:val="00102199"/>
    <w:rsid w:val="00102B3A"/>
    <w:rsid w:val="00104096"/>
    <w:rsid w:val="0010501F"/>
    <w:rsid w:val="00106FA1"/>
    <w:rsid w:val="0010721E"/>
    <w:rsid w:val="00107430"/>
    <w:rsid w:val="00107F1A"/>
    <w:rsid w:val="00110C9B"/>
    <w:rsid w:val="00113020"/>
    <w:rsid w:val="0011349D"/>
    <w:rsid w:val="00113B99"/>
    <w:rsid w:val="00113FDF"/>
    <w:rsid w:val="001141CA"/>
    <w:rsid w:val="0011496D"/>
    <w:rsid w:val="00114DF1"/>
    <w:rsid w:val="00115D57"/>
    <w:rsid w:val="0011757E"/>
    <w:rsid w:val="00120B33"/>
    <w:rsid w:val="001214DD"/>
    <w:rsid w:val="00121B49"/>
    <w:rsid w:val="001225F4"/>
    <w:rsid w:val="00122A8B"/>
    <w:rsid w:val="00123514"/>
    <w:rsid w:val="001254D5"/>
    <w:rsid w:val="001256E6"/>
    <w:rsid w:val="00127143"/>
    <w:rsid w:val="00127728"/>
    <w:rsid w:val="00130020"/>
    <w:rsid w:val="00131FE5"/>
    <w:rsid w:val="0013428B"/>
    <w:rsid w:val="0013517E"/>
    <w:rsid w:val="001360DF"/>
    <w:rsid w:val="001368F6"/>
    <w:rsid w:val="00137918"/>
    <w:rsid w:val="00140FC8"/>
    <w:rsid w:val="00141AAD"/>
    <w:rsid w:val="0014286A"/>
    <w:rsid w:val="00143071"/>
    <w:rsid w:val="00144B63"/>
    <w:rsid w:val="00145DE3"/>
    <w:rsid w:val="0014705B"/>
    <w:rsid w:val="00150C2B"/>
    <w:rsid w:val="00150DC7"/>
    <w:rsid w:val="00151095"/>
    <w:rsid w:val="00151624"/>
    <w:rsid w:val="001519BC"/>
    <w:rsid w:val="00152AC1"/>
    <w:rsid w:val="00152AE8"/>
    <w:rsid w:val="00152F33"/>
    <w:rsid w:val="0015340B"/>
    <w:rsid w:val="00154F2C"/>
    <w:rsid w:val="00154FC1"/>
    <w:rsid w:val="0015649A"/>
    <w:rsid w:val="00160F4F"/>
    <w:rsid w:val="00164095"/>
    <w:rsid w:val="00165AA3"/>
    <w:rsid w:val="00165E07"/>
    <w:rsid w:val="00166155"/>
    <w:rsid w:val="00166AE8"/>
    <w:rsid w:val="00167495"/>
    <w:rsid w:val="0016755F"/>
    <w:rsid w:val="00170DD8"/>
    <w:rsid w:val="001718DE"/>
    <w:rsid w:val="00172908"/>
    <w:rsid w:val="00174CB5"/>
    <w:rsid w:val="00175724"/>
    <w:rsid w:val="00176774"/>
    <w:rsid w:val="00177F71"/>
    <w:rsid w:val="00177FE5"/>
    <w:rsid w:val="00180172"/>
    <w:rsid w:val="00180ED7"/>
    <w:rsid w:val="00181128"/>
    <w:rsid w:val="0018186E"/>
    <w:rsid w:val="001823EA"/>
    <w:rsid w:val="00182E33"/>
    <w:rsid w:val="00183EB8"/>
    <w:rsid w:val="001847CC"/>
    <w:rsid w:val="00185F18"/>
    <w:rsid w:val="00185FBE"/>
    <w:rsid w:val="001862AC"/>
    <w:rsid w:val="001863A0"/>
    <w:rsid w:val="00186F42"/>
    <w:rsid w:val="00187322"/>
    <w:rsid w:val="0018767B"/>
    <w:rsid w:val="00187AC0"/>
    <w:rsid w:val="00190946"/>
    <w:rsid w:val="001913E9"/>
    <w:rsid w:val="0019195E"/>
    <w:rsid w:val="0019342D"/>
    <w:rsid w:val="001941D2"/>
    <w:rsid w:val="0019667D"/>
    <w:rsid w:val="001968AE"/>
    <w:rsid w:val="00197804"/>
    <w:rsid w:val="00197AAA"/>
    <w:rsid w:val="001A18B0"/>
    <w:rsid w:val="001A1B19"/>
    <w:rsid w:val="001A3233"/>
    <w:rsid w:val="001A360A"/>
    <w:rsid w:val="001A395C"/>
    <w:rsid w:val="001A412D"/>
    <w:rsid w:val="001A5E6E"/>
    <w:rsid w:val="001A5F89"/>
    <w:rsid w:val="001A690C"/>
    <w:rsid w:val="001A6C47"/>
    <w:rsid w:val="001B0280"/>
    <w:rsid w:val="001B0813"/>
    <w:rsid w:val="001B0A1A"/>
    <w:rsid w:val="001B2F40"/>
    <w:rsid w:val="001B305C"/>
    <w:rsid w:val="001B34DF"/>
    <w:rsid w:val="001B39D5"/>
    <w:rsid w:val="001B4C2D"/>
    <w:rsid w:val="001B5840"/>
    <w:rsid w:val="001B6D70"/>
    <w:rsid w:val="001B6DE6"/>
    <w:rsid w:val="001B7E78"/>
    <w:rsid w:val="001C0FED"/>
    <w:rsid w:val="001C30BC"/>
    <w:rsid w:val="001C4A3F"/>
    <w:rsid w:val="001C4CF6"/>
    <w:rsid w:val="001C571C"/>
    <w:rsid w:val="001C6993"/>
    <w:rsid w:val="001C751F"/>
    <w:rsid w:val="001C76DF"/>
    <w:rsid w:val="001C7F01"/>
    <w:rsid w:val="001D0492"/>
    <w:rsid w:val="001D0FC0"/>
    <w:rsid w:val="001D4B40"/>
    <w:rsid w:val="001D7ED1"/>
    <w:rsid w:val="001E1B26"/>
    <w:rsid w:val="001E2421"/>
    <w:rsid w:val="001E2615"/>
    <w:rsid w:val="001E2A73"/>
    <w:rsid w:val="001E3028"/>
    <w:rsid w:val="001E494C"/>
    <w:rsid w:val="001E49F6"/>
    <w:rsid w:val="001E5865"/>
    <w:rsid w:val="001E63B2"/>
    <w:rsid w:val="001E6798"/>
    <w:rsid w:val="001E7F0F"/>
    <w:rsid w:val="001F0F0F"/>
    <w:rsid w:val="001F0FCB"/>
    <w:rsid w:val="001F2001"/>
    <w:rsid w:val="001F20C8"/>
    <w:rsid w:val="001F3558"/>
    <w:rsid w:val="001F39D9"/>
    <w:rsid w:val="001F4FEA"/>
    <w:rsid w:val="001F6D9E"/>
    <w:rsid w:val="001F7166"/>
    <w:rsid w:val="001F732F"/>
    <w:rsid w:val="001F7B4B"/>
    <w:rsid w:val="00200CDA"/>
    <w:rsid w:val="002014AF"/>
    <w:rsid w:val="00201CC4"/>
    <w:rsid w:val="00201EFC"/>
    <w:rsid w:val="00203091"/>
    <w:rsid w:val="00203A40"/>
    <w:rsid w:val="00205352"/>
    <w:rsid w:val="00205876"/>
    <w:rsid w:val="002058A2"/>
    <w:rsid w:val="00205A9D"/>
    <w:rsid w:val="00205EA9"/>
    <w:rsid w:val="00206852"/>
    <w:rsid w:val="002068AE"/>
    <w:rsid w:val="002072F0"/>
    <w:rsid w:val="00207F31"/>
    <w:rsid w:val="00210BF5"/>
    <w:rsid w:val="00210CC9"/>
    <w:rsid w:val="002113F7"/>
    <w:rsid w:val="0021273B"/>
    <w:rsid w:val="00212C54"/>
    <w:rsid w:val="00213F4B"/>
    <w:rsid w:val="00215D46"/>
    <w:rsid w:val="00216AD7"/>
    <w:rsid w:val="00216AE7"/>
    <w:rsid w:val="00216EA6"/>
    <w:rsid w:val="002172DE"/>
    <w:rsid w:val="002179F6"/>
    <w:rsid w:val="00220DF1"/>
    <w:rsid w:val="00221C93"/>
    <w:rsid w:val="002239B6"/>
    <w:rsid w:val="00223FDD"/>
    <w:rsid w:val="00224E17"/>
    <w:rsid w:val="0022677B"/>
    <w:rsid w:val="00226881"/>
    <w:rsid w:val="00227AB2"/>
    <w:rsid w:val="00230B96"/>
    <w:rsid w:val="00230BDE"/>
    <w:rsid w:val="00230D4E"/>
    <w:rsid w:val="00231F91"/>
    <w:rsid w:val="00232240"/>
    <w:rsid w:val="00232998"/>
    <w:rsid w:val="00234692"/>
    <w:rsid w:val="002349D8"/>
    <w:rsid w:val="0023534E"/>
    <w:rsid w:val="00235701"/>
    <w:rsid w:val="002365A1"/>
    <w:rsid w:val="0023795C"/>
    <w:rsid w:val="00237B58"/>
    <w:rsid w:val="00237D05"/>
    <w:rsid w:val="00240A62"/>
    <w:rsid w:val="0024250F"/>
    <w:rsid w:val="0024254A"/>
    <w:rsid w:val="00243234"/>
    <w:rsid w:val="002448EE"/>
    <w:rsid w:val="00244959"/>
    <w:rsid w:val="00244F36"/>
    <w:rsid w:val="0024555E"/>
    <w:rsid w:val="00245DA8"/>
    <w:rsid w:val="002466FA"/>
    <w:rsid w:val="0024674F"/>
    <w:rsid w:val="002469D4"/>
    <w:rsid w:val="00246B00"/>
    <w:rsid w:val="00247762"/>
    <w:rsid w:val="002508B7"/>
    <w:rsid w:val="00251557"/>
    <w:rsid w:val="00251A61"/>
    <w:rsid w:val="00252F76"/>
    <w:rsid w:val="0025311A"/>
    <w:rsid w:val="002542C3"/>
    <w:rsid w:val="00254C67"/>
    <w:rsid w:val="002554A9"/>
    <w:rsid w:val="0025589C"/>
    <w:rsid w:val="00256187"/>
    <w:rsid w:val="00260408"/>
    <w:rsid w:val="00260CBB"/>
    <w:rsid w:val="00260F5C"/>
    <w:rsid w:val="00261D98"/>
    <w:rsid w:val="00263E00"/>
    <w:rsid w:val="00265451"/>
    <w:rsid w:val="00265A4B"/>
    <w:rsid w:val="00266D64"/>
    <w:rsid w:val="00270165"/>
    <w:rsid w:val="0027033C"/>
    <w:rsid w:val="0027047B"/>
    <w:rsid w:val="002709A0"/>
    <w:rsid w:val="00271E9E"/>
    <w:rsid w:val="00276FCE"/>
    <w:rsid w:val="00277A8D"/>
    <w:rsid w:val="00277B93"/>
    <w:rsid w:val="00277C2C"/>
    <w:rsid w:val="002803A9"/>
    <w:rsid w:val="002817AE"/>
    <w:rsid w:val="00282114"/>
    <w:rsid w:val="002828FF"/>
    <w:rsid w:val="00283190"/>
    <w:rsid w:val="00283515"/>
    <w:rsid w:val="00283E63"/>
    <w:rsid w:val="00285D86"/>
    <w:rsid w:val="00285F17"/>
    <w:rsid w:val="00286618"/>
    <w:rsid w:val="00287CBA"/>
    <w:rsid w:val="0029035C"/>
    <w:rsid w:val="002905F0"/>
    <w:rsid w:val="002915D6"/>
    <w:rsid w:val="00292246"/>
    <w:rsid w:val="002927CA"/>
    <w:rsid w:val="002939C0"/>
    <w:rsid w:val="00294C42"/>
    <w:rsid w:val="0029502C"/>
    <w:rsid w:val="00295865"/>
    <w:rsid w:val="002958E3"/>
    <w:rsid w:val="002963FF"/>
    <w:rsid w:val="00296782"/>
    <w:rsid w:val="00297E1D"/>
    <w:rsid w:val="002A0140"/>
    <w:rsid w:val="002A0B82"/>
    <w:rsid w:val="002A152C"/>
    <w:rsid w:val="002A33CD"/>
    <w:rsid w:val="002A4B55"/>
    <w:rsid w:val="002B002E"/>
    <w:rsid w:val="002B0412"/>
    <w:rsid w:val="002B09D5"/>
    <w:rsid w:val="002B0E07"/>
    <w:rsid w:val="002B0F42"/>
    <w:rsid w:val="002B2578"/>
    <w:rsid w:val="002B3755"/>
    <w:rsid w:val="002B5672"/>
    <w:rsid w:val="002B5A55"/>
    <w:rsid w:val="002B5E1E"/>
    <w:rsid w:val="002B6C9C"/>
    <w:rsid w:val="002B72F6"/>
    <w:rsid w:val="002B7940"/>
    <w:rsid w:val="002B79F5"/>
    <w:rsid w:val="002C167B"/>
    <w:rsid w:val="002C25AC"/>
    <w:rsid w:val="002C2FB6"/>
    <w:rsid w:val="002C438C"/>
    <w:rsid w:val="002C5839"/>
    <w:rsid w:val="002C5AF1"/>
    <w:rsid w:val="002C5D35"/>
    <w:rsid w:val="002C6743"/>
    <w:rsid w:val="002C6C85"/>
    <w:rsid w:val="002C73AD"/>
    <w:rsid w:val="002C7886"/>
    <w:rsid w:val="002D309A"/>
    <w:rsid w:val="002D30E6"/>
    <w:rsid w:val="002D52EC"/>
    <w:rsid w:val="002D71C7"/>
    <w:rsid w:val="002E0F30"/>
    <w:rsid w:val="002E1797"/>
    <w:rsid w:val="002E270D"/>
    <w:rsid w:val="002E2A57"/>
    <w:rsid w:val="002E42CB"/>
    <w:rsid w:val="002E4338"/>
    <w:rsid w:val="002E4834"/>
    <w:rsid w:val="002E4C80"/>
    <w:rsid w:val="002E4DCA"/>
    <w:rsid w:val="002E639D"/>
    <w:rsid w:val="002E6CBD"/>
    <w:rsid w:val="002E7814"/>
    <w:rsid w:val="002F135E"/>
    <w:rsid w:val="002F140D"/>
    <w:rsid w:val="002F1764"/>
    <w:rsid w:val="002F1A0A"/>
    <w:rsid w:val="002F1BF9"/>
    <w:rsid w:val="002F2B2A"/>
    <w:rsid w:val="002F2F5A"/>
    <w:rsid w:val="002F4677"/>
    <w:rsid w:val="002F49A4"/>
    <w:rsid w:val="002F7A2A"/>
    <w:rsid w:val="00300B1F"/>
    <w:rsid w:val="00300C39"/>
    <w:rsid w:val="003017C3"/>
    <w:rsid w:val="003036CE"/>
    <w:rsid w:val="00303BD4"/>
    <w:rsid w:val="00304431"/>
    <w:rsid w:val="00304971"/>
    <w:rsid w:val="00304DDB"/>
    <w:rsid w:val="0030683B"/>
    <w:rsid w:val="00306C61"/>
    <w:rsid w:val="00307250"/>
    <w:rsid w:val="00307DCE"/>
    <w:rsid w:val="0031006E"/>
    <w:rsid w:val="00310082"/>
    <w:rsid w:val="00310C86"/>
    <w:rsid w:val="00311D3B"/>
    <w:rsid w:val="00313EDD"/>
    <w:rsid w:val="003143C4"/>
    <w:rsid w:val="003154CE"/>
    <w:rsid w:val="003155AB"/>
    <w:rsid w:val="003158BF"/>
    <w:rsid w:val="00315D32"/>
    <w:rsid w:val="00315E5A"/>
    <w:rsid w:val="00317789"/>
    <w:rsid w:val="00317FFB"/>
    <w:rsid w:val="00320CDE"/>
    <w:rsid w:val="00321041"/>
    <w:rsid w:val="00323011"/>
    <w:rsid w:val="00323F9B"/>
    <w:rsid w:val="003244F8"/>
    <w:rsid w:val="00327365"/>
    <w:rsid w:val="00330E5F"/>
    <w:rsid w:val="0033113A"/>
    <w:rsid w:val="003311BB"/>
    <w:rsid w:val="00332849"/>
    <w:rsid w:val="0033289E"/>
    <w:rsid w:val="003334AF"/>
    <w:rsid w:val="00333766"/>
    <w:rsid w:val="003338D8"/>
    <w:rsid w:val="00333E4B"/>
    <w:rsid w:val="00335264"/>
    <w:rsid w:val="00335293"/>
    <w:rsid w:val="00340F58"/>
    <w:rsid w:val="00342520"/>
    <w:rsid w:val="0034293A"/>
    <w:rsid w:val="00342BB4"/>
    <w:rsid w:val="00343398"/>
    <w:rsid w:val="00344695"/>
    <w:rsid w:val="0034474C"/>
    <w:rsid w:val="0034529B"/>
    <w:rsid w:val="0034570C"/>
    <w:rsid w:val="00345E42"/>
    <w:rsid w:val="003464BF"/>
    <w:rsid w:val="00346511"/>
    <w:rsid w:val="0034660D"/>
    <w:rsid w:val="003474ED"/>
    <w:rsid w:val="0034799C"/>
    <w:rsid w:val="003500EA"/>
    <w:rsid w:val="0035017D"/>
    <w:rsid w:val="0035199C"/>
    <w:rsid w:val="00352127"/>
    <w:rsid w:val="0035397F"/>
    <w:rsid w:val="00353C09"/>
    <w:rsid w:val="00353EFC"/>
    <w:rsid w:val="003544FB"/>
    <w:rsid w:val="003548FE"/>
    <w:rsid w:val="00355153"/>
    <w:rsid w:val="00355246"/>
    <w:rsid w:val="00355526"/>
    <w:rsid w:val="00355CED"/>
    <w:rsid w:val="00356141"/>
    <w:rsid w:val="003568F5"/>
    <w:rsid w:val="00360EB4"/>
    <w:rsid w:val="00361051"/>
    <w:rsid w:val="00361171"/>
    <w:rsid w:val="003614EA"/>
    <w:rsid w:val="0036223F"/>
    <w:rsid w:val="00363596"/>
    <w:rsid w:val="003643AC"/>
    <w:rsid w:val="0036598A"/>
    <w:rsid w:val="00366521"/>
    <w:rsid w:val="00366C85"/>
    <w:rsid w:val="003673ED"/>
    <w:rsid w:val="0036786A"/>
    <w:rsid w:val="00367AF0"/>
    <w:rsid w:val="00370E1B"/>
    <w:rsid w:val="00372FD2"/>
    <w:rsid w:val="00372FE6"/>
    <w:rsid w:val="00373B92"/>
    <w:rsid w:val="0037518F"/>
    <w:rsid w:val="00375DCD"/>
    <w:rsid w:val="003764D7"/>
    <w:rsid w:val="00376548"/>
    <w:rsid w:val="00377A69"/>
    <w:rsid w:val="00377AAD"/>
    <w:rsid w:val="00377C47"/>
    <w:rsid w:val="003800AF"/>
    <w:rsid w:val="00380116"/>
    <w:rsid w:val="0038057D"/>
    <w:rsid w:val="003807A1"/>
    <w:rsid w:val="00382B17"/>
    <w:rsid w:val="00383661"/>
    <w:rsid w:val="003837F6"/>
    <w:rsid w:val="003851C3"/>
    <w:rsid w:val="003855A1"/>
    <w:rsid w:val="00385600"/>
    <w:rsid w:val="003862D7"/>
    <w:rsid w:val="003876CA"/>
    <w:rsid w:val="00390267"/>
    <w:rsid w:val="00391BC0"/>
    <w:rsid w:val="00391BD6"/>
    <w:rsid w:val="00392D9E"/>
    <w:rsid w:val="003938A3"/>
    <w:rsid w:val="00394D22"/>
    <w:rsid w:val="003955CB"/>
    <w:rsid w:val="00395A17"/>
    <w:rsid w:val="00396827"/>
    <w:rsid w:val="00396A6F"/>
    <w:rsid w:val="00396BB6"/>
    <w:rsid w:val="003972FF"/>
    <w:rsid w:val="003A112F"/>
    <w:rsid w:val="003A3D61"/>
    <w:rsid w:val="003A45C2"/>
    <w:rsid w:val="003A4798"/>
    <w:rsid w:val="003A49F1"/>
    <w:rsid w:val="003A4ADF"/>
    <w:rsid w:val="003A5366"/>
    <w:rsid w:val="003A5430"/>
    <w:rsid w:val="003A6197"/>
    <w:rsid w:val="003A68C3"/>
    <w:rsid w:val="003A7030"/>
    <w:rsid w:val="003A7568"/>
    <w:rsid w:val="003A787A"/>
    <w:rsid w:val="003A7DB5"/>
    <w:rsid w:val="003B0E24"/>
    <w:rsid w:val="003B1503"/>
    <w:rsid w:val="003B1C4B"/>
    <w:rsid w:val="003B2204"/>
    <w:rsid w:val="003B257A"/>
    <w:rsid w:val="003B28C9"/>
    <w:rsid w:val="003B40E1"/>
    <w:rsid w:val="003B78DF"/>
    <w:rsid w:val="003C0BA5"/>
    <w:rsid w:val="003C0FFE"/>
    <w:rsid w:val="003C2741"/>
    <w:rsid w:val="003C3383"/>
    <w:rsid w:val="003C37C4"/>
    <w:rsid w:val="003C57C2"/>
    <w:rsid w:val="003C58FB"/>
    <w:rsid w:val="003C6555"/>
    <w:rsid w:val="003D0930"/>
    <w:rsid w:val="003D157A"/>
    <w:rsid w:val="003D1FE8"/>
    <w:rsid w:val="003D4FE5"/>
    <w:rsid w:val="003D59B9"/>
    <w:rsid w:val="003D5E3D"/>
    <w:rsid w:val="003D6632"/>
    <w:rsid w:val="003D75FA"/>
    <w:rsid w:val="003D7E86"/>
    <w:rsid w:val="003E2158"/>
    <w:rsid w:val="003E2532"/>
    <w:rsid w:val="003E2602"/>
    <w:rsid w:val="003E3FE7"/>
    <w:rsid w:val="003E53EF"/>
    <w:rsid w:val="003E543E"/>
    <w:rsid w:val="003E5658"/>
    <w:rsid w:val="003E61C0"/>
    <w:rsid w:val="003E6444"/>
    <w:rsid w:val="003E6D8D"/>
    <w:rsid w:val="003E7214"/>
    <w:rsid w:val="003E76CF"/>
    <w:rsid w:val="003F0574"/>
    <w:rsid w:val="003F08C2"/>
    <w:rsid w:val="003F11D6"/>
    <w:rsid w:val="003F142D"/>
    <w:rsid w:val="003F2227"/>
    <w:rsid w:val="003F2D28"/>
    <w:rsid w:val="003F4BDD"/>
    <w:rsid w:val="003F50E3"/>
    <w:rsid w:val="003F6767"/>
    <w:rsid w:val="003F77F1"/>
    <w:rsid w:val="00401217"/>
    <w:rsid w:val="004015A9"/>
    <w:rsid w:val="00401A7C"/>
    <w:rsid w:val="00403916"/>
    <w:rsid w:val="004039F1"/>
    <w:rsid w:val="00403D05"/>
    <w:rsid w:val="00403E5B"/>
    <w:rsid w:val="00403EE1"/>
    <w:rsid w:val="0040536F"/>
    <w:rsid w:val="00405725"/>
    <w:rsid w:val="00407286"/>
    <w:rsid w:val="00407F59"/>
    <w:rsid w:val="0041004F"/>
    <w:rsid w:val="00410F8A"/>
    <w:rsid w:val="00411696"/>
    <w:rsid w:val="00413BE4"/>
    <w:rsid w:val="00414154"/>
    <w:rsid w:val="004165AC"/>
    <w:rsid w:val="004166B2"/>
    <w:rsid w:val="00416B0A"/>
    <w:rsid w:val="00417CBC"/>
    <w:rsid w:val="004200D7"/>
    <w:rsid w:val="004212FA"/>
    <w:rsid w:val="00421F6D"/>
    <w:rsid w:val="00422C39"/>
    <w:rsid w:val="004232B5"/>
    <w:rsid w:val="004235D0"/>
    <w:rsid w:val="00423EC7"/>
    <w:rsid w:val="00424112"/>
    <w:rsid w:val="004246DD"/>
    <w:rsid w:val="0042471C"/>
    <w:rsid w:val="00424A19"/>
    <w:rsid w:val="00424CC1"/>
    <w:rsid w:val="0042510A"/>
    <w:rsid w:val="00425160"/>
    <w:rsid w:val="00425707"/>
    <w:rsid w:val="00425891"/>
    <w:rsid w:val="00425AEA"/>
    <w:rsid w:val="00426540"/>
    <w:rsid w:val="00426CB9"/>
    <w:rsid w:val="0042731A"/>
    <w:rsid w:val="004276B1"/>
    <w:rsid w:val="00430962"/>
    <w:rsid w:val="00431089"/>
    <w:rsid w:val="004322D2"/>
    <w:rsid w:val="00434085"/>
    <w:rsid w:val="00436634"/>
    <w:rsid w:val="00436BB1"/>
    <w:rsid w:val="004414F8"/>
    <w:rsid w:val="00442878"/>
    <w:rsid w:val="00445C5F"/>
    <w:rsid w:val="00445CFD"/>
    <w:rsid w:val="00446332"/>
    <w:rsid w:val="004465DD"/>
    <w:rsid w:val="00446D59"/>
    <w:rsid w:val="0044758B"/>
    <w:rsid w:val="00447936"/>
    <w:rsid w:val="00450639"/>
    <w:rsid w:val="00451553"/>
    <w:rsid w:val="0045279B"/>
    <w:rsid w:val="0045359D"/>
    <w:rsid w:val="00453DBF"/>
    <w:rsid w:val="00454EC0"/>
    <w:rsid w:val="00455455"/>
    <w:rsid w:val="00456356"/>
    <w:rsid w:val="00456D3F"/>
    <w:rsid w:val="00460CB9"/>
    <w:rsid w:val="00461A23"/>
    <w:rsid w:val="00462AE9"/>
    <w:rsid w:val="0046330C"/>
    <w:rsid w:val="004633E1"/>
    <w:rsid w:val="0046572A"/>
    <w:rsid w:val="00465DDC"/>
    <w:rsid w:val="00466178"/>
    <w:rsid w:val="004666C9"/>
    <w:rsid w:val="00466998"/>
    <w:rsid w:val="00467C4A"/>
    <w:rsid w:val="00467C87"/>
    <w:rsid w:val="00471068"/>
    <w:rsid w:val="00471109"/>
    <w:rsid w:val="00471957"/>
    <w:rsid w:val="0047273A"/>
    <w:rsid w:val="00473899"/>
    <w:rsid w:val="00476EA1"/>
    <w:rsid w:val="0048033F"/>
    <w:rsid w:val="00480C23"/>
    <w:rsid w:val="00480C2C"/>
    <w:rsid w:val="0048115A"/>
    <w:rsid w:val="004830A2"/>
    <w:rsid w:val="00483426"/>
    <w:rsid w:val="004855CA"/>
    <w:rsid w:val="004858BA"/>
    <w:rsid w:val="00486236"/>
    <w:rsid w:val="00487C5E"/>
    <w:rsid w:val="004906F9"/>
    <w:rsid w:val="00490F54"/>
    <w:rsid w:val="004914EF"/>
    <w:rsid w:val="00492078"/>
    <w:rsid w:val="00492BC6"/>
    <w:rsid w:val="004936AE"/>
    <w:rsid w:val="004949A2"/>
    <w:rsid w:val="00494AFD"/>
    <w:rsid w:val="00494E74"/>
    <w:rsid w:val="00495C5A"/>
    <w:rsid w:val="004A067E"/>
    <w:rsid w:val="004A0E2E"/>
    <w:rsid w:val="004A0F9D"/>
    <w:rsid w:val="004A2CF2"/>
    <w:rsid w:val="004A35E9"/>
    <w:rsid w:val="004A4011"/>
    <w:rsid w:val="004A45F5"/>
    <w:rsid w:val="004A59DD"/>
    <w:rsid w:val="004A69A5"/>
    <w:rsid w:val="004A70DA"/>
    <w:rsid w:val="004B005D"/>
    <w:rsid w:val="004B2629"/>
    <w:rsid w:val="004B36DE"/>
    <w:rsid w:val="004B4729"/>
    <w:rsid w:val="004B472B"/>
    <w:rsid w:val="004B5B08"/>
    <w:rsid w:val="004B5D8B"/>
    <w:rsid w:val="004B68F4"/>
    <w:rsid w:val="004C129C"/>
    <w:rsid w:val="004C189B"/>
    <w:rsid w:val="004C1C1E"/>
    <w:rsid w:val="004C1EFB"/>
    <w:rsid w:val="004C3BE9"/>
    <w:rsid w:val="004C3C61"/>
    <w:rsid w:val="004C4212"/>
    <w:rsid w:val="004C512B"/>
    <w:rsid w:val="004D05E1"/>
    <w:rsid w:val="004D31F2"/>
    <w:rsid w:val="004D329C"/>
    <w:rsid w:val="004D3428"/>
    <w:rsid w:val="004D3473"/>
    <w:rsid w:val="004D385A"/>
    <w:rsid w:val="004D3EB5"/>
    <w:rsid w:val="004D478D"/>
    <w:rsid w:val="004D528F"/>
    <w:rsid w:val="004D5F69"/>
    <w:rsid w:val="004D747D"/>
    <w:rsid w:val="004D77DA"/>
    <w:rsid w:val="004D7995"/>
    <w:rsid w:val="004E143A"/>
    <w:rsid w:val="004E1BB0"/>
    <w:rsid w:val="004E208A"/>
    <w:rsid w:val="004E2EDA"/>
    <w:rsid w:val="004E35A7"/>
    <w:rsid w:val="004E4353"/>
    <w:rsid w:val="004E4826"/>
    <w:rsid w:val="004E5043"/>
    <w:rsid w:val="004E5508"/>
    <w:rsid w:val="004E5678"/>
    <w:rsid w:val="004E5856"/>
    <w:rsid w:val="004E5C85"/>
    <w:rsid w:val="004E5D4F"/>
    <w:rsid w:val="004E7313"/>
    <w:rsid w:val="004E76F4"/>
    <w:rsid w:val="004E7F86"/>
    <w:rsid w:val="004F0F01"/>
    <w:rsid w:val="004F1A5E"/>
    <w:rsid w:val="004F2057"/>
    <w:rsid w:val="004F29AF"/>
    <w:rsid w:val="004F33E5"/>
    <w:rsid w:val="004F373E"/>
    <w:rsid w:val="004F37BF"/>
    <w:rsid w:val="004F3BA4"/>
    <w:rsid w:val="004F3BD4"/>
    <w:rsid w:val="004F4DF1"/>
    <w:rsid w:val="004F5611"/>
    <w:rsid w:val="004F611C"/>
    <w:rsid w:val="004F6655"/>
    <w:rsid w:val="004F715E"/>
    <w:rsid w:val="004F759F"/>
    <w:rsid w:val="004F78BD"/>
    <w:rsid w:val="004F7CFA"/>
    <w:rsid w:val="0050170F"/>
    <w:rsid w:val="0050205E"/>
    <w:rsid w:val="0050208A"/>
    <w:rsid w:val="00502256"/>
    <w:rsid w:val="005022D5"/>
    <w:rsid w:val="0050399C"/>
    <w:rsid w:val="00504E16"/>
    <w:rsid w:val="00504EF2"/>
    <w:rsid w:val="00504FB3"/>
    <w:rsid w:val="005054B3"/>
    <w:rsid w:val="00506369"/>
    <w:rsid w:val="00507830"/>
    <w:rsid w:val="00507C52"/>
    <w:rsid w:val="005111EC"/>
    <w:rsid w:val="00511B01"/>
    <w:rsid w:val="00511DD9"/>
    <w:rsid w:val="005125FF"/>
    <w:rsid w:val="00512AB2"/>
    <w:rsid w:val="00512F6A"/>
    <w:rsid w:val="005140F8"/>
    <w:rsid w:val="00514C67"/>
    <w:rsid w:val="00514ECE"/>
    <w:rsid w:val="005150B8"/>
    <w:rsid w:val="00515583"/>
    <w:rsid w:val="00515A6F"/>
    <w:rsid w:val="00517638"/>
    <w:rsid w:val="00520E08"/>
    <w:rsid w:val="00520F34"/>
    <w:rsid w:val="005218A5"/>
    <w:rsid w:val="00521C38"/>
    <w:rsid w:val="00521F5D"/>
    <w:rsid w:val="005229F8"/>
    <w:rsid w:val="005231C8"/>
    <w:rsid w:val="00523342"/>
    <w:rsid w:val="00525D53"/>
    <w:rsid w:val="0052611D"/>
    <w:rsid w:val="0052680F"/>
    <w:rsid w:val="00526AD4"/>
    <w:rsid w:val="00527A71"/>
    <w:rsid w:val="00530F26"/>
    <w:rsid w:val="005337B2"/>
    <w:rsid w:val="00534658"/>
    <w:rsid w:val="005357FB"/>
    <w:rsid w:val="00535952"/>
    <w:rsid w:val="00535A84"/>
    <w:rsid w:val="00535E7D"/>
    <w:rsid w:val="0053614B"/>
    <w:rsid w:val="00537206"/>
    <w:rsid w:val="005372D3"/>
    <w:rsid w:val="00540EE5"/>
    <w:rsid w:val="00541AE8"/>
    <w:rsid w:val="00547067"/>
    <w:rsid w:val="00547C6C"/>
    <w:rsid w:val="00550227"/>
    <w:rsid w:val="005528E0"/>
    <w:rsid w:val="00552EC3"/>
    <w:rsid w:val="00553510"/>
    <w:rsid w:val="00553F7B"/>
    <w:rsid w:val="00555F4D"/>
    <w:rsid w:val="005566E7"/>
    <w:rsid w:val="00556942"/>
    <w:rsid w:val="00557515"/>
    <w:rsid w:val="00557C83"/>
    <w:rsid w:val="00560328"/>
    <w:rsid w:val="0056088C"/>
    <w:rsid w:val="00561731"/>
    <w:rsid w:val="00561CFD"/>
    <w:rsid w:val="00562E8A"/>
    <w:rsid w:val="005630C8"/>
    <w:rsid w:val="00563862"/>
    <w:rsid w:val="00564042"/>
    <w:rsid w:val="00564323"/>
    <w:rsid w:val="005648B8"/>
    <w:rsid w:val="00564A93"/>
    <w:rsid w:val="00565C90"/>
    <w:rsid w:val="0056665D"/>
    <w:rsid w:val="00566748"/>
    <w:rsid w:val="00567477"/>
    <w:rsid w:val="00567C65"/>
    <w:rsid w:val="00570796"/>
    <w:rsid w:val="00570B6F"/>
    <w:rsid w:val="0057183E"/>
    <w:rsid w:val="0057359A"/>
    <w:rsid w:val="005735FD"/>
    <w:rsid w:val="00573640"/>
    <w:rsid w:val="00573677"/>
    <w:rsid w:val="00573C4A"/>
    <w:rsid w:val="005757BA"/>
    <w:rsid w:val="005768BF"/>
    <w:rsid w:val="00577289"/>
    <w:rsid w:val="00580430"/>
    <w:rsid w:val="00582D50"/>
    <w:rsid w:val="00584160"/>
    <w:rsid w:val="00586D82"/>
    <w:rsid w:val="0058716B"/>
    <w:rsid w:val="00592EAD"/>
    <w:rsid w:val="005934D8"/>
    <w:rsid w:val="00594A8A"/>
    <w:rsid w:val="00594B51"/>
    <w:rsid w:val="00594F21"/>
    <w:rsid w:val="00595909"/>
    <w:rsid w:val="00595C65"/>
    <w:rsid w:val="00595E54"/>
    <w:rsid w:val="0059684F"/>
    <w:rsid w:val="005A0ADC"/>
    <w:rsid w:val="005A0DE5"/>
    <w:rsid w:val="005A1318"/>
    <w:rsid w:val="005A2214"/>
    <w:rsid w:val="005A28CA"/>
    <w:rsid w:val="005A36C3"/>
    <w:rsid w:val="005A3A87"/>
    <w:rsid w:val="005A47F5"/>
    <w:rsid w:val="005A4817"/>
    <w:rsid w:val="005A58C4"/>
    <w:rsid w:val="005A74AA"/>
    <w:rsid w:val="005A7BF1"/>
    <w:rsid w:val="005B124E"/>
    <w:rsid w:val="005B12AF"/>
    <w:rsid w:val="005B1442"/>
    <w:rsid w:val="005B2592"/>
    <w:rsid w:val="005B2FDA"/>
    <w:rsid w:val="005B39D8"/>
    <w:rsid w:val="005B4DD3"/>
    <w:rsid w:val="005B53A1"/>
    <w:rsid w:val="005B58D9"/>
    <w:rsid w:val="005B5BB8"/>
    <w:rsid w:val="005B6F92"/>
    <w:rsid w:val="005B72CC"/>
    <w:rsid w:val="005B73CF"/>
    <w:rsid w:val="005C0F43"/>
    <w:rsid w:val="005C303D"/>
    <w:rsid w:val="005C3E06"/>
    <w:rsid w:val="005C55AD"/>
    <w:rsid w:val="005C59AF"/>
    <w:rsid w:val="005C5ADB"/>
    <w:rsid w:val="005C6A2C"/>
    <w:rsid w:val="005C7999"/>
    <w:rsid w:val="005D0CEA"/>
    <w:rsid w:val="005D13CB"/>
    <w:rsid w:val="005D2D08"/>
    <w:rsid w:val="005D3A80"/>
    <w:rsid w:val="005D3C48"/>
    <w:rsid w:val="005D41E1"/>
    <w:rsid w:val="005D4D18"/>
    <w:rsid w:val="005D62F8"/>
    <w:rsid w:val="005D6661"/>
    <w:rsid w:val="005D70B1"/>
    <w:rsid w:val="005D7256"/>
    <w:rsid w:val="005D7273"/>
    <w:rsid w:val="005D7CD1"/>
    <w:rsid w:val="005E0AF1"/>
    <w:rsid w:val="005E1920"/>
    <w:rsid w:val="005E2469"/>
    <w:rsid w:val="005E2E13"/>
    <w:rsid w:val="005E3D0A"/>
    <w:rsid w:val="005E51AB"/>
    <w:rsid w:val="005E572D"/>
    <w:rsid w:val="005E6809"/>
    <w:rsid w:val="005E6933"/>
    <w:rsid w:val="005E731C"/>
    <w:rsid w:val="005F0924"/>
    <w:rsid w:val="005F165F"/>
    <w:rsid w:val="005F2F20"/>
    <w:rsid w:val="005F35E6"/>
    <w:rsid w:val="005F4495"/>
    <w:rsid w:val="005F4D9A"/>
    <w:rsid w:val="005F5592"/>
    <w:rsid w:val="005F62B2"/>
    <w:rsid w:val="005F6ADA"/>
    <w:rsid w:val="00600326"/>
    <w:rsid w:val="006004B5"/>
    <w:rsid w:val="0060061F"/>
    <w:rsid w:val="0060284D"/>
    <w:rsid w:val="00602D37"/>
    <w:rsid w:val="00602D50"/>
    <w:rsid w:val="00603530"/>
    <w:rsid w:val="00603A18"/>
    <w:rsid w:val="00603F01"/>
    <w:rsid w:val="00604C06"/>
    <w:rsid w:val="00607BAB"/>
    <w:rsid w:val="006113C2"/>
    <w:rsid w:val="0061227F"/>
    <w:rsid w:val="00612CA6"/>
    <w:rsid w:val="006130B8"/>
    <w:rsid w:val="00613239"/>
    <w:rsid w:val="0061402A"/>
    <w:rsid w:val="006146B8"/>
    <w:rsid w:val="006147E0"/>
    <w:rsid w:val="006154E4"/>
    <w:rsid w:val="006160F0"/>
    <w:rsid w:val="00616222"/>
    <w:rsid w:val="00617179"/>
    <w:rsid w:val="00617A42"/>
    <w:rsid w:val="00620ACB"/>
    <w:rsid w:val="00620EFC"/>
    <w:rsid w:val="0062189A"/>
    <w:rsid w:val="0062211C"/>
    <w:rsid w:val="00622718"/>
    <w:rsid w:val="0062287B"/>
    <w:rsid w:val="00622B13"/>
    <w:rsid w:val="00622CE5"/>
    <w:rsid w:val="00623338"/>
    <w:rsid w:val="006233BD"/>
    <w:rsid w:val="00623C5F"/>
    <w:rsid w:val="006245EB"/>
    <w:rsid w:val="006252F7"/>
    <w:rsid w:val="00625B07"/>
    <w:rsid w:val="00626C22"/>
    <w:rsid w:val="00627FFD"/>
    <w:rsid w:val="00630170"/>
    <w:rsid w:val="006304EA"/>
    <w:rsid w:val="006313AF"/>
    <w:rsid w:val="006336A5"/>
    <w:rsid w:val="006350CC"/>
    <w:rsid w:val="006356B9"/>
    <w:rsid w:val="00635E4B"/>
    <w:rsid w:val="00636643"/>
    <w:rsid w:val="00640F41"/>
    <w:rsid w:val="006410B3"/>
    <w:rsid w:val="00641A61"/>
    <w:rsid w:val="00641B51"/>
    <w:rsid w:val="006420E3"/>
    <w:rsid w:val="0064305A"/>
    <w:rsid w:val="006435F1"/>
    <w:rsid w:val="00643E3E"/>
    <w:rsid w:val="00644097"/>
    <w:rsid w:val="006442A7"/>
    <w:rsid w:val="006443BF"/>
    <w:rsid w:val="00644C46"/>
    <w:rsid w:val="00644C88"/>
    <w:rsid w:val="00644E3E"/>
    <w:rsid w:val="00644F0E"/>
    <w:rsid w:val="00644F22"/>
    <w:rsid w:val="006451E8"/>
    <w:rsid w:val="00645ED2"/>
    <w:rsid w:val="006464B1"/>
    <w:rsid w:val="006464B4"/>
    <w:rsid w:val="0064733A"/>
    <w:rsid w:val="006476E0"/>
    <w:rsid w:val="006509F3"/>
    <w:rsid w:val="00650F28"/>
    <w:rsid w:val="00651948"/>
    <w:rsid w:val="00651B85"/>
    <w:rsid w:val="00652D48"/>
    <w:rsid w:val="006536DC"/>
    <w:rsid w:val="006607A8"/>
    <w:rsid w:val="00660A16"/>
    <w:rsid w:val="00660E72"/>
    <w:rsid w:val="00660EF5"/>
    <w:rsid w:val="006612B6"/>
    <w:rsid w:val="0066130D"/>
    <w:rsid w:val="00663BE6"/>
    <w:rsid w:val="00663FBF"/>
    <w:rsid w:val="0066450D"/>
    <w:rsid w:val="006646A3"/>
    <w:rsid w:val="00664E99"/>
    <w:rsid w:val="00665116"/>
    <w:rsid w:val="00665847"/>
    <w:rsid w:val="00665EDB"/>
    <w:rsid w:val="00667006"/>
    <w:rsid w:val="00667056"/>
    <w:rsid w:val="00667E17"/>
    <w:rsid w:val="00671529"/>
    <w:rsid w:val="00671DAF"/>
    <w:rsid w:val="00672899"/>
    <w:rsid w:val="00675B39"/>
    <w:rsid w:val="00675D6E"/>
    <w:rsid w:val="00676D7B"/>
    <w:rsid w:val="006805F6"/>
    <w:rsid w:val="00680816"/>
    <w:rsid w:val="006808BC"/>
    <w:rsid w:val="00680972"/>
    <w:rsid w:val="00683E31"/>
    <w:rsid w:val="00684040"/>
    <w:rsid w:val="00684719"/>
    <w:rsid w:val="006861DD"/>
    <w:rsid w:val="00686E9C"/>
    <w:rsid w:val="00687418"/>
    <w:rsid w:val="006925BF"/>
    <w:rsid w:val="0069278A"/>
    <w:rsid w:val="006928C3"/>
    <w:rsid w:val="0069611A"/>
    <w:rsid w:val="0069665D"/>
    <w:rsid w:val="00697F93"/>
    <w:rsid w:val="006A0B3D"/>
    <w:rsid w:val="006A172E"/>
    <w:rsid w:val="006A1906"/>
    <w:rsid w:val="006A1A60"/>
    <w:rsid w:val="006A2439"/>
    <w:rsid w:val="006A2476"/>
    <w:rsid w:val="006A2640"/>
    <w:rsid w:val="006A3757"/>
    <w:rsid w:val="006A4D98"/>
    <w:rsid w:val="006A7241"/>
    <w:rsid w:val="006A7605"/>
    <w:rsid w:val="006B0C00"/>
    <w:rsid w:val="006B25E2"/>
    <w:rsid w:val="006B36B1"/>
    <w:rsid w:val="006B4E55"/>
    <w:rsid w:val="006B591E"/>
    <w:rsid w:val="006B5C61"/>
    <w:rsid w:val="006B6AB1"/>
    <w:rsid w:val="006B6CA1"/>
    <w:rsid w:val="006C248E"/>
    <w:rsid w:val="006C33C6"/>
    <w:rsid w:val="006C3B78"/>
    <w:rsid w:val="006C4B1C"/>
    <w:rsid w:val="006C5AF4"/>
    <w:rsid w:val="006C5C46"/>
    <w:rsid w:val="006C65E1"/>
    <w:rsid w:val="006C73CD"/>
    <w:rsid w:val="006C7795"/>
    <w:rsid w:val="006C7F48"/>
    <w:rsid w:val="006D0453"/>
    <w:rsid w:val="006D0DAF"/>
    <w:rsid w:val="006D30C7"/>
    <w:rsid w:val="006D355B"/>
    <w:rsid w:val="006D3D9E"/>
    <w:rsid w:val="006D4523"/>
    <w:rsid w:val="006D481C"/>
    <w:rsid w:val="006D4C79"/>
    <w:rsid w:val="006D53AA"/>
    <w:rsid w:val="006D5C74"/>
    <w:rsid w:val="006D7AF1"/>
    <w:rsid w:val="006E18A0"/>
    <w:rsid w:val="006E2E8B"/>
    <w:rsid w:val="006E357A"/>
    <w:rsid w:val="006E360F"/>
    <w:rsid w:val="006E397F"/>
    <w:rsid w:val="006E4EC6"/>
    <w:rsid w:val="006E6E60"/>
    <w:rsid w:val="006F0A5E"/>
    <w:rsid w:val="006F18C0"/>
    <w:rsid w:val="006F2204"/>
    <w:rsid w:val="006F2815"/>
    <w:rsid w:val="006F2B8C"/>
    <w:rsid w:val="006F354D"/>
    <w:rsid w:val="006F48AB"/>
    <w:rsid w:val="006F4F7C"/>
    <w:rsid w:val="006F5677"/>
    <w:rsid w:val="006F5EA6"/>
    <w:rsid w:val="006F6BE7"/>
    <w:rsid w:val="006F7CA4"/>
    <w:rsid w:val="006F7EB4"/>
    <w:rsid w:val="00700666"/>
    <w:rsid w:val="007011C4"/>
    <w:rsid w:val="00701FCD"/>
    <w:rsid w:val="007020E5"/>
    <w:rsid w:val="00702D98"/>
    <w:rsid w:val="00704683"/>
    <w:rsid w:val="00706337"/>
    <w:rsid w:val="00706913"/>
    <w:rsid w:val="00707AED"/>
    <w:rsid w:val="00710A97"/>
    <w:rsid w:val="00710A9E"/>
    <w:rsid w:val="00712F0C"/>
    <w:rsid w:val="00712F53"/>
    <w:rsid w:val="007152AD"/>
    <w:rsid w:val="007167BA"/>
    <w:rsid w:val="00716AE9"/>
    <w:rsid w:val="00717634"/>
    <w:rsid w:val="0071795F"/>
    <w:rsid w:val="00717B77"/>
    <w:rsid w:val="00717BDD"/>
    <w:rsid w:val="00717F6A"/>
    <w:rsid w:val="0072229C"/>
    <w:rsid w:val="00722B5B"/>
    <w:rsid w:val="00724D92"/>
    <w:rsid w:val="007255F0"/>
    <w:rsid w:val="00725741"/>
    <w:rsid w:val="007267FE"/>
    <w:rsid w:val="00726E54"/>
    <w:rsid w:val="00730226"/>
    <w:rsid w:val="00731504"/>
    <w:rsid w:val="00731F9D"/>
    <w:rsid w:val="00731FA2"/>
    <w:rsid w:val="0073219E"/>
    <w:rsid w:val="007328FC"/>
    <w:rsid w:val="0073290D"/>
    <w:rsid w:val="0073333E"/>
    <w:rsid w:val="007335C5"/>
    <w:rsid w:val="00734DC4"/>
    <w:rsid w:val="00736AD3"/>
    <w:rsid w:val="00740C6F"/>
    <w:rsid w:val="0074101C"/>
    <w:rsid w:val="00741CDC"/>
    <w:rsid w:val="007421DD"/>
    <w:rsid w:val="00742C1A"/>
    <w:rsid w:val="00742C81"/>
    <w:rsid w:val="00742FE4"/>
    <w:rsid w:val="007438D6"/>
    <w:rsid w:val="0074406D"/>
    <w:rsid w:val="007441E2"/>
    <w:rsid w:val="00746299"/>
    <w:rsid w:val="00746388"/>
    <w:rsid w:val="00746E4E"/>
    <w:rsid w:val="00747513"/>
    <w:rsid w:val="0074760A"/>
    <w:rsid w:val="0075153B"/>
    <w:rsid w:val="00751CFD"/>
    <w:rsid w:val="00751FD3"/>
    <w:rsid w:val="00751FF1"/>
    <w:rsid w:val="00752558"/>
    <w:rsid w:val="00752626"/>
    <w:rsid w:val="007550AE"/>
    <w:rsid w:val="007550AF"/>
    <w:rsid w:val="00755933"/>
    <w:rsid w:val="0075605A"/>
    <w:rsid w:val="00756BA9"/>
    <w:rsid w:val="007606B7"/>
    <w:rsid w:val="00760AEB"/>
    <w:rsid w:val="00762027"/>
    <w:rsid w:val="0076215E"/>
    <w:rsid w:val="00762491"/>
    <w:rsid w:val="00762748"/>
    <w:rsid w:val="00762DD1"/>
    <w:rsid w:val="00763B6E"/>
    <w:rsid w:val="00763FC2"/>
    <w:rsid w:val="007650AE"/>
    <w:rsid w:val="0076516D"/>
    <w:rsid w:val="007652E7"/>
    <w:rsid w:val="00765357"/>
    <w:rsid w:val="00765368"/>
    <w:rsid w:val="007666B1"/>
    <w:rsid w:val="00766AC0"/>
    <w:rsid w:val="00770487"/>
    <w:rsid w:val="00771DF3"/>
    <w:rsid w:val="00772197"/>
    <w:rsid w:val="00772F68"/>
    <w:rsid w:val="00773330"/>
    <w:rsid w:val="007745FA"/>
    <w:rsid w:val="00775062"/>
    <w:rsid w:val="0077520D"/>
    <w:rsid w:val="00775857"/>
    <w:rsid w:val="00776437"/>
    <w:rsid w:val="00776542"/>
    <w:rsid w:val="00777237"/>
    <w:rsid w:val="007774D3"/>
    <w:rsid w:val="00777878"/>
    <w:rsid w:val="00777D2F"/>
    <w:rsid w:val="00780190"/>
    <w:rsid w:val="00780631"/>
    <w:rsid w:val="0078080A"/>
    <w:rsid w:val="007836AA"/>
    <w:rsid w:val="00783A71"/>
    <w:rsid w:val="00785121"/>
    <w:rsid w:val="00786534"/>
    <w:rsid w:val="00786AA9"/>
    <w:rsid w:val="00786AAB"/>
    <w:rsid w:val="00787E25"/>
    <w:rsid w:val="0079013C"/>
    <w:rsid w:val="007916E6"/>
    <w:rsid w:val="00791816"/>
    <w:rsid w:val="007929E8"/>
    <w:rsid w:val="00792A30"/>
    <w:rsid w:val="00792A52"/>
    <w:rsid w:val="00793526"/>
    <w:rsid w:val="0079476E"/>
    <w:rsid w:val="007A0679"/>
    <w:rsid w:val="007A08E8"/>
    <w:rsid w:val="007A1D9F"/>
    <w:rsid w:val="007A2984"/>
    <w:rsid w:val="007A3AE7"/>
    <w:rsid w:val="007A441E"/>
    <w:rsid w:val="007A68F4"/>
    <w:rsid w:val="007A6B7C"/>
    <w:rsid w:val="007A744A"/>
    <w:rsid w:val="007A7A09"/>
    <w:rsid w:val="007B07FE"/>
    <w:rsid w:val="007B09C1"/>
    <w:rsid w:val="007B0E21"/>
    <w:rsid w:val="007B11AE"/>
    <w:rsid w:val="007B121A"/>
    <w:rsid w:val="007B299F"/>
    <w:rsid w:val="007B3522"/>
    <w:rsid w:val="007B40AA"/>
    <w:rsid w:val="007B4C1A"/>
    <w:rsid w:val="007B50B4"/>
    <w:rsid w:val="007B6529"/>
    <w:rsid w:val="007B6C35"/>
    <w:rsid w:val="007B77BA"/>
    <w:rsid w:val="007C0177"/>
    <w:rsid w:val="007C1051"/>
    <w:rsid w:val="007C22DF"/>
    <w:rsid w:val="007C252F"/>
    <w:rsid w:val="007C4393"/>
    <w:rsid w:val="007C4AE1"/>
    <w:rsid w:val="007C51A9"/>
    <w:rsid w:val="007C54FB"/>
    <w:rsid w:val="007C6151"/>
    <w:rsid w:val="007C6FC2"/>
    <w:rsid w:val="007C76E8"/>
    <w:rsid w:val="007C7E22"/>
    <w:rsid w:val="007D12D1"/>
    <w:rsid w:val="007D15DE"/>
    <w:rsid w:val="007D413D"/>
    <w:rsid w:val="007D462E"/>
    <w:rsid w:val="007D487A"/>
    <w:rsid w:val="007D5AB7"/>
    <w:rsid w:val="007D5B0C"/>
    <w:rsid w:val="007D7A2F"/>
    <w:rsid w:val="007D7D19"/>
    <w:rsid w:val="007E04C6"/>
    <w:rsid w:val="007E1081"/>
    <w:rsid w:val="007E11E4"/>
    <w:rsid w:val="007E2252"/>
    <w:rsid w:val="007E343B"/>
    <w:rsid w:val="007E5AC2"/>
    <w:rsid w:val="007E5F97"/>
    <w:rsid w:val="007E6AE6"/>
    <w:rsid w:val="007E6E56"/>
    <w:rsid w:val="007E7FD5"/>
    <w:rsid w:val="007F0CEB"/>
    <w:rsid w:val="007F1264"/>
    <w:rsid w:val="007F1B85"/>
    <w:rsid w:val="007F1F9C"/>
    <w:rsid w:val="007F3F01"/>
    <w:rsid w:val="007F4749"/>
    <w:rsid w:val="007F4E0E"/>
    <w:rsid w:val="007F643D"/>
    <w:rsid w:val="007F6E1D"/>
    <w:rsid w:val="007F7308"/>
    <w:rsid w:val="007F75D8"/>
    <w:rsid w:val="007F76E2"/>
    <w:rsid w:val="00800117"/>
    <w:rsid w:val="0080122A"/>
    <w:rsid w:val="00801652"/>
    <w:rsid w:val="008018E5"/>
    <w:rsid w:val="00801B34"/>
    <w:rsid w:val="0080210F"/>
    <w:rsid w:val="00802626"/>
    <w:rsid w:val="00802824"/>
    <w:rsid w:val="00802D9E"/>
    <w:rsid w:val="00805092"/>
    <w:rsid w:val="008058BA"/>
    <w:rsid w:val="00805990"/>
    <w:rsid w:val="00805991"/>
    <w:rsid w:val="0080603E"/>
    <w:rsid w:val="00807104"/>
    <w:rsid w:val="008077B7"/>
    <w:rsid w:val="008101C0"/>
    <w:rsid w:val="008108E6"/>
    <w:rsid w:val="00810A92"/>
    <w:rsid w:val="00811DD1"/>
    <w:rsid w:val="008129B2"/>
    <w:rsid w:val="00813997"/>
    <w:rsid w:val="00814770"/>
    <w:rsid w:val="0081531B"/>
    <w:rsid w:val="008157F8"/>
    <w:rsid w:val="00815BAC"/>
    <w:rsid w:val="0081649D"/>
    <w:rsid w:val="008166CF"/>
    <w:rsid w:val="00817A62"/>
    <w:rsid w:val="00817D9B"/>
    <w:rsid w:val="008201BB"/>
    <w:rsid w:val="008204E1"/>
    <w:rsid w:val="00821694"/>
    <w:rsid w:val="008217FE"/>
    <w:rsid w:val="00822BFD"/>
    <w:rsid w:val="0082337B"/>
    <w:rsid w:val="00823B07"/>
    <w:rsid w:val="00823B43"/>
    <w:rsid w:val="00823CB5"/>
    <w:rsid w:val="00823E2A"/>
    <w:rsid w:val="008240DC"/>
    <w:rsid w:val="00824A8A"/>
    <w:rsid w:val="00825275"/>
    <w:rsid w:val="0082565D"/>
    <w:rsid w:val="00827908"/>
    <w:rsid w:val="008301AE"/>
    <w:rsid w:val="00830F07"/>
    <w:rsid w:val="00831D18"/>
    <w:rsid w:val="00831EE0"/>
    <w:rsid w:val="00832AF1"/>
    <w:rsid w:val="00832B18"/>
    <w:rsid w:val="008339D7"/>
    <w:rsid w:val="008344D2"/>
    <w:rsid w:val="0083467C"/>
    <w:rsid w:val="00834E46"/>
    <w:rsid w:val="00843839"/>
    <w:rsid w:val="00843D53"/>
    <w:rsid w:val="00847D00"/>
    <w:rsid w:val="00851267"/>
    <w:rsid w:val="00851320"/>
    <w:rsid w:val="0085146B"/>
    <w:rsid w:val="008524AF"/>
    <w:rsid w:val="00852DEE"/>
    <w:rsid w:val="00852F95"/>
    <w:rsid w:val="008531A0"/>
    <w:rsid w:val="00854566"/>
    <w:rsid w:val="008551FE"/>
    <w:rsid w:val="00855C0F"/>
    <w:rsid w:val="0085676C"/>
    <w:rsid w:val="00856C7C"/>
    <w:rsid w:val="00856E61"/>
    <w:rsid w:val="00857DFE"/>
    <w:rsid w:val="00860993"/>
    <w:rsid w:val="00861901"/>
    <w:rsid w:val="00862E82"/>
    <w:rsid w:val="00862E9F"/>
    <w:rsid w:val="0086301D"/>
    <w:rsid w:val="00863552"/>
    <w:rsid w:val="00864498"/>
    <w:rsid w:val="008644C4"/>
    <w:rsid w:val="008647ED"/>
    <w:rsid w:val="00864DA1"/>
    <w:rsid w:val="0086714A"/>
    <w:rsid w:val="008674F7"/>
    <w:rsid w:val="00867771"/>
    <w:rsid w:val="008679EF"/>
    <w:rsid w:val="00870227"/>
    <w:rsid w:val="00870613"/>
    <w:rsid w:val="00871461"/>
    <w:rsid w:val="0087243E"/>
    <w:rsid w:val="008726C2"/>
    <w:rsid w:val="008736F8"/>
    <w:rsid w:val="008746E6"/>
    <w:rsid w:val="008756C2"/>
    <w:rsid w:val="00875D03"/>
    <w:rsid w:val="0087714B"/>
    <w:rsid w:val="00877A74"/>
    <w:rsid w:val="008804E7"/>
    <w:rsid w:val="00880C94"/>
    <w:rsid w:val="00881D0B"/>
    <w:rsid w:val="0088214E"/>
    <w:rsid w:val="0088224F"/>
    <w:rsid w:val="008830C2"/>
    <w:rsid w:val="00883A8C"/>
    <w:rsid w:val="00883E3E"/>
    <w:rsid w:val="008840D6"/>
    <w:rsid w:val="00884D1D"/>
    <w:rsid w:val="00884E8D"/>
    <w:rsid w:val="008856C5"/>
    <w:rsid w:val="008872CA"/>
    <w:rsid w:val="008879D9"/>
    <w:rsid w:val="00891988"/>
    <w:rsid w:val="00892E38"/>
    <w:rsid w:val="008948EF"/>
    <w:rsid w:val="0089519F"/>
    <w:rsid w:val="008955AC"/>
    <w:rsid w:val="00896018"/>
    <w:rsid w:val="00896145"/>
    <w:rsid w:val="008969FC"/>
    <w:rsid w:val="00896F30"/>
    <w:rsid w:val="008A1108"/>
    <w:rsid w:val="008A3720"/>
    <w:rsid w:val="008A38D0"/>
    <w:rsid w:val="008A3C40"/>
    <w:rsid w:val="008A3CF1"/>
    <w:rsid w:val="008A439A"/>
    <w:rsid w:val="008A49F5"/>
    <w:rsid w:val="008A4C27"/>
    <w:rsid w:val="008A5C3D"/>
    <w:rsid w:val="008A5EBB"/>
    <w:rsid w:val="008A70D2"/>
    <w:rsid w:val="008A7E22"/>
    <w:rsid w:val="008B01B9"/>
    <w:rsid w:val="008B0D70"/>
    <w:rsid w:val="008B22F3"/>
    <w:rsid w:val="008B38FF"/>
    <w:rsid w:val="008B44FC"/>
    <w:rsid w:val="008B467E"/>
    <w:rsid w:val="008B51F3"/>
    <w:rsid w:val="008B54E9"/>
    <w:rsid w:val="008B56B1"/>
    <w:rsid w:val="008B6224"/>
    <w:rsid w:val="008B6C0B"/>
    <w:rsid w:val="008B70E8"/>
    <w:rsid w:val="008B7162"/>
    <w:rsid w:val="008B7221"/>
    <w:rsid w:val="008B7BF8"/>
    <w:rsid w:val="008C03A2"/>
    <w:rsid w:val="008C0565"/>
    <w:rsid w:val="008C06B6"/>
    <w:rsid w:val="008C08B3"/>
    <w:rsid w:val="008C0A5C"/>
    <w:rsid w:val="008C1C7B"/>
    <w:rsid w:val="008C1E59"/>
    <w:rsid w:val="008C38F2"/>
    <w:rsid w:val="008C40BC"/>
    <w:rsid w:val="008C54C9"/>
    <w:rsid w:val="008C65A7"/>
    <w:rsid w:val="008C6B51"/>
    <w:rsid w:val="008C72EF"/>
    <w:rsid w:val="008C767D"/>
    <w:rsid w:val="008D0179"/>
    <w:rsid w:val="008D02BD"/>
    <w:rsid w:val="008D2B9D"/>
    <w:rsid w:val="008D4707"/>
    <w:rsid w:val="008D5325"/>
    <w:rsid w:val="008D54A0"/>
    <w:rsid w:val="008D67CE"/>
    <w:rsid w:val="008D6B93"/>
    <w:rsid w:val="008D6E32"/>
    <w:rsid w:val="008E017C"/>
    <w:rsid w:val="008E0549"/>
    <w:rsid w:val="008E1A07"/>
    <w:rsid w:val="008E27C1"/>
    <w:rsid w:val="008E371A"/>
    <w:rsid w:val="008E4E94"/>
    <w:rsid w:val="008E7AFE"/>
    <w:rsid w:val="008F0162"/>
    <w:rsid w:val="008F06D0"/>
    <w:rsid w:val="008F09E4"/>
    <w:rsid w:val="008F0C42"/>
    <w:rsid w:val="008F1391"/>
    <w:rsid w:val="008F1ADF"/>
    <w:rsid w:val="008F211E"/>
    <w:rsid w:val="008F22BD"/>
    <w:rsid w:val="008F4AE4"/>
    <w:rsid w:val="008F5BEC"/>
    <w:rsid w:val="008F7CF3"/>
    <w:rsid w:val="009002C8"/>
    <w:rsid w:val="00900B24"/>
    <w:rsid w:val="00901129"/>
    <w:rsid w:val="00901AD5"/>
    <w:rsid w:val="00901EBC"/>
    <w:rsid w:val="00902524"/>
    <w:rsid w:val="00902F39"/>
    <w:rsid w:val="00903546"/>
    <w:rsid w:val="00903692"/>
    <w:rsid w:val="00905D69"/>
    <w:rsid w:val="00906B8E"/>
    <w:rsid w:val="009075DB"/>
    <w:rsid w:val="00910601"/>
    <w:rsid w:val="00911B16"/>
    <w:rsid w:val="00911C60"/>
    <w:rsid w:val="0091272F"/>
    <w:rsid w:val="00912B78"/>
    <w:rsid w:val="009139E7"/>
    <w:rsid w:val="009144D3"/>
    <w:rsid w:val="00914858"/>
    <w:rsid w:val="00915453"/>
    <w:rsid w:val="009158F6"/>
    <w:rsid w:val="00915996"/>
    <w:rsid w:val="00915BE2"/>
    <w:rsid w:val="009161DF"/>
    <w:rsid w:val="00916BA0"/>
    <w:rsid w:val="00916F99"/>
    <w:rsid w:val="00917023"/>
    <w:rsid w:val="00920423"/>
    <w:rsid w:val="00922535"/>
    <w:rsid w:val="009228A0"/>
    <w:rsid w:val="00922E08"/>
    <w:rsid w:val="0092345A"/>
    <w:rsid w:val="00924E63"/>
    <w:rsid w:val="00925B53"/>
    <w:rsid w:val="00926E60"/>
    <w:rsid w:val="009271CE"/>
    <w:rsid w:val="00927DE8"/>
    <w:rsid w:val="00930A38"/>
    <w:rsid w:val="00930BEA"/>
    <w:rsid w:val="00931261"/>
    <w:rsid w:val="0093139C"/>
    <w:rsid w:val="00931A6D"/>
    <w:rsid w:val="00931B25"/>
    <w:rsid w:val="00932037"/>
    <w:rsid w:val="00932804"/>
    <w:rsid w:val="009331EA"/>
    <w:rsid w:val="00933850"/>
    <w:rsid w:val="00935DAB"/>
    <w:rsid w:val="00936DBD"/>
    <w:rsid w:val="00941166"/>
    <w:rsid w:val="00941362"/>
    <w:rsid w:val="00941BFE"/>
    <w:rsid w:val="00942AE9"/>
    <w:rsid w:val="0094323F"/>
    <w:rsid w:val="009448A0"/>
    <w:rsid w:val="0094574B"/>
    <w:rsid w:val="00947BEF"/>
    <w:rsid w:val="00951B31"/>
    <w:rsid w:val="0095291D"/>
    <w:rsid w:val="00952C7C"/>
    <w:rsid w:val="0095677D"/>
    <w:rsid w:val="00956E8E"/>
    <w:rsid w:val="00957254"/>
    <w:rsid w:val="00960004"/>
    <w:rsid w:val="00962AE5"/>
    <w:rsid w:val="00963FC4"/>
    <w:rsid w:val="0096432A"/>
    <w:rsid w:val="009647EA"/>
    <w:rsid w:val="00964A45"/>
    <w:rsid w:val="0096526C"/>
    <w:rsid w:val="009655F4"/>
    <w:rsid w:val="00965755"/>
    <w:rsid w:val="009657B2"/>
    <w:rsid w:val="009658D8"/>
    <w:rsid w:val="00966BCB"/>
    <w:rsid w:val="0096731A"/>
    <w:rsid w:val="009674F3"/>
    <w:rsid w:val="00967C15"/>
    <w:rsid w:val="00967D6B"/>
    <w:rsid w:val="00970528"/>
    <w:rsid w:val="00970642"/>
    <w:rsid w:val="0097066F"/>
    <w:rsid w:val="009710F1"/>
    <w:rsid w:val="009716A7"/>
    <w:rsid w:val="009718D5"/>
    <w:rsid w:val="00972312"/>
    <w:rsid w:val="009723C3"/>
    <w:rsid w:val="00972ABD"/>
    <w:rsid w:val="009736AC"/>
    <w:rsid w:val="009742AE"/>
    <w:rsid w:val="00974600"/>
    <w:rsid w:val="009751A6"/>
    <w:rsid w:val="00976C17"/>
    <w:rsid w:val="00976D02"/>
    <w:rsid w:val="00977595"/>
    <w:rsid w:val="00981130"/>
    <w:rsid w:val="0098225A"/>
    <w:rsid w:val="009864FF"/>
    <w:rsid w:val="0098678A"/>
    <w:rsid w:val="00987238"/>
    <w:rsid w:val="0098792F"/>
    <w:rsid w:val="00991276"/>
    <w:rsid w:val="00991CBF"/>
    <w:rsid w:val="00991CC6"/>
    <w:rsid w:val="009927F3"/>
    <w:rsid w:val="00993930"/>
    <w:rsid w:val="00994133"/>
    <w:rsid w:val="0099419E"/>
    <w:rsid w:val="00994650"/>
    <w:rsid w:val="009957B1"/>
    <w:rsid w:val="00995B52"/>
    <w:rsid w:val="009969F3"/>
    <w:rsid w:val="00997379"/>
    <w:rsid w:val="00997474"/>
    <w:rsid w:val="009A2BB7"/>
    <w:rsid w:val="009A32DC"/>
    <w:rsid w:val="009A54EE"/>
    <w:rsid w:val="009A61B3"/>
    <w:rsid w:val="009A7B0D"/>
    <w:rsid w:val="009B2B13"/>
    <w:rsid w:val="009B35B7"/>
    <w:rsid w:val="009B4615"/>
    <w:rsid w:val="009B564E"/>
    <w:rsid w:val="009B6A3B"/>
    <w:rsid w:val="009B753B"/>
    <w:rsid w:val="009B7A10"/>
    <w:rsid w:val="009B7D2A"/>
    <w:rsid w:val="009C09EA"/>
    <w:rsid w:val="009C3262"/>
    <w:rsid w:val="009C3B16"/>
    <w:rsid w:val="009C3B51"/>
    <w:rsid w:val="009D04EA"/>
    <w:rsid w:val="009D09C5"/>
    <w:rsid w:val="009D2AFB"/>
    <w:rsid w:val="009D3248"/>
    <w:rsid w:val="009D38AF"/>
    <w:rsid w:val="009D406E"/>
    <w:rsid w:val="009D5BCD"/>
    <w:rsid w:val="009D62D5"/>
    <w:rsid w:val="009D63E7"/>
    <w:rsid w:val="009D6D4F"/>
    <w:rsid w:val="009E005F"/>
    <w:rsid w:val="009E3246"/>
    <w:rsid w:val="009E4056"/>
    <w:rsid w:val="009E45E5"/>
    <w:rsid w:val="009E5494"/>
    <w:rsid w:val="009E72A2"/>
    <w:rsid w:val="009E75A6"/>
    <w:rsid w:val="009E7DDF"/>
    <w:rsid w:val="009F0001"/>
    <w:rsid w:val="009F0EA9"/>
    <w:rsid w:val="009F2221"/>
    <w:rsid w:val="009F2ECE"/>
    <w:rsid w:val="009F32F4"/>
    <w:rsid w:val="009F344C"/>
    <w:rsid w:val="009F3491"/>
    <w:rsid w:val="009F40AF"/>
    <w:rsid w:val="009F51D9"/>
    <w:rsid w:val="009F554A"/>
    <w:rsid w:val="009F652A"/>
    <w:rsid w:val="009F6749"/>
    <w:rsid w:val="009F6E1C"/>
    <w:rsid w:val="009F6F86"/>
    <w:rsid w:val="009F7F71"/>
    <w:rsid w:val="00A003E7"/>
    <w:rsid w:val="00A008F0"/>
    <w:rsid w:val="00A018AF"/>
    <w:rsid w:val="00A029C2"/>
    <w:rsid w:val="00A03231"/>
    <w:rsid w:val="00A03422"/>
    <w:rsid w:val="00A03C03"/>
    <w:rsid w:val="00A061B3"/>
    <w:rsid w:val="00A0664B"/>
    <w:rsid w:val="00A10228"/>
    <w:rsid w:val="00A10FB3"/>
    <w:rsid w:val="00A11CAE"/>
    <w:rsid w:val="00A120A5"/>
    <w:rsid w:val="00A122F0"/>
    <w:rsid w:val="00A12E62"/>
    <w:rsid w:val="00A13B9F"/>
    <w:rsid w:val="00A142FE"/>
    <w:rsid w:val="00A14707"/>
    <w:rsid w:val="00A15319"/>
    <w:rsid w:val="00A16382"/>
    <w:rsid w:val="00A169A2"/>
    <w:rsid w:val="00A1726C"/>
    <w:rsid w:val="00A20965"/>
    <w:rsid w:val="00A21E86"/>
    <w:rsid w:val="00A22FDE"/>
    <w:rsid w:val="00A24062"/>
    <w:rsid w:val="00A247C2"/>
    <w:rsid w:val="00A2480C"/>
    <w:rsid w:val="00A26546"/>
    <w:rsid w:val="00A27352"/>
    <w:rsid w:val="00A27A67"/>
    <w:rsid w:val="00A30357"/>
    <w:rsid w:val="00A31CDB"/>
    <w:rsid w:val="00A32149"/>
    <w:rsid w:val="00A32B18"/>
    <w:rsid w:val="00A3359A"/>
    <w:rsid w:val="00A33A81"/>
    <w:rsid w:val="00A34EB1"/>
    <w:rsid w:val="00A352AB"/>
    <w:rsid w:val="00A35883"/>
    <w:rsid w:val="00A35933"/>
    <w:rsid w:val="00A36408"/>
    <w:rsid w:val="00A37D91"/>
    <w:rsid w:val="00A40651"/>
    <w:rsid w:val="00A4281A"/>
    <w:rsid w:val="00A45D7F"/>
    <w:rsid w:val="00A4711C"/>
    <w:rsid w:val="00A4714C"/>
    <w:rsid w:val="00A5025F"/>
    <w:rsid w:val="00A50E69"/>
    <w:rsid w:val="00A519AA"/>
    <w:rsid w:val="00A51A8B"/>
    <w:rsid w:val="00A52091"/>
    <w:rsid w:val="00A52BB2"/>
    <w:rsid w:val="00A53189"/>
    <w:rsid w:val="00A563BF"/>
    <w:rsid w:val="00A564F7"/>
    <w:rsid w:val="00A56865"/>
    <w:rsid w:val="00A56CDF"/>
    <w:rsid w:val="00A5733C"/>
    <w:rsid w:val="00A57E01"/>
    <w:rsid w:val="00A60183"/>
    <w:rsid w:val="00A60CCF"/>
    <w:rsid w:val="00A628E6"/>
    <w:rsid w:val="00A64C9F"/>
    <w:rsid w:val="00A64F04"/>
    <w:rsid w:val="00A65778"/>
    <w:rsid w:val="00A6773A"/>
    <w:rsid w:val="00A70795"/>
    <w:rsid w:val="00A71969"/>
    <w:rsid w:val="00A7321E"/>
    <w:rsid w:val="00A742FA"/>
    <w:rsid w:val="00A74445"/>
    <w:rsid w:val="00A76A01"/>
    <w:rsid w:val="00A7734C"/>
    <w:rsid w:val="00A776EE"/>
    <w:rsid w:val="00A77D43"/>
    <w:rsid w:val="00A823FF"/>
    <w:rsid w:val="00A82517"/>
    <w:rsid w:val="00A8491E"/>
    <w:rsid w:val="00A84C97"/>
    <w:rsid w:val="00A858FA"/>
    <w:rsid w:val="00A86C7D"/>
    <w:rsid w:val="00A86DA1"/>
    <w:rsid w:val="00A879F3"/>
    <w:rsid w:val="00A9078E"/>
    <w:rsid w:val="00A90F8D"/>
    <w:rsid w:val="00A922B2"/>
    <w:rsid w:val="00A9363A"/>
    <w:rsid w:val="00A93B09"/>
    <w:rsid w:val="00A951FE"/>
    <w:rsid w:val="00A95A9A"/>
    <w:rsid w:val="00A9660E"/>
    <w:rsid w:val="00AA0149"/>
    <w:rsid w:val="00AA11A5"/>
    <w:rsid w:val="00AA15D1"/>
    <w:rsid w:val="00AA1A98"/>
    <w:rsid w:val="00AA1E7C"/>
    <w:rsid w:val="00AA33C9"/>
    <w:rsid w:val="00AA427B"/>
    <w:rsid w:val="00AA4456"/>
    <w:rsid w:val="00AA58E1"/>
    <w:rsid w:val="00AA71DC"/>
    <w:rsid w:val="00AB072A"/>
    <w:rsid w:val="00AB247E"/>
    <w:rsid w:val="00AB2540"/>
    <w:rsid w:val="00AB2C3F"/>
    <w:rsid w:val="00AB2CFD"/>
    <w:rsid w:val="00AB3C08"/>
    <w:rsid w:val="00AB429C"/>
    <w:rsid w:val="00AB42DF"/>
    <w:rsid w:val="00AB48FD"/>
    <w:rsid w:val="00AB520F"/>
    <w:rsid w:val="00AB6A9B"/>
    <w:rsid w:val="00AB6FD0"/>
    <w:rsid w:val="00AB7BE9"/>
    <w:rsid w:val="00AB7CCA"/>
    <w:rsid w:val="00AC03F2"/>
    <w:rsid w:val="00AC219B"/>
    <w:rsid w:val="00AC2589"/>
    <w:rsid w:val="00AC2AD1"/>
    <w:rsid w:val="00AC3CD8"/>
    <w:rsid w:val="00AC4C31"/>
    <w:rsid w:val="00AC519B"/>
    <w:rsid w:val="00AC6A9E"/>
    <w:rsid w:val="00AC736A"/>
    <w:rsid w:val="00AC7D8F"/>
    <w:rsid w:val="00AD0B09"/>
    <w:rsid w:val="00AD1254"/>
    <w:rsid w:val="00AD15BD"/>
    <w:rsid w:val="00AD188C"/>
    <w:rsid w:val="00AD259C"/>
    <w:rsid w:val="00AD2E46"/>
    <w:rsid w:val="00AD4E1E"/>
    <w:rsid w:val="00AD6890"/>
    <w:rsid w:val="00AD713C"/>
    <w:rsid w:val="00AD779C"/>
    <w:rsid w:val="00AE00DD"/>
    <w:rsid w:val="00AE05CE"/>
    <w:rsid w:val="00AE06D1"/>
    <w:rsid w:val="00AE07F6"/>
    <w:rsid w:val="00AE10A5"/>
    <w:rsid w:val="00AE1EAB"/>
    <w:rsid w:val="00AE217F"/>
    <w:rsid w:val="00AE3A4C"/>
    <w:rsid w:val="00AE5335"/>
    <w:rsid w:val="00AE6940"/>
    <w:rsid w:val="00AE73F5"/>
    <w:rsid w:val="00AE757B"/>
    <w:rsid w:val="00AF1EE3"/>
    <w:rsid w:val="00AF390B"/>
    <w:rsid w:val="00AF4051"/>
    <w:rsid w:val="00AF5D4B"/>
    <w:rsid w:val="00AF6B36"/>
    <w:rsid w:val="00AF7203"/>
    <w:rsid w:val="00AF7E3A"/>
    <w:rsid w:val="00B00FBE"/>
    <w:rsid w:val="00B01BE1"/>
    <w:rsid w:val="00B021D6"/>
    <w:rsid w:val="00B03905"/>
    <w:rsid w:val="00B058E0"/>
    <w:rsid w:val="00B0663D"/>
    <w:rsid w:val="00B06A64"/>
    <w:rsid w:val="00B07CEE"/>
    <w:rsid w:val="00B11E2E"/>
    <w:rsid w:val="00B134B7"/>
    <w:rsid w:val="00B14660"/>
    <w:rsid w:val="00B1532E"/>
    <w:rsid w:val="00B1625F"/>
    <w:rsid w:val="00B16EE8"/>
    <w:rsid w:val="00B17448"/>
    <w:rsid w:val="00B211C4"/>
    <w:rsid w:val="00B21EEA"/>
    <w:rsid w:val="00B228DA"/>
    <w:rsid w:val="00B237D2"/>
    <w:rsid w:val="00B23877"/>
    <w:rsid w:val="00B24062"/>
    <w:rsid w:val="00B247EF"/>
    <w:rsid w:val="00B26B62"/>
    <w:rsid w:val="00B271F1"/>
    <w:rsid w:val="00B27675"/>
    <w:rsid w:val="00B27F47"/>
    <w:rsid w:val="00B30010"/>
    <w:rsid w:val="00B30801"/>
    <w:rsid w:val="00B311F2"/>
    <w:rsid w:val="00B31B7E"/>
    <w:rsid w:val="00B3211E"/>
    <w:rsid w:val="00B3239F"/>
    <w:rsid w:val="00B32DBB"/>
    <w:rsid w:val="00B3366E"/>
    <w:rsid w:val="00B33829"/>
    <w:rsid w:val="00B339C7"/>
    <w:rsid w:val="00B33C15"/>
    <w:rsid w:val="00B34275"/>
    <w:rsid w:val="00B3437F"/>
    <w:rsid w:val="00B344CA"/>
    <w:rsid w:val="00B344CB"/>
    <w:rsid w:val="00B34C57"/>
    <w:rsid w:val="00B36158"/>
    <w:rsid w:val="00B36853"/>
    <w:rsid w:val="00B40F9A"/>
    <w:rsid w:val="00B415B9"/>
    <w:rsid w:val="00B418A9"/>
    <w:rsid w:val="00B41A26"/>
    <w:rsid w:val="00B41D72"/>
    <w:rsid w:val="00B41FAE"/>
    <w:rsid w:val="00B42D7D"/>
    <w:rsid w:val="00B4406F"/>
    <w:rsid w:val="00B44BC6"/>
    <w:rsid w:val="00B46798"/>
    <w:rsid w:val="00B46BB1"/>
    <w:rsid w:val="00B503F5"/>
    <w:rsid w:val="00B53321"/>
    <w:rsid w:val="00B54A1F"/>
    <w:rsid w:val="00B560AB"/>
    <w:rsid w:val="00B56E86"/>
    <w:rsid w:val="00B573C0"/>
    <w:rsid w:val="00B574AF"/>
    <w:rsid w:val="00B60445"/>
    <w:rsid w:val="00B61E83"/>
    <w:rsid w:val="00B6270A"/>
    <w:rsid w:val="00B639A1"/>
    <w:rsid w:val="00B63EDB"/>
    <w:rsid w:val="00B66012"/>
    <w:rsid w:val="00B664C6"/>
    <w:rsid w:val="00B673E5"/>
    <w:rsid w:val="00B701C1"/>
    <w:rsid w:val="00B703FD"/>
    <w:rsid w:val="00B707C0"/>
    <w:rsid w:val="00B7232E"/>
    <w:rsid w:val="00B72B3B"/>
    <w:rsid w:val="00B72D6F"/>
    <w:rsid w:val="00B7304E"/>
    <w:rsid w:val="00B73804"/>
    <w:rsid w:val="00B7380E"/>
    <w:rsid w:val="00B73C6C"/>
    <w:rsid w:val="00B73E0D"/>
    <w:rsid w:val="00B745D3"/>
    <w:rsid w:val="00B74DA5"/>
    <w:rsid w:val="00B74EC6"/>
    <w:rsid w:val="00B753B1"/>
    <w:rsid w:val="00B7579A"/>
    <w:rsid w:val="00B75D40"/>
    <w:rsid w:val="00B75EE6"/>
    <w:rsid w:val="00B7622F"/>
    <w:rsid w:val="00B77279"/>
    <w:rsid w:val="00B773CF"/>
    <w:rsid w:val="00B7783E"/>
    <w:rsid w:val="00B77FBB"/>
    <w:rsid w:val="00B81E2F"/>
    <w:rsid w:val="00B832C0"/>
    <w:rsid w:val="00B8395A"/>
    <w:rsid w:val="00B84413"/>
    <w:rsid w:val="00B84D78"/>
    <w:rsid w:val="00B84D9C"/>
    <w:rsid w:val="00B8791C"/>
    <w:rsid w:val="00B87BD4"/>
    <w:rsid w:val="00B9204F"/>
    <w:rsid w:val="00B93588"/>
    <w:rsid w:val="00B936B5"/>
    <w:rsid w:val="00B93A21"/>
    <w:rsid w:val="00B94A52"/>
    <w:rsid w:val="00B9546F"/>
    <w:rsid w:val="00B97E55"/>
    <w:rsid w:val="00BA19F4"/>
    <w:rsid w:val="00BA1A8B"/>
    <w:rsid w:val="00BA3CD1"/>
    <w:rsid w:val="00BA3E9F"/>
    <w:rsid w:val="00BA57C8"/>
    <w:rsid w:val="00BA57FD"/>
    <w:rsid w:val="00BA639A"/>
    <w:rsid w:val="00BB0B38"/>
    <w:rsid w:val="00BB1C0B"/>
    <w:rsid w:val="00BB351D"/>
    <w:rsid w:val="00BB383A"/>
    <w:rsid w:val="00BB5915"/>
    <w:rsid w:val="00BB6590"/>
    <w:rsid w:val="00BC083C"/>
    <w:rsid w:val="00BC0D16"/>
    <w:rsid w:val="00BC0EB1"/>
    <w:rsid w:val="00BC1D9E"/>
    <w:rsid w:val="00BC2179"/>
    <w:rsid w:val="00BC2E15"/>
    <w:rsid w:val="00BC36DE"/>
    <w:rsid w:val="00BD0C7A"/>
    <w:rsid w:val="00BD0FDF"/>
    <w:rsid w:val="00BD1968"/>
    <w:rsid w:val="00BD20E8"/>
    <w:rsid w:val="00BD2A77"/>
    <w:rsid w:val="00BD3803"/>
    <w:rsid w:val="00BD396A"/>
    <w:rsid w:val="00BD546A"/>
    <w:rsid w:val="00BD6EAC"/>
    <w:rsid w:val="00BE04A3"/>
    <w:rsid w:val="00BE09FB"/>
    <w:rsid w:val="00BE0D3B"/>
    <w:rsid w:val="00BE1BC5"/>
    <w:rsid w:val="00BE1FAB"/>
    <w:rsid w:val="00BE2BCB"/>
    <w:rsid w:val="00BE36C2"/>
    <w:rsid w:val="00BE3865"/>
    <w:rsid w:val="00BE4151"/>
    <w:rsid w:val="00BE4F5C"/>
    <w:rsid w:val="00BE5A6F"/>
    <w:rsid w:val="00BE6329"/>
    <w:rsid w:val="00BE6691"/>
    <w:rsid w:val="00BF0180"/>
    <w:rsid w:val="00BF2122"/>
    <w:rsid w:val="00BF57E3"/>
    <w:rsid w:val="00BF5A43"/>
    <w:rsid w:val="00BF76AC"/>
    <w:rsid w:val="00C00666"/>
    <w:rsid w:val="00C013A2"/>
    <w:rsid w:val="00C01D62"/>
    <w:rsid w:val="00C0261D"/>
    <w:rsid w:val="00C03187"/>
    <w:rsid w:val="00C03EBF"/>
    <w:rsid w:val="00C03EDB"/>
    <w:rsid w:val="00C0483A"/>
    <w:rsid w:val="00C0567F"/>
    <w:rsid w:val="00C0587A"/>
    <w:rsid w:val="00C05D7A"/>
    <w:rsid w:val="00C05ED3"/>
    <w:rsid w:val="00C0662E"/>
    <w:rsid w:val="00C07007"/>
    <w:rsid w:val="00C07CEA"/>
    <w:rsid w:val="00C106DD"/>
    <w:rsid w:val="00C1083A"/>
    <w:rsid w:val="00C1095D"/>
    <w:rsid w:val="00C10C5B"/>
    <w:rsid w:val="00C12405"/>
    <w:rsid w:val="00C12E38"/>
    <w:rsid w:val="00C1360D"/>
    <w:rsid w:val="00C137F1"/>
    <w:rsid w:val="00C142CF"/>
    <w:rsid w:val="00C14B94"/>
    <w:rsid w:val="00C15818"/>
    <w:rsid w:val="00C15DE3"/>
    <w:rsid w:val="00C15ED9"/>
    <w:rsid w:val="00C16F33"/>
    <w:rsid w:val="00C21B87"/>
    <w:rsid w:val="00C22DFB"/>
    <w:rsid w:val="00C2327A"/>
    <w:rsid w:val="00C232C8"/>
    <w:rsid w:val="00C23599"/>
    <w:rsid w:val="00C235BF"/>
    <w:rsid w:val="00C235C3"/>
    <w:rsid w:val="00C23776"/>
    <w:rsid w:val="00C23BC4"/>
    <w:rsid w:val="00C2581B"/>
    <w:rsid w:val="00C258D3"/>
    <w:rsid w:val="00C25E18"/>
    <w:rsid w:val="00C26CEB"/>
    <w:rsid w:val="00C26F19"/>
    <w:rsid w:val="00C31717"/>
    <w:rsid w:val="00C329C9"/>
    <w:rsid w:val="00C340E9"/>
    <w:rsid w:val="00C342A0"/>
    <w:rsid w:val="00C35433"/>
    <w:rsid w:val="00C35797"/>
    <w:rsid w:val="00C3593D"/>
    <w:rsid w:val="00C35D0E"/>
    <w:rsid w:val="00C3603E"/>
    <w:rsid w:val="00C36238"/>
    <w:rsid w:val="00C3670C"/>
    <w:rsid w:val="00C36A99"/>
    <w:rsid w:val="00C3775C"/>
    <w:rsid w:val="00C40D8D"/>
    <w:rsid w:val="00C41A7F"/>
    <w:rsid w:val="00C42BB1"/>
    <w:rsid w:val="00C4307E"/>
    <w:rsid w:val="00C43773"/>
    <w:rsid w:val="00C454AE"/>
    <w:rsid w:val="00C45A10"/>
    <w:rsid w:val="00C4603B"/>
    <w:rsid w:val="00C464B2"/>
    <w:rsid w:val="00C46B7C"/>
    <w:rsid w:val="00C47116"/>
    <w:rsid w:val="00C479BC"/>
    <w:rsid w:val="00C50BFE"/>
    <w:rsid w:val="00C51588"/>
    <w:rsid w:val="00C515B7"/>
    <w:rsid w:val="00C51711"/>
    <w:rsid w:val="00C518D7"/>
    <w:rsid w:val="00C51A72"/>
    <w:rsid w:val="00C52503"/>
    <w:rsid w:val="00C525AE"/>
    <w:rsid w:val="00C55A2F"/>
    <w:rsid w:val="00C55DB9"/>
    <w:rsid w:val="00C55EB0"/>
    <w:rsid w:val="00C57B42"/>
    <w:rsid w:val="00C57F29"/>
    <w:rsid w:val="00C6135D"/>
    <w:rsid w:val="00C61373"/>
    <w:rsid w:val="00C61E8B"/>
    <w:rsid w:val="00C630CB"/>
    <w:rsid w:val="00C633F9"/>
    <w:rsid w:val="00C63DAB"/>
    <w:rsid w:val="00C642FE"/>
    <w:rsid w:val="00C675D6"/>
    <w:rsid w:val="00C70D3F"/>
    <w:rsid w:val="00C71B5F"/>
    <w:rsid w:val="00C71B77"/>
    <w:rsid w:val="00C71C8C"/>
    <w:rsid w:val="00C71CB6"/>
    <w:rsid w:val="00C7297A"/>
    <w:rsid w:val="00C7329F"/>
    <w:rsid w:val="00C735AD"/>
    <w:rsid w:val="00C735C5"/>
    <w:rsid w:val="00C744E3"/>
    <w:rsid w:val="00C752D6"/>
    <w:rsid w:val="00C753A0"/>
    <w:rsid w:val="00C75AB2"/>
    <w:rsid w:val="00C7679C"/>
    <w:rsid w:val="00C76B99"/>
    <w:rsid w:val="00C77395"/>
    <w:rsid w:val="00C77732"/>
    <w:rsid w:val="00C8068F"/>
    <w:rsid w:val="00C818F8"/>
    <w:rsid w:val="00C82615"/>
    <w:rsid w:val="00C8291C"/>
    <w:rsid w:val="00C8391E"/>
    <w:rsid w:val="00C83A84"/>
    <w:rsid w:val="00C842F9"/>
    <w:rsid w:val="00C84A2E"/>
    <w:rsid w:val="00C84B3D"/>
    <w:rsid w:val="00C85B97"/>
    <w:rsid w:val="00C864B4"/>
    <w:rsid w:val="00C86673"/>
    <w:rsid w:val="00C867C8"/>
    <w:rsid w:val="00C8775C"/>
    <w:rsid w:val="00C87EFA"/>
    <w:rsid w:val="00C90A27"/>
    <w:rsid w:val="00C914FF"/>
    <w:rsid w:val="00C9314E"/>
    <w:rsid w:val="00C935B7"/>
    <w:rsid w:val="00C93C69"/>
    <w:rsid w:val="00C9445A"/>
    <w:rsid w:val="00C94793"/>
    <w:rsid w:val="00C94838"/>
    <w:rsid w:val="00C9593F"/>
    <w:rsid w:val="00C95E0B"/>
    <w:rsid w:val="00C9605B"/>
    <w:rsid w:val="00C960A5"/>
    <w:rsid w:val="00C968E1"/>
    <w:rsid w:val="00C97006"/>
    <w:rsid w:val="00C97BAE"/>
    <w:rsid w:val="00CA1188"/>
    <w:rsid w:val="00CA30AA"/>
    <w:rsid w:val="00CA378E"/>
    <w:rsid w:val="00CA3849"/>
    <w:rsid w:val="00CA38B0"/>
    <w:rsid w:val="00CA46E5"/>
    <w:rsid w:val="00CA48D4"/>
    <w:rsid w:val="00CA4A01"/>
    <w:rsid w:val="00CA600D"/>
    <w:rsid w:val="00CA6190"/>
    <w:rsid w:val="00CA65F7"/>
    <w:rsid w:val="00CB028F"/>
    <w:rsid w:val="00CB086B"/>
    <w:rsid w:val="00CB16C1"/>
    <w:rsid w:val="00CB43B4"/>
    <w:rsid w:val="00CB4922"/>
    <w:rsid w:val="00CB51D7"/>
    <w:rsid w:val="00CB6FED"/>
    <w:rsid w:val="00CB72D7"/>
    <w:rsid w:val="00CC0697"/>
    <w:rsid w:val="00CC0788"/>
    <w:rsid w:val="00CC234B"/>
    <w:rsid w:val="00CC28AD"/>
    <w:rsid w:val="00CC299D"/>
    <w:rsid w:val="00CC3227"/>
    <w:rsid w:val="00CC47B5"/>
    <w:rsid w:val="00CC5007"/>
    <w:rsid w:val="00CC5396"/>
    <w:rsid w:val="00CC62FB"/>
    <w:rsid w:val="00CC6490"/>
    <w:rsid w:val="00CC6AF2"/>
    <w:rsid w:val="00CC6E68"/>
    <w:rsid w:val="00CC7C1F"/>
    <w:rsid w:val="00CD0203"/>
    <w:rsid w:val="00CD1671"/>
    <w:rsid w:val="00CD16B4"/>
    <w:rsid w:val="00CD375D"/>
    <w:rsid w:val="00CD38DB"/>
    <w:rsid w:val="00CD585E"/>
    <w:rsid w:val="00CD58D2"/>
    <w:rsid w:val="00CD6455"/>
    <w:rsid w:val="00CD6A15"/>
    <w:rsid w:val="00CD6CD4"/>
    <w:rsid w:val="00CD6E5B"/>
    <w:rsid w:val="00CD6EAE"/>
    <w:rsid w:val="00CD746A"/>
    <w:rsid w:val="00CE0B64"/>
    <w:rsid w:val="00CE209B"/>
    <w:rsid w:val="00CE2EC0"/>
    <w:rsid w:val="00CE378E"/>
    <w:rsid w:val="00CE3E74"/>
    <w:rsid w:val="00CE54F4"/>
    <w:rsid w:val="00CE553E"/>
    <w:rsid w:val="00CE7EC8"/>
    <w:rsid w:val="00CF04A7"/>
    <w:rsid w:val="00CF223A"/>
    <w:rsid w:val="00CF2920"/>
    <w:rsid w:val="00CF430F"/>
    <w:rsid w:val="00CF4EAF"/>
    <w:rsid w:val="00CF588A"/>
    <w:rsid w:val="00CF5FBA"/>
    <w:rsid w:val="00CF5FC6"/>
    <w:rsid w:val="00CF631D"/>
    <w:rsid w:val="00D0046B"/>
    <w:rsid w:val="00D00617"/>
    <w:rsid w:val="00D024B2"/>
    <w:rsid w:val="00D0259F"/>
    <w:rsid w:val="00D03DB7"/>
    <w:rsid w:val="00D047E3"/>
    <w:rsid w:val="00D073BF"/>
    <w:rsid w:val="00D078DB"/>
    <w:rsid w:val="00D07BC6"/>
    <w:rsid w:val="00D1242F"/>
    <w:rsid w:val="00D12DF8"/>
    <w:rsid w:val="00D14B68"/>
    <w:rsid w:val="00D1517D"/>
    <w:rsid w:val="00D15559"/>
    <w:rsid w:val="00D15EB1"/>
    <w:rsid w:val="00D165ED"/>
    <w:rsid w:val="00D16862"/>
    <w:rsid w:val="00D168F5"/>
    <w:rsid w:val="00D17900"/>
    <w:rsid w:val="00D17F2B"/>
    <w:rsid w:val="00D200A9"/>
    <w:rsid w:val="00D200D6"/>
    <w:rsid w:val="00D2090C"/>
    <w:rsid w:val="00D20E51"/>
    <w:rsid w:val="00D21A58"/>
    <w:rsid w:val="00D22488"/>
    <w:rsid w:val="00D22F5E"/>
    <w:rsid w:val="00D230D7"/>
    <w:rsid w:val="00D23603"/>
    <w:rsid w:val="00D23F66"/>
    <w:rsid w:val="00D24E73"/>
    <w:rsid w:val="00D25207"/>
    <w:rsid w:val="00D26B62"/>
    <w:rsid w:val="00D26F1D"/>
    <w:rsid w:val="00D26F67"/>
    <w:rsid w:val="00D276E5"/>
    <w:rsid w:val="00D27DF4"/>
    <w:rsid w:val="00D27E40"/>
    <w:rsid w:val="00D27FE3"/>
    <w:rsid w:val="00D301CD"/>
    <w:rsid w:val="00D3106A"/>
    <w:rsid w:val="00D314A7"/>
    <w:rsid w:val="00D317F1"/>
    <w:rsid w:val="00D3205D"/>
    <w:rsid w:val="00D32092"/>
    <w:rsid w:val="00D328F3"/>
    <w:rsid w:val="00D33A91"/>
    <w:rsid w:val="00D33EE7"/>
    <w:rsid w:val="00D33FBD"/>
    <w:rsid w:val="00D348F0"/>
    <w:rsid w:val="00D34D73"/>
    <w:rsid w:val="00D353B7"/>
    <w:rsid w:val="00D35A8B"/>
    <w:rsid w:val="00D402C6"/>
    <w:rsid w:val="00D4030A"/>
    <w:rsid w:val="00D40412"/>
    <w:rsid w:val="00D411D5"/>
    <w:rsid w:val="00D41EC5"/>
    <w:rsid w:val="00D42048"/>
    <w:rsid w:val="00D43B29"/>
    <w:rsid w:val="00D4466B"/>
    <w:rsid w:val="00D468B4"/>
    <w:rsid w:val="00D46C5F"/>
    <w:rsid w:val="00D47044"/>
    <w:rsid w:val="00D50134"/>
    <w:rsid w:val="00D50AFB"/>
    <w:rsid w:val="00D511C8"/>
    <w:rsid w:val="00D514A9"/>
    <w:rsid w:val="00D516D4"/>
    <w:rsid w:val="00D51709"/>
    <w:rsid w:val="00D52367"/>
    <w:rsid w:val="00D52481"/>
    <w:rsid w:val="00D52B00"/>
    <w:rsid w:val="00D52CE7"/>
    <w:rsid w:val="00D54340"/>
    <w:rsid w:val="00D559FD"/>
    <w:rsid w:val="00D567A2"/>
    <w:rsid w:val="00D571F2"/>
    <w:rsid w:val="00D60328"/>
    <w:rsid w:val="00D609F1"/>
    <w:rsid w:val="00D60BD5"/>
    <w:rsid w:val="00D61956"/>
    <w:rsid w:val="00D61CE5"/>
    <w:rsid w:val="00D63564"/>
    <w:rsid w:val="00D63740"/>
    <w:rsid w:val="00D63E0C"/>
    <w:rsid w:val="00D65449"/>
    <w:rsid w:val="00D66E7C"/>
    <w:rsid w:val="00D70535"/>
    <w:rsid w:val="00D71685"/>
    <w:rsid w:val="00D72710"/>
    <w:rsid w:val="00D73250"/>
    <w:rsid w:val="00D74D70"/>
    <w:rsid w:val="00D753FA"/>
    <w:rsid w:val="00D7596D"/>
    <w:rsid w:val="00D75B78"/>
    <w:rsid w:val="00D76A2C"/>
    <w:rsid w:val="00D77D29"/>
    <w:rsid w:val="00D802B3"/>
    <w:rsid w:val="00D809FE"/>
    <w:rsid w:val="00D80A18"/>
    <w:rsid w:val="00D81CD1"/>
    <w:rsid w:val="00D82251"/>
    <w:rsid w:val="00D83778"/>
    <w:rsid w:val="00D837F2"/>
    <w:rsid w:val="00D84857"/>
    <w:rsid w:val="00D86055"/>
    <w:rsid w:val="00D87587"/>
    <w:rsid w:val="00D87DB9"/>
    <w:rsid w:val="00D90528"/>
    <w:rsid w:val="00D90B49"/>
    <w:rsid w:val="00D91445"/>
    <w:rsid w:val="00D9189B"/>
    <w:rsid w:val="00D92577"/>
    <w:rsid w:val="00D92B3B"/>
    <w:rsid w:val="00D92B77"/>
    <w:rsid w:val="00D92F72"/>
    <w:rsid w:val="00D94065"/>
    <w:rsid w:val="00D943A2"/>
    <w:rsid w:val="00D94DCB"/>
    <w:rsid w:val="00D95977"/>
    <w:rsid w:val="00D97C52"/>
    <w:rsid w:val="00DA0735"/>
    <w:rsid w:val="00DA098F"/>
    <w:rsid w:val="00DA2001"/>
    <w:rsid w:val="00DA2C36"/>
    <w:rsid w:val="00DA3C85"/>
    <w:rsid w:val="00DA4A3D"/>
    <w:rsid w:val="00DA4B25"/>
    <w:rsid w:val="00DA52C0"/>
    <w:rsid w:val="00DA5860"/>
    <w:rsid w:val="00DA5EC2"/>
    <w:rsid w:val="00DA6661"/>
    <w:rsid w:val="00DA7CB1"/>
    <w:rsid w:val="00DB139B"/>
    <w:rsid w:val="00DB1489"/>
    <w:rsid w:val="00DB607F"/>
    <w:rsid w:val="00DB612E"/>
    <w:rsid w:val="00DB6ECF"/>
    <w:rsid w:val="00DB7C46"/>
    <w:rsid w:val="00DB7D05"/>
    <w:rsid w:val="00DB7FEC"/>
    <w:rsid w:val="00DC2495"/>
    <w:rsid w:val="00DC278B"/>
    <w:rsid w:val="00DC2F28"/>
    <w:rsid w:val="00DC351C"/>
    <w:rsid w:val="00DC4394"/>
    <w:rsid w:val="00DC66D3"/>
    <w:rsid w:val="00DC6766"/>
    <w:rsid w:val="00DC6876"/>
    <w:rsid w:val="00DD0793"/>
    <w:rsid w:val="00DD0D65"/>
    <w:rsid w:val="00DD120F"/>
    <w:rsid w:val="00DD30ED"/>
    <w:rsid w:val="00DD3870"/>
    <w:rsid w:val="00DD3BE8"/>
    <w:rsid w:val="00DD58D2"/>
    <w:rsid w:val="00DD5DFD"/>
    <w:rsid w:val="00DD602E"/>
    <w:rsid w:val="00DD694C"/>
    <w:rsid w:val="00DD70DA"/>
    <w:rsid w:val="00DD7BC3"/>
    <w:rsid w:val="00DE079A"/>
    <w:rsid w:val="00DE0B93"/>
    <w:rsid w:val="00DE0C8D"/>
    <w:rsid w:val="00DE0C99"/>
    <w:rsid w:val="00DE11F6"/>
    <w:rsid w:val="00DE1625"/>
    <w:rsid w:val="00DE1BB2"/>
    <w:rsid w:val="00DE3F0E"/>
    <w:rsid w:val="00DE5367"/>
    <w:rsid w:val="00DE5828"/>
    <w:rsid w:val="00DE6C29"/>
    <w:rsid w:val="00DF085B"/>
    <w:rsid w:val="00DF1D6F"/>
    <w:rsid w:val="00DF1FA7"/>
    <w:rsid w:val="00DF2233"/>
    <w:rsid w:val="00DF275E"/>
    <w:rsid w:val="00DF45A4"/>
    <w:rsid w:val="00DF4722"/>
    <w:rsid w:val="00DF67A9"/>
    <w:rsid w:val="00DF6AEC"/>
    <w:rsid w:val="00E000E2"/>
    <w:rsid w:val="00E004FD"/>
    <w:rsid w:val="00E005BA"/>
    <w:rsid w:val="00E00E3B"/>
    <w:rsid w:val="00E014F8"/>
    <w:rsid w:val="00E01D66"/>
    <w:rsid w:val="00E023B3"/>
    <w:rsid w:val="00E039B2"/>
    <w:rsid w:val="00E04832"/>
    <w:rsid w:val="00E051CC"/>
    <w:rsid w:val="00E05210"/>
    <w:rsid w:val="00E05494"/>
    <w:rsid w:val="00E10226"/>
    <w:rsid w:val="00E10A0C"/>
    <w:rsid w:val="00E13234"/>
    <w:rsid w:val="00E13F9D"/>
    <w:rsid w:val="00E141A7"/>
    <w:rsid w:val="00E156D9"/>
    <w:rsid w:val="00E16032"/>
    <w:rsid w:val="00E16663"/>
    <w:rsid w:val="00E16BA4"/>
    <w:rsid w:val="00E174E4"/>
    <w:rsid w:val="00E17574"/>
    <w:rsid w:val="00E1779C"/>
    <w:rsid w:val="00E178F1"/>
    <w:rsid w:val="00E17C57"/>
    <w:rsid w:val="00E17D7B"/>
    <w:rsid w:val="00E213F0"/>
    <w:rsid w:val="00E214C0"/>
    <w:rsid w:val="00E2292C"/>
    <w:rsid w:val="00E23069"/>
    <w:rsid w:val="00E26196"/>
    <w:rsid w:val="00E262A6"/>
    <w:rsid w:val="00E26D78"/>
    <w:rsid w:val="00E27487"/>
    <w:rsid w:val="00E2791C"/>
    <w:rsid w:val="00E3044B"/>
    <w:rsid w:val="00E30756"/>
    <w:rsid w:val="00E312AD"/>
    <w:rsid w:val="00E31439"/>
    <w:rsid w:val="00E31B70"/>
    <w:rsid w:val="00E33C82"/>
    <w:rsid w:val="00E349F6"/>
    <w:rsid w:val="00E35CE0"/>
    <w:rsid w:val="00E361CB"/>
    <w:rsid w:val="00E36945"/>
    <w:rsid w:val="00E36BA0"/>
    <w:rsid w:val="00E3750C"/>
    <w:rsid w:val="00E40FD0"/>
    <w:rsid w:val="00E41BCD"/>
    <w:rsid w:val="00E42BEA"/>
    <w:rsid w:val="00E42BFC"/>
    <w:rsid w:val="00E4346B"/>
    <w:rsid w:val="00E43C07"/>
    <w:rsid w:val="00E4405B"/>
    <w:rsid w:val="00E4481B"/>
    <w:rsid w:val="00E44EAC"/>
    <w:rsid w:val="00E45F27"/>
    <w:rsid w:val="00E4637E"/>
    <w:rsid w:val="00E50B66"/>
    <w:rsid w:val="00E51BFD"/>
    <w:rsid w:val="00E529E6"/>
    <w:rsid w:val="00E53819"/>
    <w:rsid w:val="00E5467C"/>
    <w:rsid w:val="00E54ED5"/>
    <w:rsid w:val="00E55FBB"/>
    <w:rsid w:val="00E56F8F"/>
    <w:rsid w:val="00E57588"/>
    <w:rsid w:val="00E60C81"/>
    <w:rsid w:val="00E614E7"/>
    <w:rsid w:val="00E62105"/>
    <w:rsid w:val="00E63634"/>
    <w:rsid w:val="00E656D7"/>
    <w:rsid w:val="00E66F54"/>
    <w:rsid w:val="00E675A5"/>
    <w:rsid w:val="00E67EA5"/>
    <w:rsid w:val="00E70C67"/>
    <w:rsid w:val="00E72486"/>
    <w:rsid w:val="00E72B02"/>
    <w:rsid w:val="00E72CA5"/>
    <w:rsid w:val="00E733DA"/>
    <w:rsid w:val="00E737C3"/>
    <w:rsid w:val="00E758AF"/>
    <w:rsid w:val="00E75AC9"/>
    <w:rsid w:val="00E75E95"/>
    <w:rsid w:val="00E762A9"/>
    <w:rsid w:val="00E76AD3"/>
    <w:rsid w:val="00E80407"/>
    <w:rsid w:val="00E80DA2"/>
    <w:rsid w:val="00E815A6"/>
    <w:rsid w:val="00E81635"/>
    <w:rsid w:val="00E818BE"/>
    <w:rsid w:val="00E822B6"/>
    <w:rsid w:val="00E83635"/>
    <w:rsid w:val="00E84DFC"/>
    <w:rsid w:val="00E84F4C"/>
    <w:rsid w:val="00E857D8"/>
    <w:rsid w:val="00E87151"/>
    <w:rsid w:val="00E8724E"/>
    <w:rsid w:val="00E8752A"/>
    <w:rsid w:val="00E8774E"/>
    <w:rsid w:val="00E878C8"/>
    <w:rsid w:val="00E87C35"/>
    <w:rsid w:val="00E901D2"/>
    <w:rsid w:val="00E908A3"/>
    <w:rsid w:val="00E913C4"/>
    <w:rsid w:val="00E92824"/>
    <w:rsid w:val="00E92C64"/>
    <w:rsid w:val="00E9318D"/>
    <w:rsid w:val="00E93B77"/>
    <w:rsid w:val="00E9424B"/>
    <w:rsid w:val="00E943C7"/>
    <w:rsid w:val="00E9444E"/>
    <w:rsid w:val="00E966DF"/>
    <w:rsid w:val="00E969FA"/>
    <w:rsid w:val="00E97809"/>
    <w:rsid w:val="00E97BB7"/>
    <w:rsid w:val="00E97E55"/>
    <w:rsid w:val="00EA0F48"/>
    <w:rsid w:val="00EA203D"/>
    <w:rsid w:val="00EA299C"/>
    <w:rsid w:val="00EA388D"/>
    <w:rsid w:val="00EA3FDC"/>
    <w:rsid w:val="00EA4876"/>
    <w:rsid w:val="00EA4B38"/>
    <w:rsid w:val="00EA580C"/>
    <w:rsid w:val="00EB14F8"/>
    <w:rsid w:val="00EB1C7B"/>
    <w:rsid w:val="00EB2382"/>
    <w:rsid w:val="00EB2701"/>
    <w:rsid w:val="00EB3203"/>
    <w:rsid w:val="00EB3805"/>
    <w:rsid w:val="00EB4AA2"/>
    <w:rsid w:val="00EB54AA"/>
    <w:rsid w:val="00EB585F"/>
    <w:rsid w:val="00EB594A"/>
    <w:rsid w:val="00EB5AAA"/>
    <w:rsid w:val="00EB5F73"/>
    <w:rsid w:val="00EB6616"/>
    <w:rsid w:val="00EB70F9"/>
    <w:rsid w:val="00EB7CE5"/>
    <w:rsid w:val="00EC02C1"/>
    <w:rsid w:val="00EC2159"/>
    <w:rsid w:val="00EC247F"/>
    <w:rsid w:val="00EC4C66"/>
    <w:rsid w:val="00EC566B"/>
    <w:rsid w:val="00EC582F"/>
    <w:rsid w:val="00EC5B76"/>
    <w:rsid w:val="00EC6500"/>
    <w:rsid w:val="00EC664E"/>
    <w:rsid w:val="00ED0B94"/>
    <w:rsid w:val="00ED0CC7"/>
    <w:rsid w:val="00ED38ED"/>
    <w:rsid w:val="00ED4DFC"/>
    <w:rsid w:val="00ED58E4"/>
    <w:rsid w:val="00ED68E9"/>
    <w:rsid w:val="00ED6B13"/>
    <w:rsid w:val="00ED728E"/>
    <w:rsid w:val="00ED737A"/>
    <w:rsid w:val="00ED73D5"/>
    <w:rsid w:val="00EE1A1A"/>
    <w:rsid w:val="00EE1E56"/>
    <w:rsid w:val="00EE1FE8"/>
    <w:rsid w:val="00EE3F41"/>
    <w:rsid w:val="00EE5694"/>
    <w:rsid w:val="00EE6924"/>
    <w:rsid w:val="00EE6A77"/>
    <w:rsid w:val="00EE7E7E"/>
    <w:rsid w:val="00EF0435"/>
    <w:rsid w:val="00EF0669"/>
    <w:rsid w:val="00EF1396"/>
    <w:rsid w:val="00EF1D92"/>
    <w:rsid w:val="00EF1D9C"/>
    <w:rsid w:val="00EF2409"/>
    <w:rsid w:val="00EF2645"/>
    <w:rsid w:val="00EF2DC4"/>
    <w:rsid w:val="00EF366D"/>
    <w:rsid w:val="00EF3D08"/>
    <w:rsid w:val="00EF416A"/>
    <w:rsid w:val="00EF42AD"/>
    <w:rsid w:val="00EF5988"/>
    <w:rsid w:val="00EF6286"/>
    <w:rsid w:val="00EF6854"/>
    <w:rsid w:val="00F00342"/>
    <w:rsid w:val="00F00AA6"/>
    <w:rsid w:val="00F014CC"/>
    <w:rsid w:val="00F0165B"/>
    <w:rsid w:val="00F02E58"/>
    <w:rsid w:val="00F02F68"/>
    <w:rsid w:val="00F04FB0"/>
    <w:rsid w:val="00F05B68"/>
    <w:rsid w:val="00F06759"/>
    <w:rsid w:val="00F108C5"/>
    <w:rsid w:val="00F10B30"/>
    <w:rsid w:val="00F1136A"/>
    <w:rsid w:val="00F11D35"/>
    <w:rsid w:val="00F14B48"/>
    <w:rsid w:val="00F151DE"/>
    <w:rsid w:val="00F15419"/>
    <w:rsid w:val="00F15B94"/>
    <w:rsid w:val="00F16629"/>
    <w:rsid w:val="00F167D7"/>
    <w:rsid w:val="00F1687E"/>
    <w:rsid w:val="00F16B81"/>
    <w:rsid w:val="00F16FD9"/>
    <w:rsid w:val="00F17997"/>
    <w:rsid w:val="00F20755"/>
    <w:rsid w:val="00F20C4B"/>
    <w:rsid w:val="00F20CEA"/>
    <w:rsid w:val="00F2124D"/>
    <w:rsid w:val="00F22B9D"/>
    <w:rsid w:val="00F26210"/>
    <w:rsid w:val="00F265F5"/>
    <w:rsid w:val="00F27617"/>
    <w:rsid w:val="00F316A5"/>
    <w:rsid w:val="00F31903"/>
    <w:rsid w:val="00F3196F"/>
    <w:rsid w:val="00F31DF0"/>
    <w:rsid w:val="00F3280D"/>
    <w:rsid w:val="00F32B00"/>
    <w:rsid w:val="00F34B4A"/>
    <w:rsid w:val="00F34C48"/>
    <w:rsid w:val="00F356F3"/>
    <w:rsid w:val="00F35967"/>
    <w:rsid w:val="00F359E1"/>
    <w:rsid w:val="00F366EE"/>
    <w:rsid w:val="00F3696D"/>
    <w:rsid w:val="00F376D1"/>
    <w:rsid w:val="00F37AE7"/>
    <w:rsid w:val="00F40CE5"/>
    <w:rsid w:val="00F42282"/>
    <w:rsid w:val="00F42855"/>
    <w:rsid w:val="00F429D3"/>
    <w:rsid w:val="00F42DB2"/>
    <w:rsid w:val="00F43782"/>
    <w:rsid w:val="00F449C1"/>
    <w:rsid w:val="00F44E38"/>
    <w:rsid w:val="00F45803"/>
    <w:rsid w:val="00F50DC4"/>
    <w:rsid w:val="00F511DF"/>
    <w:rsid w:val="00F52366"/>
    <w:rsid w:val="00F53418"/>
    <w:rsid w:val="00F53777"/>
    <w:rsid w:val="00F53D57"/>
    <w:rsid w:val="00F5439D"/>
    <w:rsid w:val="00F552AE"/>
    <w:rsid w:val="00F558D5"/>
    <w:rsid w:val="00F56DE5"/>
    <w:rsid w:val="00F61524"/>
    <w:rsid w:val="00F617C8"/>
    <w:rsid w:val="00F6199C"/>
    <w:rsid w:val="00F63BBD"/>
    <w:rsid w:val="00F63CAA"/>
    <w:rsid w:val="00F6411C"/>
    <w:rsid w:val="00F64F73"/>
    <w:rsid w:val="00F66C51"/>
    <w:rsid w:val="00F67246"/>
    <w:rsid w:val="00F6741A"/>
    <w:rsid w:val="00F678CC"/>
    <w:rsid w:val="00F67A27"/>
    <w:rsid w:val="00F67C72"/>
    <w:rsid w:val="00F67D76"/>
    <w:rsid w:val="00F70277"/>
    <w:rsid w:val="00F728A2"/>
    <w:rsid w:val="00F72FB2"/>
    <w:rsid w:val="00F731DA"/>
    <w:rsid w:val="00F733D7"/>
    <w:rsid w:val="00F739B2"/>
    <w:rsid w:val="00F7454C"/>
    <w:rsid w:val="00F759CB"/>
    <w:rsid w:val="00F75DF2"/>
    <w:rsid w:val="00F76267"/>
    <w:rsid w:val="00F762B3"/>
    <w:rsid w:val="00F76C0F"/>
    <w:rsid w:val="00F77272"/>
    <w:rsid w:val="00F777EB"/>
    <w:rsid w:val="00F779CC"/>
    <w:rsid w:val="00F77DDE"/>
    <w:rsid w:val="00F77E73"/>
    <w:rsid w:val="00F77FD7"/>
    <w:rsid w:val="00F801EB"/>
    <w:rsid w:val="00F80BB7"/>
    <w:rsid w:val="00F815B9"/>
    <w:rsid w:val="00F8273E"/>
    <w:rsid w:val="00F830BA"/>
    <w:rsid w:val="00F830BC"/>
    <w:rsid w:val="00F835D8"/>
    <w:rsid w:val="00F83945"/>
    <w:rsid w:val="00F84480"/>
    <w:rsid w:val="00F84D5D"/>
    <w:rsid w:val="00F85464"/>
    <w:rsid w:val="00F8567C"/>
    <w:rsid w:val="00F858DB"/>
    <w:rsid w:val="00F8596C"/>
    <w:rsid w:val="00F85D2F"/>
    <w:rsid w:val="00F870B7"/>
    <w:rsid w:val="00F9011A"/>
    <w:rsid w:val="00F94BC7"/>
    <w:rsid w:val="00F95A23"/>
    <w:rsid w:val="00F95DEC"/>
    <w:rsid w:val="00F96108"/>
    <w:rsid w:val="00F96DCF"/>
    <w:rsid w:val="00F9765A"/>
    <w:rsid w:val="00FA2216"/>
    <w:rsid w:val="00FA2FDC"/>
    <w:rsid w:val="00FA3FE3"/>
    <w:rsid w:val="00FA420C"/>
    <w:rsid w:val="00FA555C"/>
    <w:rsid w:val="00FA7EE3"/>
    <w:rsid w:val="00FA7F01"/>
    <w:rsid w:val="00FB03CE"/>
    <w:rsid w:val="00FB1425"/>
    <w:rsid w:val="00FB180E"/>
    <w:rsid w:val="00FB1D34"/>
    <w:rsid w:val="00FB4F7B"/>
    <w:rsid w:val="00FB603C"/>
    <w:rsid w:val="00FB68BF"/>
    <w:rsid w:val="00FB74A5"/>
    <w:rsid w:val="00FB7DCC"/>
    <w:rsid w:val="00FC0182"/>
    <w:rsid w:val="00FC1B68"/>
    <w:rsid w:val="00FC1C4A"/>
    <w:rsid w:val="00FC1F12"/>
    <w:rsid w:val="00FC2481"/>
    <w:rsid w:val="00FC28B2"/>
    <w:rsid w:val="00FC357D"/>
    <w:rsid w:val="00FC38A1"/>
    <w:rsid w:val="00FC3A2A"/>
    <w:rsid w:val="00FC4CE3"/>
    <w:rsid w:val="00FC4E04"/>
    <w:rsid w:val="00FC553F"/>
    <w:rsid w:val="00FC6BF3"/>
    <w:rsid w:val="00FC7BFA"/>
    <w:rsid w:val="00FC7C63"/>
    <w:rsid w:val="00FC7C7F"/>
    <w:rsid w:val="00FC7E92"/>
    <w:rsid w:val="00FD001C"/>
    <w:rsid w:val="00FD107F"/>
    <w:rsid w:val="00FD1770"/>
    <w:rsid w:val="00FD27FE"/>
    <w:rsid w:val="00FD31E0"/>
    <w:rsid w:val="00FD352F"/>
    <w:rsid w:val="00FD3792"/>
    <w:rsid w:val="00FD4819"/>
    <w:rsid w:val="00FD48EF"/>
    <w:rsid w:val="00FD4BD0"/>
    <w:rsid w:val="00FD5714"/>
    <w:rsid w:val="00FD57FC"/>
    <w:rsid w:val="00FD5B90"/>
    <w:rsid w:val="00FD6F25"/>
    <w:rsid w:val="00FD7E3C"/>
    <w:rsid w:val="00FD7FB5"/>
    <w:rsid w:val="00FE0F4D"/>
    <w:rsid w:val="00FE1A76"/>
    <w:rsid w:val="00FE1A9C"/>
    <w:rsid w:val="00FE1DD6"/>
    <w:rsid w:val="00FE4205"/>
    <w:rsid w:val="00FE50CD"/>
    <w:rsid w:val="00FE5FE2"/>
    <w:rsid w:val="00FE7A26"/>
    <w:rsid w:val="00FE7CEE"/>
    <w:rsid w:val="00FF16C3"/>
    <w:rsid w:val="00FF3869"/>
    <w:rsid w:val="00FF3B06"/>
    <w:rsid w:val="00FF3D8B"/>
    <w:rsid w:val="00FF3E84"/>
    <w:rsid w:val="00FF3EF8"/>
    <w:rsid w:val="00FF46AD"/>
    <w:rsid w:val="00FF4757"/>
    <w:rsid w:val="00FF4A6D"/>
    <w:rsid w:val="00FF4FE1"/>
    <w:rsid w:val="00FF504C"/>
    <w:rsid w:val="025E1A20"/>
    <w:rsid w:val="047D5C08"/>
    <w:rsid w:val="11BB4637"/>
    <w:rsid w:val="138E6063"/>
    <w:rsid w:val="17F70997"/>
    <w:rsid w:val="19AC6870"/>
    <w:rsid w:val="1DF01D20"/>
    <w:rsid w:val="1EA6141E"/>
    <w:rsid w:val="22992CE4"/>
    <w:rsid w:val="243E5B3C"/>
    <w:rsid w:val="24E92B4A"/>
    <w:rsid w:val="27A900D5"/>
    <w:rsid w:val="28041484"/>
    <w:rsid w:val="2B704B5E"/>
    <w:rsid w:val="2CC90AB1"/>
    <w:rsid w:val="2CF87547"/>
    <w:rsid w:val="313E6C9E"/>
    <w:rsid w:val="32914A3A"/>
    <w:rsid w:val="351B7A25"/>
    <w:rsid w:val="35214FCB"/>
    <w:rsid w:val="42E1149D"/>
    <w:rsid w:val="4C7E5790"/>
    <w:rsid w:val="4CB0241B"/>
    <w:rsid w:val="4F1E6D27"/>
    <w:rsid w:val="50A23446"/>
    <w:rsid w:val="56F941E6"/>
    <w:rsid w:val="5BE47B92"/>
    <w:rsid w:val="612E673F"/>
    <w:rsid w:val="667A0E2A"/>
    <w:rsid w:val="69595372"/>
    <w:rsid w:val="74231150"/>
    <w:rsid w:val="750F72A4"/>
    <w:rsid w:val="7F1E36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endnote reference" w:semiHidden="1" w:qFormat="1"/>
    <w:lsdException w:name="endnote text" w:semiHidden="1" w:qFormat="1"/>
    <w:lsdException w:name="macro" w:semiHidden="1" w:unhideWhenUsed="1"/>
    <w:lsdException w:name="toa heading" w:semiHidden="1" w:unhideWhenUsed="1"/>
    <w:lsdException w:name="List Number" w:qFormat="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qFormat="1"/>
    <w:lsdException w:name="Block Text" w:semiHidden="1" w:unhideWhenUsed="1"/>
    <w:lsdException w:name="Hyperlink" w:semiHidden="1" w:unhideWhenUsed="1"/>
    <w:lsdException w:name="Strong" w:qFormat="1"/>
    <w:lsdException w:name="Emphasis" w:qFormat="1"/>
    <w:lsdException w:name="Document Map" w:semiHidden="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675A5"/>
    <w:pPr>
      <w:widowControl w:val="0"/>
      <w:snapToGrid w:val="0"/>
      <w:spacing w:line="360" w:lineRule="auto"/>
      <w:jc w:val="both"/>
      <w:textAlignment w:val="baseline"/>
    </w:pPr>
    <w:rPr>
      <w:rFonts w:eastAsia="楷体_GB2312"/>
      <w:snapToGrid w:val="0"/>
      <w:sz w:val="28"/>
      <w:szCs w:val="28"/>
    </w:rPr>
  </w:style>
  <w:style w:type="paragraph" w:styleId="1">
    <w:name w:val="heading 1"/>
    <w:basedOn w:val="a0"/>
    <w:next w:val="a0"/>
    <w:qFormat/>
    <w:rsid w:val="00E675A5"/>
    <w:pPr>
      <w:keepNext/>
      <w:keepLines/>
      <w:pBdr>
        <w:bottom w:val="single" w:sz="12" w:space="0" w:color="auto"/>
      </w:pBdr>
      <w:spacing w:after="480" w:line="0" w:lineRule="atLeast"/>
      <w:jc w:val="center"/>
      <w:outlineLvl w:val="0"/>
    </w:pPr>
    <w:rPr>
      <w:b/>
      <w:spacing w:val="240"/>
      <w:sz w:val="36"/>
    </w:rPr>
  </w:style>
  <w:style w:type="paragraph" w:styleId="2">
    <w:name w:val="heading 2"/>
    <w:basedOn w:val="a0"/>
    <w:next w:val="a0"/>
    <w:link w:val="2Char"/>
    <w:qFormat/>
    <w:rsid w:val="00E675A5"/>
    <w:pPr>
      <w:keepNext/>
      <w:keepLines/>
      <w:spacing w:before="260" w:after="260" w:line="416" w:lineRule="atLeast"/>
      <w:outlineLvl w:val="1"/>
    </w:pPr>
    <w:rPr>
      <w:rFonts w:ascii="Arial" w:hAnsi="Arial"/>
      <w:b/>
      <w:sz w:val="32"/>
    </w:rPr>
  </w:style>
  <w:style w:type="paragraph" w:styleId="3">
    <w:name w:val="heading 3"/>
    <w:basedOn w:val="a0"/>
    <w:next w:val="a0"/>
    <w:qFormat/>
    <w:rsid w:val="00E675A5"/>
    <w:pPr>
      <w:spacing w:line="460" w:lineRule="exact"/>
      <w:outlineLvl w:val="2"/>
    </w:pPr>
    <w:rPr>
      <w:b/>
    </w:rPr>
  </w:style>
  <w:style w:type="paragraph" w:styleId="4">
    <w:name w:val="heading 4"/>
    <w:basedOn w:val="a0"/>
    <w:next w:val="a0"/>
    <w:link w:val="4Char"/>
    <w:qFormat/>
    <w:rsid w:val="00E675A5"/>
    <w:pPr>
      <w:keepNext/>
      <w:keepLines/>
      <w:snapToGrid/>
      <w:spacing w:before="280" w:after="290" w:line="376" w:lineRule="auto"/>
      <w:textAlignment w:val="auto"/>
      <w:outlineLvl w:val="3"/>
    </w:pPr>
    <w:rPr>
      <w:rFonts w:ascii="Cambria" w:eastAsia="宋体" w:hAnsi="Cambria"/>
      <w:b/>
      <w:bCs/>
      <w:snapToGrid/>
      <w:kern w:val="2"/>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qFormat/>
    <w:rsid w:val="00E675A5"/>
    <w:pPr>
      <w:numPr>
        <w:numId w:val="1"/>
      </w:numPr>
      <w:spacing w:beforeLines="35" w:line="460" w:lineRule="exact"/>
    </w:pPr>
  </w:style>
  <w:style w:type="paragraph" w:styleId="a4">
    <w:name w:val="Normal Indent"/>
    <w:basedOn w:val="a0"/>
    <w:qFormat/>
    <w:rsid w:val="00E675A5"/>
    <w:pPr>
      <w:adjustRightInd w:val="0"/>
      <w:spacing w:beforeLines="35" w:line="460" w:lineRule="exact"/>
      <w:ind w:firstLineChars="200" w:firstLine="200"/>
    </w:pPr>
  </w:style>
  <w:style w:type="paragraph" w:styleId="a5">
    <w:name w:val="Document Map"/>
    <w:basedOn w:val="a0"/>
    <w:semiHidden/>
    <w:rsid w:val="00E675A5"/>
    <w:pPr>
      <w:shd w:val="clear" w:color="auto" w:fill="000080"/>
    </w:pPr>
  </w:style>
  <w:style w:type="paragraph" w:styleId="a6">
    <w:name w:val="annotation text"/>
    <w:basedOn w:val="a0"/>
    <w:link w:val="Char"/>
    <w:semiHidden/>
    <w:qFormat/>
    <w:rsid w:val="00E675A5"/>
    <w:pPr>
      <w:jc w:val="left"/>
    </w:pPr>
  </w:style>
  <w:style w:type="paragraph" w:styleId="a7">
    <w:name w:val="Body Text"/>
    <w:basedOn w:val="a0"/>
    <w:rsid w:val="00E675A5"/>
  </w:style>
  <w:style w:type="paragraph" w:styleId="a8">
    <w:name w:val="Body Text Indent"/>
    <w:basedOn w:val="a0"/>
    <w:rsid w:val="00E675A5"/>
    <w:pPr>
      <w:spacing w:line="240" w:lineRule="auto"/>
      <w:ind w:firstLine="420"/>
      <w:textAlignment w:val="auto"/>
    </w:pPr>
    <w:rPr>
      <w:rFonts w:ascii="宋体" w:hAnsi="宋体"/>
      <w:sz w:val="24"/>
    </w:rPr>
  </w:style>
  <w:style w:type="paragraph" w:styleId="20">
    <w:name w:val="List 2"/>
    <w:basedOn w:val="a0"/>
    <w:qFormat/>
    <w:rsid w:val="00E675A5"/>
    <w:pPr>
      <w:ind w:leftChars="200" w:left="100" w:hangingChars="200" w:hanging="200"/>
    </w:pPr>
  </w:style>
  <w:style w:type="paragraph" w:styleId="a9">
    <w:name w:val="Plain Text"/>
    <w:basedOn w:val="a0"/>
    <w:qFormat/>
    <w:rsid w:val="00E675A5"/>
    <w:pPr>
      <w:spacing w:line="240" w:lineRule="auto"/>
      <w:textAlignment w:val="auto"/>
    </w:pPr>
    <w:rPr>
      <w:rFonts w:ascii="宋体" w:hAnsi="Courier New"/>
      <w:kern w:val="2"/>
      <w:sz w:val="21"/>
    </w:rPr>
  </w:style>
  <w:style w:type="paragraph" w:styleId="21">
    <w:name w:val="Body Text Indent 2"/>
    <w:basedOn w:val="a0"/>
    <w:rsid w:val="00E675A5"/>
    <w:pPr>
      <w:spacing w:line="440" w:lineRule="exact"/>
      <w:ind w:firstLine="516"/>
      <w:textAlignment w:val="auto"/>
    </w:pPr>
    <w:rPr>
      <w:rFonts w:ascii="宋体" w:hAnsi="宋体"/>
      <w:sz w:val="24"/>
    </w:rPr>
  </w:style>
  <w:style w:type="paragraph" w:styleId="aa">
    <w:name w:val="endnote text"/>
    <w:basedOn w:val="a0"/>
    <w:semiHidden/>
    <w:qFormat/>
    <w:rsid w:val="00E675A5"/>
    <w:pPr>
      <w:jc w:val="left"/>
    </w:pPr>
  </w:style>
  <w:style w:type="paragraph" w:styleId="ab">
    <w:name w:val="Balloon Text"/>
    <w:basedOn w:val="a0"/>
    <w:semiHidden/>
    <w:rsid w:val="00E675A5"/>
    <w:rPr>
      <w:sz w:val="18"/>
      <w:szCs w:val="18"/>
    </w:rPr>
  </w:style>
  <w:style w:type="paragraph" w:styleId="ac">
    <w:name w:val="footer"/>
    <w:basedOn w:val="a0"/>
    <w:link w:val="Char0"/>
    <w:rsid w:val="00E675A5"/>
    <w:pPr>
      <w:tabs>
        <w:tab w:val="center" w:pos="4320"/>
        <w:tab w:val="right" w:pos="8640"/>
      </w:tabs>
      <w:spacing w:line="240" w:lineRule="atLeast"/>
    </w:pPr>
    <w:rPr>
      <w:rFonts w:ascii="宋体"/>
      <w:sz w:val="18"/>
    </w:rPr>
  </w:style>
  <w:style w:type="paragraph" w:styleId="ad">
    <w:name w:val="header"/>
    <w:basedOn w:val="a0"/>
    <w:qFormat/>
    <w:rsid w:val="00E675A5"/>
    <w:pPr>
      <w:tabs>
        <w:tab w:val="center" w:pos="4320"/>
        <w:tab w:val="right" w:pos="8640"/>
      </w:tabs>
      <w:spacing w:line="240" w:lineRule="atLeast"/>
      <w:jc w:val="center"/>
    </w:pPr>
    <w:rPr>
      <w:sz w:val="18"/>
    </w:rPr>
  </w:style>
  <w:style w:type="paragraph" w:styleId="30">
    <w:name w:val="Body Text Indent 3"/>
    <w:basedOn w:val="a0"/>
    <w:qFormat/>
    <w:rsid w:val="00E675A5"/>
    <w:pPr>
      <w:spacing w:line="440" w:lineRule="exact"/>
      <w:ind w:firstLine="454"/>
      <w:textAlignment w:val="auto"/>
    </w:pPr>
    <w:rPr>
      <w:rFonts w:ascii="宋体" w:hAnsi="宋体"/>
      <w:sz w:val="24"/>
    </w:rPr>
  </w:style>
  <w:style w:type="paragraph" w:styleId="HTML">
    <w:name w:val="HTML Preformatted"/>
    <w:basedOn w:val="a0"/>
    <w:qFormat/>
    <w:rsid w:val="00E675A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330" w:lineRule="atLeast"/>
      <w:jc w:val="left"/>
      <w:textAlignment w:val="auto"/>
    </w:pPr>
    <w:rPr>
      <w:rFonts w:ascii="Arial" w:eastAsia="宋体" w:hAnsi="Arial" w:cs="Arial"/>
      <w:snapToGrid/>
      <w:sz w:val="21"/>
      <w:szCs w:val="21"/>
    </w:rPr>
  </w:style>
  <w:style w:type="paragraph" w:styleId="ae">
    <w:name w:val="Normal (Web)"/>
    <w:basedOn w:val="a0"/>
    <w:qFormat/>
    <w:rsid w:val="00E675A5"/>
    <w:pPr>
      <w:widowControl/>
      <w:snapToGrid/>
      <w:spacing w:before="100" w:beforeAutospacing="1" w:after="100" w:afterAutospacing="1" w:line="240" w:lineRule="auto"/>
      <w:jc w:val="left"/>
      <w:textAlignment w:val="auto"/>
    </w:pPr>
    <w:rPr>
      <w:rFonts w:ascii="宋体" w:eastAsia="宋体" w:hAnsi="宋体" w:cs="宋体"/>
      <w:snapToGrid/>
      <w:sz w:val="24"/>
      <w:szCs w:val="24"/>
    </w:rPr>
  </w:style>
  <w:style w:type="paragraph" w:styleId="af">
    <w:name w:val="annotation subject"/>
    <w:basedOn w:val="a6"/>
    <w:next w:val="a6"/>
    <w:link w:val="Char1"/>
    <w:qFormat/>
    <w:rsid w:val="00E675A5"/>
    <w:rPr>
      <w:b/>
      <w:bCs/>
    </w:rPr>
  </w:style>
  <w:style w:type="character" w:styleId="af0">
    <w:name w:val="endnote reference"/>
    <w:basedOn w:val="a1"/>
    <w:semiHidden/>
    <w:qFormat/>
    <w:rsid w:val="00E675A5"/>
    <w:rPr>
      <w:vertAlign w:val="superscript"/>
    </w:rPr>
  </w:style>
  <w:style w:type="character" w:styleId="af1">
    <w:name w:val="page number"/>
    <w:basedOn w:val="a1"/>
    <w:rsid w:val="00E675A5"/>
    <w:rPr>
      <w:sz w:val="21"/>
    </w:rPr>
  </w:style>
  <w:style w:type="character" w:styleId="af2">
    <w:name w:val="FollowedHyperlink"/>
    <w:basedOn w:val="a1"/>
    <w:rsid w:val="00E675A5"/>
    <w:rPr>
      <w:color w:val="800080"/>
      <w:u w:val="single"/>
    </w:rPr>
  </w:style>
  <w:style w:type="character" w:styleId="af3">
    <w:name w:val="Emphasis"/>
    <w:basedOn w:val="a1"/>
    <w:qFormat/>
    <w:rsid w:val="00E675A5"/>
    <w:rPr>
      <w:color w:val="CC0000"/>
    </w:rPr>
  </w:style>
  <w:style w:type="character" w:styleId="af4">
    <w:name w:val="line number"/>
    <w:basedOn w:val="a1"/>
    <w:rsid w:val="00E675A5"/>
  </w:style>
  <w:style w:type="character" w:styleId="af5">
    <w:name w:val="annotation reference"/>
    <w:basedOn w:val="a1"/>
    <w:semiHidden/>
    <w:rsid w:val="00E675A5"/>
    <w:rPr>
      <w:sz w:val="21"/>
      <w:szCs w:val="21"/>
    </w:rPr>
  </w:style>
  <w:style w:type="character" w:customStyle="1" w:styleId="Char">
    <w:name w:val="批注文字 Char"/>
    <w:basedOn w:val="a1"/>
    <w:link w:val="a6"/>
    <w:semiHidden/>
    <w:qFormat/>
    <w:rsid w:val="00E675A5"/>
    <w:rPr>
      <w:rFonts w:eastAsia="楷体_GB2312"/>
      <w:snapToGrid w:val="0"/>
      <w:sz w:val="28"/>
      <w:szCs w:val="28"/>
    </w:rPr>
  </w:style>
  <w:style w:type="character" w:customStyle="1" w:styleId="af6">
    <w:name w:val="上角标"/>
    <w:basedOn w:val="a1"/>
    <w:qFormat/>
    <w:rsid w:val="00E675A5"/>
    <w:rPr>
      <w:vertAlign w:val="superscript"/>
    </w:rPr>
  </w:style>
  <w:style w:type="character" w:customStyle="1" w:styleId="af7">
    <w:name w:val="下角标"/>
    <w:basedOn w:val="a1"/>
    <w:qFormat/>
    <w:rsid w:val="00E675A5"/>
    <w:rPr>
      <w:vertAlign w:val="subscript"/>
    </w:rPr>
  </w:style>
  <w:style w:type="character" w:customStyle="1" w:styleId="Char1">
    <w:name w:val="批注主题 Char"/>
    <w:basedOn w:val="Char"/>
    <w:link w:val="af"/>
    <w:qFormat/>
    <w:rsid w:val="00E675A5"/>
    <w:rPr>
      <w:rFonts w:eastAsia="楷体_GB2312"/>
      <w:snapToGrid w:val="0"/>
      <w:sz w:val="28"/>
      <w:szCs w:val="28"/>
    </w:rPr>
  </w:style>
  <w:style w:type="character" w:customStyle="1" w:styleId="PHDTextChar">
    <w:name w:val="PHDText Char"/>
    <w:basedOn w:val="a1"/>
    <w:link w:val="PHDText"/>
    <w:qFormat/>
    <w:rsid w:val="00E675A5"/>
    <w:rPr>
      <w:rFonts w:eastAsia="宋体"/>
      <w:sz w:val="24"/>
      <w:szCs w:val="24"/>
      <w:lang w:val="en-US" w:eastAsia="zh-CN" w:bidi="en-US"/>
    </w:rPr>
  </w:style>
  <w:style w:type="paragraph" w:customStyle="1" w:styleId="PHDText">
    <w:name w:val="PHDText"/>
    <w:basedOn w:val="a0"/>
    <w:link w:val="PHDTextChar"/>
    <w:qFormat/>
    <w:rsid w:val="00E675A5"/>
    <w:pPr>
      <w:widowControl/>
      <w:snapToGrid/>
      <w:ind w:firstLineChars="200" w:firstLine="480"/>
      <w:textAlignment w:val="auto"/>
    </w:pPr>
    <w:rPr>
      <w:rFonts w:eastAsia="宋体"/>
      <w:snapToGrid/>
      <w:sz w:val="24"/>
      <w:szCs w:val="24"/>
      <w:lang w:bidi="en-US"/>
    </w:rPr>
  </w:style>
  <w:style w:type="character" w:customStyle="1" w:styleId="af8">
    <w:name w:val="正文字符"/>
    <w:qFormat/>
    <w:rsid w:val="00E675A5"/>
    <w:rPr>
      <w:rFonts w:ascii="Times New Roman" w:eastAsia="宋体" w:hAnsi="Times New Roman"/>
      <w:spacing w:val="6"/>
      <w:position w:val="0"/>
      <w:sz w:val="26"/>
    </w:rPr>
  </w:style>
  <w:style w:type="character" w:customStyle="1" w:styleId="2Char">
    <w:name w:val="标题 2 Char"/>
    <w:basedOn w:val="a1"/>
    <w:link w:val="2"/>
    <w:qFormat/>
    <w:rsid w:val="00E675A5"/>
    <w:rPr>
      <w:rFonts w:ascii="Arial" w:eastAsia="楷体_GB2312" w:hAnsi="Arial"/>
      <w:b/>
      <w:snapToGrid w:val="0"/>
      <w:sz w:val="32"/>
      <w:szCs w:val="28"/>
      <w:lang w:val="en-US" w:eastAsia="zh-CN" w:bidi="ar-SA"/>
    </w:rPr>
  </w:style>
  <w:style w:type="character" w:customStyle="1" w:styleId="d2035Char">
    <w:name w:val="样式 正文缩进d + 首行缩进:  2 字符 段前: 0.35 行 Char"/>
    <w:basedOn w:val="a1"/>
    <w:link w:val="d2035"/>
    <w:qFormat/>
    <w:rsid w:val="00E675A5"/>
    <w:rPr>
      <w:rFonts w:eastAsia="楷体_GB2312" w:cs="宋体"/>
      <w:snapToGrid w:val="0"/>
      <w:sz w:val="28"/>
      <w:lang w:val="en-US" w:eastAsia="zh-CN" w:bidi="ar-SA"/>
    </w:rPr>
  </w:style>
  <w:style w:type="paragraph" w:customStyle="1" w:styleId="d2035">
    <w:name w:val="样式 正文缩进d + 首行缩进:  2 字符 段前: 0.35 行"/>
    <w:basedOn w:val="a4"/>
    <w:link w:val="d2035Char"/>
    <w:rsid w:val="00E675A5"/>
    <w:pPr>
      <w:spacing w:before="84"/>
      <w:ind w:firstLine="560"/>
    </w:pPr>
    <w:rPr>
      <w:rFonts w:cs="宋体"/>
      <w:szCs w:val="20"/>
    </w:rPr>
  </w:style>
  <w:style w:type="character" w:customStyle="1" w:styleId="4Char">
    <w:name w:val="标题 4 Char"/>
    <w:basedOn w:val="a1"/>
    <w:link w:val="4"/>
    <w:qFormat/>
    <w:rsid w:val="00E675A5"/>
    <w:rPr>
      <w:rFonts w:ascii="Cambria" w:eastAsia="宋体" w:hAnsi="Cambria"/>
      <w:b/>
      <w:bCs/>
      <w:kern w:val="2"/>
      <w:sz w:val="28"/>
      <w:szCs w:val="28"/>
      <w:lang w:val="en-US" w:eastAsia="zh-CN" w:bidi="ar-SA"/>
    </w:rPr>
  </w:style>
  <w:style w:type="character" w:customStyle="1" w:styleId="Char0">
    <w:name w:val="页脚 Char"/>
    <w:basedOn w:val="a1"/>
    <w:link w:val="ac"/>
    <w:semiHidden/>
    <w:qFormat/>
    <w:locked/>
    <w:rsid w:val="00E675A5"/>
    <w:rPr>
      <w:rFonts w:ascii="宋体" w:eastAsia="楷体_GB2312"/>
      <w:snapToGrid w:val="0"/>
      <w:sz w:val="18"/>
      <w:szCs w:val="28"/>
      <w:lang w:val="en-US" w:eastAsia="zh-CN" w:bidi="ar-SA"/>
    </w:rPr>
  </w:style>
  <w:style w:type="paragraph" w:customStyle="1" w:styleId="af9">
    <w:name w:val="附图正文"/>
    <w:basedOn w:val="a0"/>
    <w:rsid w:val="00E675A5"/>
    <w:pPr>
      <w:adjustRightInd w:val="0"/>
      <w:spacing w:line="240" w:lineRule="auto"/>
    </w:pPr>
    <w:rPr>
      <w:rFonts w:eastAsia="宋体"/>
      <w:bCs/>
      <w:szCs w:val="20"/>
    </w:rPr>
  </w:style>
  <w:style w:type="paragraph" w:customStyle="1" w:styleId="22">
    <w:name w:val="标题2"/>
    <w:basedOn w:val="a0"/>
    <w:rsid w:val="00E675A5"/>
    <w:pPr>
      <w:autoSpaceDE w:val="0"/>
      <w:autoSpaceDN w:val="0"/>
      <w:adjustRightInd w:val="0"/>
      <w:snapToGrid/>
      <w:jc w:val="left"/>
      <w:textAlignment w:val="auto"/>
    </w:pPr>
    <w:rPr>
      <w:rFonts w:ascii="宋体" w:eastAsia="宋体"/>
      <w:snapToGrid/>
      <w:sz w:val="24"/>
      <w:szCs w:val="20"/>
    </w:rPr>
  </w:style>
  <w:style w:type="paragraph" w:customStyle="1" w:styleId="afa">
    <w:name w:val="发明名称"/>
    <w:basedOn w:val="3"/>
    <w:rsid w:val="00E675A5"/>
    <w:pPr>
      <w:jc w:val="center"/>
    </w:pPr>
    <w:rPr>
      <w:b w:val="0"/>
      <w:bCs/>
    </w:rPr>
  </w:style>
  <w:style w:type="paragraph" w:customStyle="1" w:styleId="ZUOF">
    <w:name w:val="ZUOF"/>
    <w:basedOn w:val="a0"/>
    <w:rsid w:val="00E675A5"/>
    <w:pPr>
      <w:ind w:firstLine="567"/>
    </w:pPr>
    <w:rPr>
      <w:rFonts w:ascii="宋体" w:hAnsi="宋体"/>
    </w:rPr>
  </w:style>
  <w:style w:type="paragraph" w:customStyle="1" w:styleId="10">
    <w:name w:val="修订1"/>
    <w:uiPriority w:val="99"/>
    <w:semiHidden/>
    <w:rsid w:val="00E675A5"/>
    <w:rPr>
      <w:rFonts w:eastAsia="楷体_GB2312"/>
      <w:snapToGrid w:val="0"/>
      <w:sz w:val="28"/>
      <w:szCs w:val="28"/>
    </w:rPr>
  </w:style>
  <w:style w:type="paragraph" w:customStyle="1" w:styleId="afb">
    <w:name w:val="名称"/>
    <w:basedOn w:val="a0"/>
    <w:rsid w:val="00E675A5"/>
    <w:pPr>
      <w:jc w:val="center"/>
    </w:pPr>
    <w:rPr>
      <w:b/>
      <w:spacing w:val="240"/>
      <w:sz w:val="36"/>
    </w:rPr>
  </w:style>
  <w:style w:type="paragraph" w:customStyle="1" w:styleId="afc">
    <w:name w:val="缺省文本"/>
    <w:basedOn w:val="a0"/>
    <w:rsid w:val="00E675A5"/>
    <w:pPr>
      <w:autoSpaceDE w:val="0"/>
      <w:autoSpaceDN w:val="0"/>
      <w:adjustRightInd w:val="0"/>
      <w:snapToGrid/>
      <w:jc w:val="left"/>
      <w:textAlignment w:val="auto"/>
    </w:pPr>
    <w:rPr>
      <w:rFonts w:eastAsia="宋体"/>
      <w:snapToGrid/>
      <w:sz w:val="21"/>
      <w:szCs w:val="20"/>
    </w:rPr>
  </w:style>
  <w:style w:type="paragraph" w:customStyle="1" w:styleId="CharChar1CharCharCharCharCharCharCharCharCharCharChar">
    <w:name w:val="Char Char1 Char Char Char Char Char Char Char Char Char Char Char"/>
    <w:basedOn w:val="a0"/>
    <w:qFormat/>
    <w:rsid w:val="00E675A5"/>
    <w:pPr>
      <w:widowControl/>
      <w:snapToGrid/>
      <w:spacing w:after="160" w:line="240" w:lineRule="exact"/>
      <w:jc w:val="left"/>
      <w:textAlignment w:val="auto"/>
    </w:pPr>
    <w:rPr>
      <w:rFonts w:ascii="Verdana" w:eastAsia="宋体" w:hAnsi="Verdana"/>
      <w:snapToGrid/>
      <w:sz w:val="20"/>
      <w:szCs w:val="20"/>
      <w:lang w:eastAsia="en-US"/>
    </w:rPr>
  </w:style>
  <w:style w:type="paragraph" w:customStyle="1" w:styleId="11">
    <w:name w:val="列出段落1"/>
    <w:basedOn w:val="a0"/>
    <w:rsid w:val="00E675A5"/>
    <w:pPr>
      <w:snapToGrid/>
      <w:spacing w:line="240" w:lineRule="auto"/>
      <w:ind w:firstLineChars="200" w:firstLine="420"/>
      <w:textAlignment w:val="auto"/>
    </w:pPr>
    <w:rPr>
      <w:rFonts w:eastAsia="宋体"/>
      <w:snapToGrid/>
      <w:kern w:val="2"/>
      <w:sz w:val="21"/>
      <w:szCs w:val="24"/>
    </w:rPr>
  </w:style>
  <w:style w:type="paragraph" w:customStyle="1" w:styleId="ParaCharCharCharCharCharCharCharCharCharCharCharCharCharCharCharCharChar">
    <w:name w:val="默认段落字体 Para Char Char Char Char Char Char Char Char Char Char Char Char Char Char Char Char Char"/>
    <w:basedOn w:val="a0"/>
    <w:rsid w:val="00E675A5"/>
    <w:pPr>
      <w:snapToGrid/>
      <w:spacing w:line="240" w:lineRule="auto"/>
      <w:textAlignment w:val="auto"/>
    </w:pPr>
    <w:rPr>
      <w:rFonts w:ascii="Tahoma" w:eastAsia="宋体" w:hAnsi="Tahoma"/>
      <w:snapToGrid/>
      <w:kern w:val="2"/>
      <w:sz w:val="24"/>
      <w:szCs w:val="20"/>
    </w:rPr>
  </w:style>
  <w:style w:type="paragraph" w:customStyle="1" w:styleId="afd">
    <w:name w:val="È±Ê¡ÎÄ±¾"/>
    <w:basedOn w:val="a0"/>
    <w:rsid w:val="00E675A5"/>
    <w:pPr>
      <w:widowControl/>
      <w:overflowPunct w:val="0"/>
      <w:autoSpaceDE w:val="0"/>
      <w:autoSpaceDN w:val="0"/>
      <w:adjustRightInd w:val="0"/>
      <w:snapToGrid/>
      <w:jc w:val="left"/>
    </w:pPr>
    <w:rPr>
      <w:rFonts w:eastAsia="宋体"/>
      <w:snapToGrid/>
      <w:sz w:val="21"/>
      <w:szCs w:val="20"/>
    </w:rPr>
  </w:style>
  <w:style w:type="paragraph" w:customStyle="1" w:styleId="Char2">
    <w:name w:val="Char"/>
    <w:basedOn w:val="a0"/>
    <w:rsid w:val="00E675A5"/>
    <w:pPr>
      <w:widowControl/>
      <w:snapToGrid/>
      <w:spacing w:after="160" w:line="240" w:lineRule="exact"/>
      <w:jc w:val="left"/>
      <w:textAlignment w:val="auto"/>
    </w:pPr>
    <w:rPr>
      <w:rFonts w:ascii="Arial" w:eastAsia="宋体" w:hAnsi="Arial" w:cs="Arial"/>
      <w:snapToGrid/>
      <w:color w:val="0000FF"/>
      <w:kern w:val="2"/>
      <w:sz w:val="20"/>
      <w:szCs w:val="20"/>
    </w:rPr>
  </w:style>
  <w:style w:type="paragraph" w:customStyle="1" w:styleId="12">
    <w:name w:val="正文1"/>
    <w:rsid w:val="00E675A5"/>
    <w:pPr>
      <w:jc w:val="both"/>
    </w:pPr>
    <w:rPr>
      <w:kern w:val="2"/>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20195;&#29702;&#20154;&#20844;&#20849;&#30446;&#24405;\&#20195;&#29702;&#20154;&#24120;&#29992;&#25991;&#20214;\&#27169;&#26495;\&#30003;&#35831;&#25991;&#20214;(new).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申请文件(new).dot</Template>
  <TotalTime>123</TotalTime>
  <Pages>11</Pages>
  <Words>837</Words>
  <Characters>4774</Characters>
  <Application>Microsoft Office Word</Application>
  <DocSecurity>0</DocSecurity>
  <Lines>39</Lines>
  <Paragraphs>11</Paragraphs>
  <ScaleCrop>false</ScaleCrop>
  <Company>china</Company>
  <LinksUpToDate>false</LinksUpToDate>
  <CharactersWithSpaces>5600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FD040  一撰申请文件</dc:title>
  <dc:creator>GE.LIU</dc:creator>
  <cp:lastModifiedBy>杨帆</cp:lastModifiedBy>
  <cp:revision>8</cp:revision>
  <cp:lastPrinted>2010-06-17T05:24:00Z</cp:lastPrinted>
  <dcterms:created xsi:type="dcterms:W3CDTF">2019-05-28T03:00:00Z</dcterms:created>
  <dcterms:modified xsi:type="dcterms:W3CDTF">2019-05-28T16:35:00Z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2052-11.3.0.8586</vt:lpwstr>
  </property>
</Properties>
</file>