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40" w:lineRule="exact"/>
        <w:ind w:firstLine="480"/>
        <w:jc w:val="left"/>
        <w:rPr>
          <w:rFonts w:hint="eastAsia" w:ascii="宋体" w:hAnsi="宋体" w:eastAsia="宋体" w:cs="宋体"/>
          <w:szCs w:val="24"/>
        </w:rPr>
      </w:pPr>
      <w:r>
        <w:rPr>
          <w:rFonts w:hint="eastAsia" w:ascii="宋体" w:hAnsi="宋体" w:eastAsia="宋体" w:cs="宋体"/>
          <w:szCs w:val="24"/>
        </w:rPr>
        <w:t>本实用新型提供一种天然气水合物合成反应釜，属于新能源开采实验领域，</w:t>
      </w:r>
      <w:r>
        <w:rPr>
          <w:rFonts w:hint="eastAsia" w:ascii="宋体" w:hAnsi="宋体" w:eastAsia="宋体" w:cs="宋体"/>
          <w:szCs w:val="24"/>
          <w:lang w:val="en-US" w:eastAsia="zh-CN"/>
        </w:rPr>
        <w:t>本</w:t>
      </w:r>
      <w:r>
        <w:rPr>
          <w:rFonts w:hint="eastAsia" w:ascii="宋体" w:hAnsi="宋体" w:eastAsia="宋体" w:cs="宋体"/>
          <w:szCs w:val="24"/>
        </w:rPr>
        <w:t>反应釜上常规设置有压力表、温度计、气体入口、气体出口和液体入口，反应釜包括独立的反应室和储存室两部分，反应室</w:t>
      </w:r>
      <w:r>
        <w:rPr>
          <w:rFonts w:hint="eastAsia" w:ascii="宋体" w:hAnsi="宋体" w:eastAsia="宋体" w:cs="宋体"/>
          <w:szCs w:val="24"/>
          <w:lang w:val="en-US" w:eastAsia="zh-CN"/>
        </w:rPr>
        <w:t>与</w:t>
      </w:r>
      <w:r>
        <w:rPr>
          <w:rFonts w:hint="eastAsia" w:ascii="宋体" w:hAnsi="宋体" w:eastAsia="宋体" w:cs="宋体"/>
          <w:szCs w:val="24"/>
        </w:rPr>
        <w:t>储存室上部</w:t>
      </w:r>
      <w:r>
        <w:rPr>
          <w:rFonts w:hint="eastAsia" w:ascii="宋体" w:hAnsi="宋体" w:eastAsia="宋体" w:cs="宋体"/>
          <w:szCs w:val="24"/>
          <w:lang w:val="en-US" w:eastAsia="zh-CN"/>
        </w:rPr>
        <w:t>通过管道连通，</w:t>
      </w:r>
      <w:r>
        <w:rPr>
          <w:rFonts w:hint="eastAsia" w:ascii="宋体" w:hAnsi="宋体" w:eastAsia="宋体" w:cs="宋体"/>
          <w:szCs w:val="24"/>
        </w:rPr>
        <w:t>本反应釜还设置有</w:t>
      </w:r>
      <w:r>
        <w:rPr>
          <w:rFonts w:hint="eastAsia" w:ascii="宋体" w:hAnsi="宋体" w:eastAsia="宋体" w:cs="宋体"/>
          <w:szCs w:val="24"/>
          <w:lang w:val="en-US" w:eastAsia="zh-CN"/>
        </w:rPr>
        <w:t>由</w:t>
      </w:r>
      <w:r>
        <w:rPr>
          <w:rFonts w:hint="eastAsia" w:ascii="宋体" w:hAnsi="宋体" w:eastAsia="宋体" w:cs="宋体"/>
          <w:szCs w:val="24"/>
        </w:rPr>
        <w:t>依次连接的循环泵、换热器和喷射器</w:t>
      </w:r>
      <w:r>
        <w:rPr>
          <w:rFonts w:hint="eastAsia" w:ascii="宋体" w:hAnsi="宋体" w:eastAsia="宋体" w:cs="宋体"/>
          <w:szCs w:val="24"/>
          <w:lang w:val="en-US" w:eastAsia="zh-CN"/>
        </w:rPr>
        <w:t>组成的</w:t>
      </w:r>
      <w:r>
        <w:rPr>
          <w:rFonts w:hint="eastAsia" w:ascii="宋体" w:hAnsi="宋体" w:eastAsia="宋体" w:cs="宋体"/>
          <w:szCs w:val="24"/>
        </w:rPr>
        <w:t>液体循环喷射系统，循环泵的入口与储存室底部连通，喷射器位于反应室内部上端。</w:t>
      </w:r>
      <w:r>
        <w:rPr>
          <w:rFonts w:hint="eastAsia" w:ascii="宋体" w:hAnsi="宋体" w:eastAsia="宋体" w:cs="宋体"/>
          <w:szCs w:val="24"/>
          <w:lang w:val="en-US" w:eastAsia="zh-CN"/>
        </w:rPr>
        <w:t>本实用新型</w:t>
      </w:r>
      <w:r>
        <w:rPr>
          <w:rFonts w:hint="eastAsia" w:ascii="宋体" w:hAnsi="宋体" w:eastAsia="宋体" w:cs="宋体"/>
          <w:szCs w:val="24"/>
        </w:rPr>
        <w:t>通过设置喷射器实现了气、液体的充分接触、反应，提高了反应效率。</w:t>
      </w:r>
      <w:r>
        <w:rPr>
          <w:rFonts w:hint="eastAsia" w:ascii="宋体" w:hAnsi="宋体" w:eastAsia="宋体" w:cs="宋体"/>
          <w:szCs w:val="24"/>
          <w:lang w:val="en-US" w:eastAsia="zh-CN"/>
        </w:rPr>
        <w:t>本实用新型可以</w:t>
      </w:r>
      <w:r>
        <w:rPr>
          <w:rFonts w:hint="eastAsia" w:ascii="宋体" w:hAnsi="宋体" w:eastAsia="宋体" w:cs="宋体"/>
          <w:szCs w:val="24"/>
        </w:rPr>
        <w:t>将生成的天然气水合物转移至储存室，维持反应室的水环境、避免了天然气水合物对反应的影响，使反应室中能够继续快速进行反应。</w:t>
      </w:r>
    </w:p>
    <w:p>
      <w:pPr>
        <w:spacing w:line="440" w:lineRule="exact"/>
        <w:ind w:left="0" w:leftChars="0" w:firstLine="0" w:firstLineChars="0"/>
        <w:jc w:val="left"/>
        <w:rPr>
          <w:rFonts w:ascii="宋体" w:hAnsi="宋体" w:eastAsia="宋体" w:cs="宋体"/>
          <w:szCs w:val="24"/>
        </w:rPr>
        <w:sectPr>
          <w:headerReference r:id="rId3" w:type="default"/>
          <w:footerReference r:id="rId4" w:type="default"/>
          <w:pgSz w:w="11906" w:h="16838"/>
          <w:pgMar w:top="1418" w:right="1134" w:bottom="1134" w:left="1418" w:header="567" w:footer="567" w:gutter="0"/>
          <w:pgNumType w:start="1"/>
          <w:cols w:space="720" w:num="1"/>
          <w:docGrid w:type="lines" w:linePitch="381" w:charSpace="0"/>
        </w:sectPr>
      </w:pPr>
    </w:p>
    <w:p>
      <w:pPr>
        <w:spacing w:line="440" w:lineRule="exact"/>
        <w:ind w:firstLine="480"/>
        <w:jc w:val="center"/>
        <w:rPr>
          <w:rFonts w:hint="eastAsia" w:ascii="宋体" w:hAnsi="宋体" w:eastAsia="宋体" w:cs="宋体"/>
          <w:szCs w:val="24"/>
          <w:lang w:eastAsia="zh-CN"/>
        </w:rPr>
        <w:sectPr>
          <w:headerReference r:id="rId5" w:type="default"/>
          <w:pgSz w:w="11906" w:h="16838"/>
          <w:pgMar w:top="1418" w:right="1134" w:bottom="1134" w:left="1418" w:header="567" w:footer="567" w:gutter="0"/>
          <w:pgNumType w:start="1"/>
          <w:cols w:space="720" w:num="1"/>
          <w:docGrid w:type="lines" w:linePitch="381" w:charSpace="0"/>
        </w:sectPr>
      </w:pPr>
      <w:r>
        <w:rPr>
          <w:rFonts w:hint="eastAsia" w:ascii="宋体" w:hAnsi="宋体" w:eastAsia="宋体" w:cs="宋体"/>
          <w:szCs w:val="24"/>
          <w:lang w:eastAsia="zh-CN"/>
        </w:rPr>
        <w:drawing>
          <wp:anchor distT="0" distB="0" distL="114300" distR="114300" simplePos="0" relativeHeight="251658240" behindDoc="0" locked="0" layoutInCell="1" allowOverlap="1">
            <wp:simplePos x="0" y="0"/>
            <wp:positionH relativeFrom="column">
              <wp:posOffset>-65405</wp:posOffset>
            </wp:positionH>
            <wp:positionV relativeFrom="paragraph">
              <wp:posOffset>517525</wp:posOffset>
            </wp:positionV>
            <wp:extent cx="5400040" cy="5749925"/>
            <wp:effectExtent l="0" t="0" r="10160" b="3175"/>
            <wp:wrapTopAndBottom/>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pic:cNvPicPr>
                  </pic:nvPicPr>
                  <pic:blipFill>
                    <a:blip r:embed="rId12"/>
                    <a:srcRect l="14278" r="14107" b="4686"/>
                    <a:stretch>
                      <a:fillRect/>
                    </a:stretch>
                  </pic:blipFill>
                  <pic:spPr>
                    <a:xfrm>
                      <a:off x="0" y="0"/>
                      <a:ext cx="5400040" cy="5749925"/>
                    </a:xfrm>
                    <a:prstGeom prst="rect">
                      <a:avLst/>
                    </a:prstGeom>
                  </pic:spPr>
                </pic:pic>
              </a:graphicData>
            </a:graphic>
          </wp:anchor>
        </w:drawing>
      </w:r>
    </w:p>
    <w:p>
      <w:pPr>
        <w:numPr>
          <w:ilvl w:val="0"/>
          <w:numId w:val="1"/>
        </w:numPr>
        <w:spacing w:line="440" w:lineRule="exact"/>
        <w:ind w:firstLine="480"/>
        <w:rPr>
          <w:rFonts w:ascii="宋体" w:hAnsi="宋体" w:eastAsia="宋体" w:cs="宋体"/>
          <w:kern w:val="0"/>
          <w:szCs w:val="24"/>
        </w:rPr>
      </w:pPr>
      <w:r>
        <w:rPr>
          <w:rFonts w:hint="eastAsia" w:ascii="宋体" w:hAnsi="宋体" w:eastAsia="宋体" w:cs="宋体"/>
          <w:kern w:val="0"/>
          <w:szCs w:val="24"/>
        </w:rPr>
        <w:t>一种天然气水合物合成反应釜，所述反应釜上还设置有压力表、温度计、气体入口、</w:t>
      </w:r>
      <w:r>
        <w:rPr>
          <w:rFonts w:hint="eastAsia" w:ascii="宋体" w:hAnsi="宋体" w:eastAsia="宋体" w:cs="宋体"/>
          <w:kern w:val="0"/>
          <w:szCs w:val="24"/>
          <w:lang w:eastAsia="zh-CN"/>
        </w:rPr>
        <w:t>气体出口和液体入口</w:t>
      </w:r>
      <w:r>
        <w:rPr>
          <w:rFonts w:hint="eastAsia" w:ascii="宋体" w:hAnsi="宋体" w:eastAsia="宋体" w:cs="宋体"/>
          <w:kern w:val="0"/>
          <w:szCs w:val="24"/>
        </w:rPr>
        <w:t>，其特征在于，所述反应釜包括反应室和储存室，所述反应室上部设置有连接口A，所述储存室上部设置有连接口B，所述连接口A的位置高于连接口B的位置且两者通过管道连通；本反应釜还设置有液体循环喷射系统，所述液体循环喷射系统包括依次连接的循环泵、换热器和喷射器，所述循环泵的入口与储存室底部连通，所述喷射器位于反应室内部上端，所述换热器的出口与喷射器顶部连通，所述喷射器的侧面设置有喷射器进气口，所述喷射器进气口位置高于所述连接口A，所述喷射器的出口位于反应室下部。</w:t>
      </w:r>
    </w:p>
    <w:p>
      <w:pPr>
        <w:numPr>
          <w:ilvl w:val="0"/>
          <w:numId w:val="1"/>
        </w:numPr>
        <w:spacing w:line="440" w:lineRule="exact"/>
        <w:ind w:firstLine="480"/>
        <w:rPr>
          <w:rFonts w:ascii="宋体" w:hAnsi="宋体" w:eastAsia="宋体" w:cs="宋体"/>
          <w:kern w:val="0"/>
          <w:szCs w:val="24"/>
        </w:rPr>
      </w:pPr>
      <w:r>
        <w:rPr>
          <w:rFonts w:hint="eastAsia" w:ascii="宋体" w:hAnsi="宋体" w:eastAsia="宋体" w:cs="宋体"/>
          <w:kern w:val="0"/>
          <w:szCs w:val="24"/>
        </w:rPr>
        <w:t>如权利要求1所述的一种天然气水合物合成反应釜，其特征在于，所述压力表套接于反应室顶盖，其探测端</w:t>
      </w:r>
      <w:r>
        <w:rPr>
          <w:rFonts w:hint="eastAsia" w:ascii="宋体" w:hAnsi="宋体" w:eastAsia="宋体" w:cs="宋体"/>
          <w:kern w:val="0"/>
          <w:szCs w:val="24"/>
          <w:lang w:val="en-US" w:eastAsia="zh-CN"/>
        </w:rPr>
        <w:t>伸</w:t>
      </w:r>
      <w:r>
        <w:rPr>
          <w:rFonts w:hint="eastAsia" w:ascii="宋体" w:hAnsi="宋体" w:eastAsia="宋体" w:cs="宋体"/>
          <w:kern w:val="0"/>
          <w:szCs w:val="24"/>
        </w:rPr>
        <w:t>入反应室上部。</w:t>
      </w:r>
    </w:p>
    <w:p>
      <w:pPr>
        <w:numPr>
          <w:ilvl w:val="0"/>
          <w:numId w:val="1"/>
        </w:numPr>
        <w:spacing w:line="440" w:lineRule="exact"/>
        <w:ind w:firstLine="480"/>
        <w:rPr>
          <w:rFonts w:hint="eastAsia" w:ascii="宋体" w:hAnsi="宋体" w:eastAsia="宋体" w:cs="宋体"/>
          <w:kern w:val="0"/>
          <w:szCs w:val="24"/>
        </w:rPr>
      </w:pPr>
      <w:r>
        <w:rPr>
          <w:rFonts w:hint="eastAsia" w:ascii="宋体" w:hAnsi="宋体" w:eastAsia="宋体" w:cs="宋体"/>
          <w:kern w:val="0"/>
          <w:szCs w:val="24"/>
        </w:rPr>
        <w:t>如权利要求1所述的一种天然气水合物合成反应釜，其特征在于，所述液体入口与喷射器顶部入口连通。</w:t>
      </w:r>
    </w:p>
    <w:p>
      <w:pPr>
        <w:numPr>
          <w:ilvl w:val="0"/>
          <w:numId w:val="1"/>
        </w:numPr>
        <w:spacing w:line="440" w:lineRule="exact"/>
        <w:ind w:firstLine="480"/>
        <w:rPr>
          <w:rFonts w:hint="eastAsia" w:ascii="宋体" w:hAnsi="宋体" w:eastAsia="宋体" w:cs="宋体"/>
          <w:kern w:val="0"/>
          <w:szCs w:val="24"/>
        </w:rPr>
      </w:pPr>
      <w:r>
        <w:rPr>
          <w:rFonts w:hint="eastAsia" w:ascii="宋体" w:hAnsi="宋体" w:eastAsia="宋体" w:cs="宋体"/>
          <w:kern w:val="0"/>
          <w:szCs w:val="24"/>
        </w:rPr>
        <w:t>如权利要求1所述的一种天然气水合物合成反应釜，其特征在于，</w:t>
      </w:r>
      <w:r>
        <w:rPr>
          <w:rFonts w:hint="eastAsia" w:ascii="宋体" w:hAnsi="宋体" w:eastAsia="宋体" w:cs="宋体"/>
          <w:szCs w:val="24"/>
        </w:rPr>
        <w:t>所述储存室下部设置有过滤网。</w:t>
      </w:r>
    </w:p>
    <w:p>
      <w:pPr>
        <w:numPr>
          <w:ilvl w:val="0"/>
          <w:numId w:val="1"/>
        </w:numPr>
        <w:spacing w:line="440" w:lineRule="exact"/>
        <w:ind w:firstLine="480"/>
        <w:rPr>
          <w:rFonts w:ascii="宋体" w:hAnsi="宋体" w:eastAsia="宋体" w:cs="宋体"/>
          <w:kern w:val="0"/>
          <w:szCs w:val="24"/>
        </w:rPr>
        <w:sectPr>
          <w:headerReference r:id="rId6" w:type="default"/>
          <w:footerReference r:id="rId7" w:type="default"/>
          <w:pgSz w:w="11906" w:h="16838"/>
          <w:pgMar w:top="1418" w:right="1134" w:bottom="1134" w:left="1418" w:header="567" w:footer="567" w:gutter="0"/>
          <w:pgNumType w:start="1"/>
          <w:cols w:space="720" w:num="1"/>
          <w:docGrid w:type="lines" w:linePitch="381" w:charSpace="0"/>
        </w:sectPr>
      </w:pPr>
      <w:r>
        <w:rPr>
          <w:rFonts w:hint="eastAsia" w:ascii="宋体" w:hAnsi="宋体" w:eastAsia="宋体" w:cs="宋体"/>
          <w:kern w:val="0"/>
          <w:szCs w:val="24"/>
        </w:rPr>
        <w:t>如权利要求1所述的一种天然气水合物合成反应釜，其特征在于，所述反应室正对连接口A处设置有环形溢流槽，所述溢流槽上设置有溢流口。</w:t>
      </w:r>
    </w:p>
    <w:p>
      <w:pPr>
        <w:numPr>
          <w:numId w:val="0"/>
        </w:numPr>
        <w:spacing w:line="440" w:lineRule="exact"/>
        <w:rPr>
          <w:rFonts w:ascii="宋体" w:hAnsi="宋体" w:eastAsia="宋体" w:cs="宋体"/>
          <w:kern w:val="0"/>
          <w:szCs w:val="24"/>
        </w:rPr>
      </w:pPr>
    </w:p>
    <w:p>
      <w:pPr>
        <w:spacing w:line="440" w:lineRule="exact"/>
        <w:ind w:firstLine="0" w:firstLineChars="0"/>
        <w:jc w:val="center"/>
        <w:rPr>
          <w:rFonts w:ascii="宋体" w:hAnsi="宋体" w:eastAsia="宋体" w:cs="宋体"/>
          <w:b/>
          <w:bCs/>
          <w:szCs w:val="24"/>
        </w:rPr>
      </w:pPr>
      <w:r>
        <w:rPr>
          <w:rFonts w:hint="eastAsia" w:ascii="宋体" w:hAnsi="宋体" w:eastAsia="宋体" w:cs="宋体"/>
          <w:b/>
          <w:bCs/>
          <w:kern w:val="0"/>
          <w:szCs w:val="24"/>
        </w:rPr>
        <w:t>一种天然气水合物合成反应釜</w:t>
      </w:r>
    </w:p>
    <w:p>
      <w:pPr>
        <w:spacing w:line="440" w:lineRule="exact"/>
        <w:ind w:firstLine="0" w:firstLineChars="0"/>
        <w:rPr>
          <w:rFonts w:ascii="宋体" w:hAnsi="宋体" w:eastAsia="宋体" w:cs="宋体"/>
          <w:b/>
          <w:szCs w:val="24"/>
        </w:rPr>
      </w:pPr>
      <w:r>
        <w:rPr>
          <w:rFonts w:hint="eastAsia" w:ascii="宋体" w:hAnsi="宋体" w:eastAsia="宋体" w:cs="宋体"/>
          <w:b/>
          <w:szCs w:val="24"/>
        </w:rPr>
        <w:t>技术领域</w:t>
      </w:r>
    </w:p>
    <w:p>
      <w:pPr>
        <w:spacing w:line="440" w:lineRule="exact"/>
        <w:ind w:firstLine="480"/>
        <w:rPr>
          <w:rFonts w:ascii="宋体" w:hAnsi="宋体" w:eastAsia="宋体" w:cs="宋体"/>
          <w:szCs w:val="24"/>
        </w:rPr>
      </w:pPr>
      <w:r>
        <w:rPr>
          <w:rFonts w:hint="eastAsia" w:ascii="宋体" w:hAnsi="宋体" w:eastAsia="宋体" w:cs="宋体"/>
          <w:szCs w:val="24"/>
        </w:rPr>
        <w:t>本实用新型属于属于新能源开采实验技术领域，具体涉及一种天然气水合物合成反应釜。</w:t>
      </w:r>
    </w:p>
    <w:p>
      <w:pPr>
        <w:spacing w:line="440" w:lineRule="exact"/>
        <w:ind w:firstLine="0" w:firstLineChars="0"/>
        <w:rPr>
          <w:rFonts w:ascii="宋体" w:hAnsi="宋体" w:eastAsia="宋体" w:cs="宋体"/>
          <w:b/>
          <w:szCs w:val="24"/>
        </w:rPr>
      </w:pPr>
      <w:r>
        <w:rPr>
          <w:rFonts w:hint="eastAsia" w:ascii="宋体" w:hAnsi="宋体" w:eastAsia="宋体" w:cs="宋体"/>
          <w:b/>
          <w:szCs w:val="24"/>
        </w:rPr>
        <w:t>背景技术</w:t>
      </w:r>
    </w:p>
    <w:p>
      <w:pPr>
        <w:spacing w:line="440" w:lineRule="exact"/>
        <w:ind w:firstLine="480"/>
        <w:rPr>
          <w:rFonts w:ascii="宋体" w:hAnsi="宋体" w:eastAsia="宋体" w:cs="宋体"/>
          <w:szCs w:val="24"/>
        </w:rPr>
      </w:pPr>
      <w:r>
        <w:rPr>
          <w:rFonts w:hint="eastAsia" w:ascii="宋体" w:hAnsi="宋体" w:eastAsia="宋体" w:cs="宋体"/>
          <w:szCs w:val="24"/>
        </w:rPr>
        <w:t>天然气水合物也称为“可燃冰”，是天然气与水在低温、高压条件下形成的类冰状的非化学计量笼型结晶物质，它被认为是21世纪最重要的潜在能源。目前天然气水合物开采技术还不成熟，开采到的天然水合物远不能满足实验过程的需求，因此需要人工合成的天然气水合物进行相关实验。</w:t>
      </w:r>
    </w:p>
    <w:p>
      <w:pPr>
        <w:spacing w:line="440" w:lineRule="exact"/>
        <w:ind w:firstLine="480"/>
        <w:rPr>
          <w:rFonts w:hint="eastAsia" w:ascii="宋体" w:hAnsi="宋体" w:eastAsia="宋体" w:cs="宋体"/>
          <w:szCs w:val="24"/>
        </w:rPr>
      </w:pPr>
      <w:r>
        <w:rPr>
          <w:rFonts w:hint="eastAsia" w:ascii="宋体" w:hAnsi="宋体" w:eastAsia="宋体" w:cs="宋体"/>
          <w:szCs w:val="24"/>
        </w:rPr>
        <w:t>对于天然气水合物的合成，主要需要解决的是如何增大气、液接触面积，提高反应速率，由于可燃冰密度比水低，生成的可燃冰漂浮于液面上</w:t>
      </w:r>
      <w:r>
        <w:rPr>
          <w:rFonts w:hint="eastAsia" w:ascii="宋体" w:hAnsi="宋体" w:eastAsia="宋体" w:cs="宋体"/>
          <w:szCs w:val="24"/>
          <w:lang w:eastAsia="zh-CN"/>
        </w:rPr>
        <w:t>，</w:t>
      </w:r>
      <w:r>
        <w:rPr>
          <w:rFonts w:hint="eastAsia" w:ascii="宋体" w:hAnsi="宋体" w:eastAsia="宋体" w:cs="宋体"/>
          <w:szCs w:val="24"/>
          <w:lang w:val="en-US" w:eastAsia="zh-CN"/>
        </w:rPr>
        <w:t xml:space="preserve">形成一定厚度的水合物阻止了表面的气、液接触。如何提高水合反应过程中的气液接触面积，是解决水合反应速率缓慢的关键所在，尤其是针对大容积的反应釜尤为重要。 </w:t>
      </w:r>
    </w:p>
    <w:p>
      <w:pPr>
        <w:spacing w:line="440" w:lineRule="exact"/>
        <w:ind w:firstLine="0" w:firstLineChars="0"/>
        <w:rPr>
          <w:rFonts w:ascii="宋体" w:hAnsi="宋体" w:eastAsia="宋体" w:cs="宋体"/>
          <w:b/>
          <w:szCs w:val="24"/>
        </w:rPr>
      </w:pPr>
      <w:r>
        <w:rPr>
          <w:rFonts w:hint="eastAsia" w:ascii="宋体" w:hAnsi="宋体" w:eastAsia="宋体" w:cs="宋体"/>
          <w:b/>
          <w:szCs w:val="24"/>
        </w:rPr>
        <w:t>实用新型内容</w:t>
      </w:r>
    </w:p>
    <w:p>
      <w:pPr>
        <w:spacing w:line="440" w:lineRule="exact"/>
        <w:ind w:firstLine="480"/>
        <w:rPr>
          <w:rFonts w:ascii="宋体" w:hAnsi="宋体" w:eastAsia="宋体" w:cs="宋体"/>
          <w:szCs w:val="24"/>
        </w:rPr>
      </w:pPr>
      <w:r>
        <w:rPr>
          <w:rFonts w:hint="eastAsia" w:ascii="宋体" w:hAnsi="宋体" w:eastAsia="宋体" w:cs="宋体"/>
          <w:szCs w:val="24"/>
        </w:rPr>
        <w:t>针对现有技术的不足，本实用新型提供了</w:t>
      </w:r>
      <w:bookmarkStart w:id="0" w:name="OLE_LINK12"/>
      <w:bookmarkStart w:id="1" w:name="OLE_LINK13"/>
      <w:r>
        <w:rPr>
          <w:rFonts w:hint="eastAsia" w:ascii="宋体" w:hAnsi="宋体" w:eastAsia="宋体" w:cs="宋体"/>
          <w:szCs w:val="24"/>
        </w:rPr>
        <w:t>一种天然气水合物合成反应釜，</w:t>
      </w:r>
      <w:bookmarkEnd w:id="0"/>
      <w:bookmarkEnd w:id="1"/>
      <w:r>
        <w:rPr>
          <w:rFonts w:hint="eastAsia" w:ascii="宋体" w:hAnsi="宋体" w:eastAsia="宋体" w:cs="宋体"/>
          <w:szCs w:val="24"/>
        </w:rPr>
        <w:t>该反应釜能有效提高水合反应过程的气、液接触面积，提高水合反应效率。</w:t>
      </w:r>
    </w:p>
    <w:p>
      <w:pPr>
        <w:spacing w:line="440" w:lineRule="exact"/>
        <w:ind w:firstLine="480"/>
        <w:rPr>
          <w:rFonts w:ascii="宋体" w:hAnsi="宋体" w:eastAsia="宋体" w:cs="宋体"/>
          <w:szCs w:val="24"/>
        </w:rPr>
      </w:pPr>
      <w:r>
        <w:rPr>
          <w:rFonts w:hint="eastAsia" w:ascii="宋体" w:hAnsi="宋体" w:eastAsia="宋体" w:cs="宋体"/>
          <w:szCs w:val="24"/>
        </w:rPr>
        <w:t>为实现以上目的，本实用新型通过以下技术方案予以实现：</w:t>
      </w:r>
    </w:p>
    <w:p>
      <w:pPr>
        <w:spacing w:line="440" w:lineRule="exact"/>
        <w:ind w:firstLine="480"/>
        <w:rPr>
          <w:rFonts w:ascii="宋体" w:hAnsi="宋体" w:eastAsia="宋体" w:cs="宋体"/>
          <w:szCs w:val="24"/>
        </w:rPr>
      </w:pPr>
      <w:r>
        <w:rPr>
          <w:rFonts w:hint="eastAsia" w:ascii="宋体" w:hAnsi="宋体" w:eastAsia="宋体" w:cs="宋体"/>
          <w:szCs w:val="24"/>
        </w:rPr>
        <w:t>一种天然气水合物合成反应釜，反应釜上常规设置有压力表、温度计、气体入口、</w:t>
      </w:r>
      <w:r>
        <w:rPr>
          <w:rFonts w:hint="eastAsia" w:ascii="宋体" w:hAnsi="宋体" w:eastAsia="宋体" w:cs="宋体"/>
          <w:szCs w:val="24"/>
          <w:lang w:eastAsia="zh-CN"/>
        </w:rPr>
        <w:t>气体出口和液体入口</w:t>
      </w:r>
      <w:r>
        <w:rPr>
          <w:rFonts w:hint="eastAsia" w:ascii="宋体" w:hAnsi="宋体" w:eastAsia="宋体" w:cs="宋体"/>
          <w:szCs w:val="24"/>
        </w:rPr>
        <w:t>，反应釜包括独立的反应室和储存室两部分，反应室上部设置有连接口A，储存室上部设置有连接口B，连接口A的位置高于连接口B的位置且两者通过管道连通，此连通管道优选采用直管，有利于含有可燃冰固体的混合物流动、避免沉积；本反应釜还设置有液体循环喷射系统，液体循环喷射系统包括依次连接的循环泵、换热器和喷射器，循环泵的入口与储存室底部连通，喷射器位于反应室内部上端，换热器的出口与喷射器顶部连通，喷射器的侧面设置有喷射器进气口，喷射器进气口位置高于所述连接口A，喷射器的出口位于反应室下部。</w:t>
      </w:r>
    </w:p>
    <w:p>
      <w:pPr>
        <w:spacing w:line="440" w:lineRule="exact"/>
        <w:ind w:firstLine="480"/>
        <w:rPr>
          <w:rFonts w:ascii="宋体" w:hAnsi="宋体" w:eastAsia="宋体" w:cs="宋体"/>
          <w:szCs w:val="24"/>
        </w:rPr>
      </w:pPr>
      <w:r>
        <w:rPr>
          <w:rFonts w:hint="eastAsia" w:ascii="宋体" w:hAnsi="宋体" w:eastAsia="宋体" w:cs="宋体"/>
          <w:szCs w:val="24"/>
        </w:rPr>
        <w:t>优选的，压力表套接于反应室顶盖，其探测端</w:t>
      </w:r>
      <w:r>
        <w:rPr>
          <w:rFonts w:hint="eastAsia" w:ascii="宋体" w:hAnsi="宋体" w:eastAsia="宋体" w:cs="宋体"/>
          <w:szCs w:val="24"/>
          <w:lang w:val="en-US" w:eastAsia="zh-CN"/>
        </w:rPr>
        <w:t>伸</w:t>
      </w:r>
      <w:r>
        <w:rPr>
          <w:rFonts w:hint="eastAsia" w:ascii="宋体" w:hAnsi="宋体" w:eastAsia="宋体" w:cs="宋体"/>
          <w:szCs w:val="24"/>
        </w:rPr>
        <w:t>入反应室上部，让压力表探测端位于气相空间中，避免了天然气水合物堵塞探测端。</w:t>
      </w:r>
    </w:p>
    <w:p>
      <w:pPr>
        <w:spacing w:line="440" w:lineRule="exact"/>
        <w:ind w:firstLine="480"/>
        <w:rPr>
          <w:rFonts w:hint="eastAsia" w:ascii="宋体" w:hAnsi="宋体" w:eastAsia="宋体" w:cs="宋体"/>
          <w:szCs w:val="24"/>
        </w:rPr>
      </w:pPr>
      <w:r>
        <w:rPr>
          <w:rFonts w:hint="eastAsia" w:ascii="宋体" w:hAnsi="宋体" w:eastAsia="宋体" w:cs="宋体"/>
          <w:szCs w:val="24"/>
        </w:rPr>
        <w:t>优选的，液体入口与喷射器顶部入口连通。</w:t>
      </w:r>
    </w:p>
    <w:p>
      <w:pPr>
        <w:spacing w:line="440" w:lineRule="exact"/>
        <w:ind w:firstLine="480"/>
        <w:rPr>
          <w:rFonts w:hint="eastAsia" w:ascii="宋体" w:hAnsi="宋体" w:eastAsia="宋体" w:cs="宋体"/>
          <w:szCs w:val="24"/>
        </w:rPr>
      </w:pPr>
      <w:r>
        <w:rPr>
          <w:rFonts w:hint="eastAsia" w:ascii="宋体" w:hAnsi="宋体" w:eastAsia="宋体" w:cs="宋体"/>
          <w:szCs w:val="24"/>
        </w:rPr>
        <w:t>优选的，储存室下部设置有过滤网，可以避免微小的可燃冰颗粒在流动溶液携带下进入并堵塞管道。</w:t>
      </w:r>
    </w:p>
    <w:p>
      <w:pPr>
        <w:spacing w:line="440" w:lineRule="exact"/>
        <w:ind w:firstLine="480"/>
        <w:rPr>
          <w:rFonts w:ascii="宋体" w:hAnsi="宋体" w:eastAsia="宋体" w:cs="宋体"/>
          <w:szCs w:val="24"/>
        </w:rPr>
      </w:pPr>
      <w:r>
        <w:rPr>
          <w:rFonts w:hint="eastAsia" w:ascii="宋体" w:hAnsi="宋体" w:eastAsia="宋体" w:cs="宋体"/>
          <w:szCs w:val="24"/>
        </w:rPr>
        <w:t>优选的，反应室正对连接口A处设置有环形溢流槽，溢流槽上设置有溢流口，溢流口尺寸小于连接口A的尺寸，设置溢流口可以提高溢流处溶液的液层高度，利于溶液夹带固态的可燃冰。</w:t>
      </w:r>
    </w:p>
    <w:p>
      <w:pPr>
        <w:spacing w:line="440" w:lineRule="exact"/>
        <w:ind w:firstLine="0" w:firstLineChars="0"/>
        <w:rPr>
          <w:rFonts w:ascii="宋体" w:hAnsi="宋体" w:eastAsia="宋体" w:cs="宋体"/>
          <w:b/>
          <w:bCs/>
          <w:szCs w:val="24"/>
        </w:rPr>
      </w:pPr>
      <w:r>
        <w:rPr>
          <w:rFonts w:hint="eastAsia" w:ascii="宋体" w:hAnsi="宋体" w:eastAsia="宋体" w:cs="宋体"/>
          <w:b/>
          <w:bCs/>
          <w:szCs w:val="24"/>
        </w:rPr>
        <w:t>有益效果</w:t>
      </w:r>
    </w:p>
    <w:p>
      <w:pPr>
        <w:spacing w:line="440" w:lineRule="exact"/>
        <w:ind w:firstLine="480"/>
        <w:rPr>
          <w:rFonts w:ascii="宋体" w:hAnsi="宋体" w:eastAsia="宋体" w:cs="宋体"/>
          <w:szCs w:val="24"/>
        </w:rPr>
      </w:pPr>
      <w:r>
        <w:rPr>
          <w:rFonts w:hint="eastAsia" w:ascii="宋体" w:hAnsi="宋体" w:eastAsia="宋体" w:cs="宋体"/>
          <w:szCs w:val="24"/>
        </w:rPr>
        <w:t>本实用新型提供了一种天然气水合物合成反应釜。具备以下有益效果：</w:t>
      </w:r>
    </w:p>
    <w:p>
      <w:pPr>
        <w:pStyle w:val="6"/>
        <w:numPr>
          <w:ilvl w:val="0"/>
          <w:numId w:val="2"/>
        </w:numPr>
        <w:spacing w:beforeLines="0" w:line="440" w:lineRule="exact"/>
        <w:ind w:firstLine="480"/>
        <w:rPr>
          <w:rFonts w:ascii="宋体" w:hAnsi="宋体" w:eastAsia="宋体" w:cs="宋体"/>
          <w:color w:val="auto"/>
          <w:sz w:val="24"/>
          <w:szCs w:val="24"/>
        </w:rPr>
      </w:pPr>
      <w:r>
        <w:rPr>
          <w:rFonts w:hint="eastAsia" w:ascii="宋体" w:hAnsi="宋体" w:eastAsia="宋体" w:cs="宋体"/>
          <w:color w:val="auto"/>
          <w:sz w:val="24"/>
          <w:szCs w:val="24"/>
        </w:rPr>
        <w:t>通过设置喷射器实现了气、液体的充分接触、反应，提高了反应效率。</w:t>
      </w:r>
    </w:p>
    <w:p>
      <w:pPr>
        <w:pStyle w:val="6"/>
        <w:numPr>
          <w:ilvl w:val="0"/>
          <w:numId w:val="2"/>
        </w:numPr>
        <w:spacing w:beforeLines="0" w:line="440" w:lineRule="exact"/>
        <w:ind w:firstLine="480"/>
        <w:rPr>
          <w:rFonts w:ascii="宋体" w:hAnsi="宋体" w:eastAsia="宋体" w:cs="宋体"/>
          <w:color w:val="auto"/>
          <w:sz w:val="24"/>
          <w:szCs w:val="24"/>
        </w:rPr>
      </w:pPr>
      <w:r>
        <w:rPr>
          <w:rFonts w:hint="eastAsia" w:ascii="宋体" w:hAnsi="宋体" w:eastAsia="宋体" w:cs="宋体"/>
          <w:color w:val="auto"/>
          <w:sz w:val="24"/>
          <w:szCs w:val="24"/>
        </w:rPr>
        <w:t>通过循环泵将储存室和反应室的溶液进行循环，使反应室中含有天然气水合物的溶液溢流进入储存室，从而将</w:t>
      </w:r>
      <w:r>
        <w:rPr>
          <w:rFonts w:hint="eastAsia" w:ascii="宋体" w:hAnsi="宋体" w:eastAsia="宋体" w:cs="宋体"/>
          <w:color w:val="auto"/>
          <w:sz w:val="24"/>
          <w:szCs w:val="24"/>
          <w:lang w:val="en-US" w:eastAsia="zh-CN"/>
        </w:rPr>
        <w:t>生成的</w:t>
      </w:r>
      <w:r>
        <w:rPr>
          <w:rFonts w:hint="eastAsia" w:ascii="宋体" w:hAnsi="宋体" w:eastAsia="宋体" w:cs="宋体"/>
          <w:color w:val="auto"/>
          <w:sz w:val="24"/>
          <w:szCs w:val="24"/>
        </w:rPr>
        <w:t>天然气水合物转移至储存室，</w:t>
      </w:r>
      <w:r>
        <w:rPr>
          <w:rFonts w:hint="eastAsia" w:ascii="宋体" w:hAnsi="宋体" w:eastAsia="宋体" w:cs="宋体"/>
          <w:color w:val="auto"/>
          <w:sz w:val="24"/>
          <w:szCs w:val="24"/>
          <w:lang w:val="en-US" w:eastAsia="zh-CN"/>
        </w:rPr>
        <w:t>维持反应室的水环境、避免了天然气水合物对反应的影响，</w:t>
      </w:r>
      <w:r>
        <w:rPr>
          <w:rFonts w:hint="eastAsia" w:ascii="宋体" w:hAnsi="宋体" w:eastAsia="宋体" w:cs="宋体"/>
          <w:color w:val="auto"/>
          <w:sz w:val="24"/>
          <w:szCs w:val="24"/>
        </w:rPr>
        <w:t>使反应室中能够继续快速进行反应。</w:t>
      </w:r>
    </w:p>
    <w:p>
      <w:pPr>
        <w:pStyle w:val="6"/>
        <w:spacing w:beforeLines="0" w:line="440" w:lineRule="exact"/>
        <w:ind w:firstLine="0" w:firstLineChars="0"/>
        <w:rPr>
          <w:rFonts w:ascii="宋体" w:hAnsi="宋体" w:eastAsia="宋体" w:cs="宋体"/>
          <w:b/>
          <w:color w:val="auto"/>
          <w:sz w:val="24"/>
          <w:szCs w:val="24"/>
        </w:rPr>
      </w:pPr>
      <w:r>
        <w:rPr>
          <w:rFonts w:hint="eastAsia" w:ascii="宋体" w:hAnsi="宋体" w:eastAsia="宋体" w:cs="宋体"/>
          <w:b/>
          <w:color w:val="auto"/>
          <w:sz w:val="24"/>
          <w:szCs w:val="24"/>
        </w:rPr>
        <w:t>附图说明</w:t>
      </w:r>
    </w:p>
    <w:p>
      <w:pPr>
        <w:spacing w:line="440" w:lineRule="exact"/>
        <w:ind w:firstLine="480"/>
        <w:rPr>
          <w:rFonts w:ascii="宋体" w:hAnsi="宋体" w:eastAsia="宋体" w:cs="宋体"/>
          <w:szCs w:val="24"/>
        </w:rPr>
      </w:pPr>
      <w:r>
        <w:rPr>
          <w:rFonts w:hint="eastAsia" w:ascii="宋体" w:hAnsi="宋体" w:eastAsia="宋体" w:cs="宋体"/>
          <w:szCs w:val="24"/>
        </w:rPr>
        <w:t>图1为本实用新型结构示意图；</w:t>
      </w:r>
    </w:p>
    <w:p>
      <w:pPr>
        <w:spacing w:line="440" w:lineRule="exact"/>
        <w:ind w:firstLine="480"/>
        <w:rPr>
          <w:rFonts w:ascii="宋体" w:hAnsi="宋体" w:eastAsia="宋体" w:cs="宋体"/>
          <w:szCs w:val="24"/>
        </w:rPr>
      </w:pPr>
      <w:r>
        <w:rPr>
          <w:rFonts w:hint="eastAsia" w:ascii="宋体" w:hAnsi="宋体" w:eastAsia="宋体" w:cs="宋体"/>
          <w:szCs w:val="24"/>
        </w:rPr>
        <w:t>图2环形溢流槽</w:t>
      </w:r>
      <w:r>
        <w:rPr>
          <w:rFonts w:hint="eastAsia" w:ascii="宋体" w:hAnsi="宋体" w:eastAsia="宋体" w:cs="宋体"/>
          <w:szCs w:val="24"/>
          <w:lang w:val="en-US" w:eastAsia="zh-CN"/>
        </w:rPr>
        <w:t>示意图</w:t>
      </w:r>
      <w:r>
        <w:rPr>
          <w:rFonts w:hint="eastAsia" w:ascii="宋体" w:hAnsi="宋体" w:eastAsia="宋体" w:cs="宋体"/>
          <w:szCs w:val="24"/>
        </w:rPr>
        <w:t>；</w:t>
      </w:r>
    </w:p>
    <w:p>
      <w:pPr>
        <w:spacing w:line="440" w:lineRule="exact"/>
        <w:ind w:firstLine="480"/>
        <w:rPr>
          <w:rFonts w:hint="eastAsia" w:ascii="宋体" w:hAnsi="宋体" w:eastAsia="宋体" w:cs="宋体"/>
          <w:szCs w:val="24"/>
        </w:rPr>
      </w:pPr>
      <w:r>
        <w:rPr>
          <w:rFonts w:hint="eastAsia" w:ascii="宋体" w:hAnsi="宋体" w:eastAsia="宋体" w:cs="宋体"/>
          <w:szCs w:val="24"/>
        </w:rPr>
        <w:t>图中：</w:t>
      </w:r>
      <w:r>
        <w:rPr>
          <w:rFonts w:hint="eastAsia" w:ascii="宋体" w:hAnsi="宋体" w:eastAsia="宋体" w:cs="宋体"/>
          <w:szCs w:val="24"/>
          <w:lang w:val="en-US" w:eastAsia="zh-CN"/>
        </w:rPr>
        <w:t>1、</w:t>
      </w:r>
      <w:r>
        <w:rPr>
          <w:rFonts w:hint="eastAsia" w:ascii="宋体" w:hAnsi="宋体" w:eastAsia="宋体" w:cs="宋体"/>
          <w:szCs w:val="24"/>
        </w:rPr>
        <w:t>反应室</w:t>
      </w:r>
      <w:r>
        <w:rPr>
          <w:rFonts w:hint="eastAsia" w:ascii="宋体" w:hAnsi="宋体" w:eastAsia="宋体" w:cs="宋体"/>
          <w:szCs w:val="24"/>
          <w:lang w:eastAsia="zh-CN"/>
        </w:rPr>
        <w:t>；</w:t>
      </w:r>
      <w:r>
        <w:rPr>
          <w:rFonts w:hint="eastAsia" w:ascii="宋体" w:hAnsi="宋体" w:eastAsia="宋体" w:cs="宋体"/>
          <w:szCs w:val="24"/>
          <w:lang w:val="en-US" w:eastAsia="zh-CN"/>
        </w:rPr>
        <w:t>2、</w:t>
      </w:r>
      <w:r>
        <w:rPr>
          <w:rFonts w:hint="eastAsia" w:ascii="宋体" w:hAnsi="宋体" w:eastAsia="宋体" w:cs="宋体"/>
          <w:szCs w:val="24"/>
        </w:rPr>
        <w:t>储存室</w:t>
      </w:r>
      <w:r>
        <w:rPr>
          <w:rFonts w:hint="eastAsia" w:ascii="宋体" w:hAnsi="宋体" w:eastAsia="宋体" w:cs="宋体"/>
          <w:szCs w:val="24"/>
          <w:lang w:eastAsia="zh-CN"/>
        </w:rPr>
        <w:t>；</w:t>
      </w:r>
      <w:r>
        <w:rPr>
          <w:rFonts w:hint="eastAsia" w:ascii="宋体" w:hAnsi="宋体" w:eastAsia="宋体" w:cs="宋体"/>
          <w:szCs w:val="24"/>
          <w:lang w:val="en-US" w:eastAsia="zh-CN"/>
        </w:rPr>
        <w:t>3、</w:t>
      </w:r>
      <w:r>
        <w:rPr>
          <w:rFonts w:hint="eastAsia" w:ascii="宋体" w:hAnsi="宋体" w:eastAsia="宋体" w:cs="宋体"/>
          <w:szCs w:val="24"/>
        </w:rPr>
        <w:t>连接口A</w:t>
      </w:r>
      <w:r>
        <w:rPr>
          <w:rFonts w:hint="eastAsia" w:ascii="宋体" w:hAnsi="宋体" w:eastAsia="宋体" w:cs="宋体"/>
          <w:szCs w:val="24"/>
          <w:lang w:val="en-US" w:eastAsia="zh-CN"/>
        </w:rPr>
        <w:t xml:space="preserve"> </w:t>
      </w:r>
      <w:r>
        <w:rPr>
          <w:rFonts w:hint="eastAsia" w:ascii="宋体" w:hAnsi="宋体" w:eastAsia="宋体" w:cs="宋体"/>
          <w:szCs w:val="24"/>
          <w:lang w:eastAsia="zh-CN"/>
        </w:rPr>
        <w:t>；</w:t>
      </w:r>
      <w:r>
        <w:rPr>
          <w:rFonts w:hint="eastAsia" w:ascii="宋体" w:hAnsi="宋体" w:eastAsia="宋体" w:cs="宋体"/>
          <w:szCs w:val="24"/>
          <w:lang w:val="en-US" w:eastAsia="zh-CN"/>
        </w:rPr>
        <w:t>4、</w:t>
      </w:r>
      <w:r>
        <w:rPr>
          <w:rFonts w:hint="eastAsia" w:ascii="宋体" w:hAnsi="宋体" w:eastAsia="宋体" w:cs="宋体"/>
          <w:szCs w:val="24"/>
        </w:rPr>
        <w:t>连接口B</w:t>
      </w:r>
      <w:r>
        <w:rPr>
          <w:rFonts w:hint="eastAsia" w:ascii="宋体" w:hAnsi="宋体" w:eastAsia="宋体" w:cs="宋体"/>
          <w:szCs w:val="24"/>
          <w:lang w:val="en-US" w:eastAsia="zh-CN"/>
        </w:rPr>
        <w:t xml:space="preserve"> ；5、</w:t>
      </w:r>
      <w:r>
        <w:rPr>
          <w:rFonts w:hint="eastAsia" w:ascii="宋体" w:hAnsi="宋体" w:eastAsia="宋体" w:cs="宋体"/>
          <w:szCs w:val="24"/>
        </w:rPr>
        <w:t>循环泵</w:t>
      </w:r>
      <w:r>
        <w:rPr>
          <w:rFonts w:hint="eastAsia" w:ascii="宋体" w:hAnsi="宋体" w:eastAsia="宋体" w:cs="宋体"/>
          <w:szCs w:val="24"/>
          <w:lang w:eastAsia="zh-CN"/>
        </w:rPr>
        <w:t>；</w:t>
      </w:r>
      <w:r>
        <w:rPr>
          <w:rFonts w:hint="eastAsia" w:ascii="宋体" w:hAnsi="宋体" w:eastAsia="宋体" w:cs="宋体"/>
          <w:szCs w:val="24"/>
          <w:lang w:val="en-US" w:eastAsia="zh-CN"/>
        </w:rPr>
        <w:t>6</w:t>
      </w:r>
      <w:r>
        <w:rPr>
          <w:rFonts w:hint="eastAsia" w:ascii="宋体" w:hAnsi="宋体" w:eastAsia="宋体" w:cs="宋体"/>
          <w:szCs w:val="24"/>
        </w:rPr>
        <w:t>、换热器</w:t>
      </w:r>
      <w:r>
        <w:rPr>
          <w:rFonts w:hint="eastAsia" w:ascii="宋体" w:hAnsi="宋体" w:eastAsia="宋体" w:cs="宋体"/>
          <w:szCs w:val="24"/>
          <w:lang w:val="en-US" w:eastAsia="zh-CN"/>
        </w:rPr>
        <w:t>；7、</w:t>
      </w:r>
      <w:r>
        <w:rPr>
          <w:rFonts w:hint="eastAsia" w:ascii="宋体" w:hAnsi="宋体" w:eastAsia="宋体" w:cs="宋体"/>
          <w:szCs w:val="24"/>
        </w:rPr>
        <w:t>喷射器</w:t>
      </w:r>
      <w:r>
        <w:rPr>
          <w:rFonts w:hint="eastAsia" w:ascii="宋体" w:hAnsi="宋体" w:eastAsia="宋体" w:cs="宋体"/>
          <w:szCs w:val="24"/>
          <w:lang w:val="en-US" w:eastAsia="zh-CN"/>
        </w:rPr>
        <w:t>；8、</w:t>
      </w:r>
      <w:r>
        <w:rPr>
          <w:rFonts w:hint="eastAsia" w:ascii="宋体" w:hAnsi="宋体" w:eastAsia="宋体" w:cs="宋体"/>
          <w:szCs w:val="24"/>
        </w:rPr>
        <w:t>过滤网</w:t>
      </w:r>
      <w:r>
        <w:rPr>
          <w:rFonts w:hint="eastAsia" w:ascii="宋体" w:hAnsi="宋体" w:eastAsia="宋体" w:cs="宋体"/>
          <w:szCs w:val="24"/>
          <w:lang w:val="en-US" w:eastAsia="zh-CN"/>
        </w:rPr>
        <w:t>；9、</w:t>
      </w:r>
      <w:r>
        <w:rPr>
          <w:rFonts w:hint="eastAsia" w:ascii="宋体" w:hAnsi="宋体" w:eastAsia="宋体" w:cs="宋体"/>
          <w:szCs w:val="24"/>
        </w:rPr>
        <w:t>环形溢流槽</w:t>
      </w:r>
      <w:r>
        <w:rPr>
          <w:rFonts w:hint="eastAsia" w:ascii="宋体" w:hAnsi="宋体" w:eastAsia="宋体" w:cs="宋体"/>
          <w:szCs w:val="24"/>
          <w:lang w:val="en-US" w:eastAsia="zh-CN"/>
        </w:rPr>
        <w:t>；10、</w:t>
      </w:r>
      <w:r>
        <w:rPr>
          <w:rFonts w:hint="eastAsia" w:ascii="宋体" w:hAnsi="宋体" w:eastAsia="宋体" w:cs="宋体"/>
          <w:szCs w:val="24"/>
        </w:rPr>
        <w:t>溢流口</w:t>
      </w:r>
      <w:r>
        <w:rPr>
          <w:rFonts w:hint="eastAsia" w:ascii="宋体" w:hAnsi="宋体" w:eastAsia="宋体" w:cs="宋体"/>
          <w:szCs w:val="24"/>
          <w:lang w:val="en-US" w:eastAsia="zh-CN"/>
        </w:rPr>
        <w:t>；11、压力表；12、气体出口；13、气体入口；14、温度计；15、液体入口15。</w:t>
      </w:r>
    </w:p>
    <w:p>
      <w:pPr>
        <w:spacing w:line="440" w:lineRule="exact"/>
        <w:ind w:firstLine="0" w:firstLineChars="0"/>
        <w:rPr>
          <w:rFonts w:ascii="宋体" w:hAnsi="宋体" w:eastAsia="宋体" w:cs="宋体"/>
          <w:b/>
          <w:szCs w:val="24"/>
        </w:rPr>
      </w:pPr>
      <w:r>
        <w:rPr>
          <w:rFonts w:hint="eastAsia" w:ascii="宋体" w:hAnsi="宋体" w:eastAsia="宋体" w:cs="宋体"/>
          <w:b/>
          <w:szCs w:val="24"/>
        </w:rPr>
        <w:t>具体实施方式</w:t>
      </w:r>
    </w:p>
    <w:p>
      <w:pPr>
        <w:spacing w:line="440" w:lineRule="exact"/>
        <w:ind w:firstLine="480"/>
        <w:rPr>
          <w:rFonts w:ascii="宋体" w:hAnsi="宋体" w:eastAsia="宋体" w:cs="宋体"/>
          <w:szCs w:val="24"/>
        </w:rPr>
      </w:pPr>
      <w:r>
        <w:rPr>
          <w:rFonts w:hint="eastAsia" w:ascii="宋体" w:hAnsi="宋体" w:eastAsia="宋体" w:cs="宋体"/>
          <w:szCs w:val="24"/>
        </w:rPr>
        <w:t>下面将结合本实用新型实施例中的附图，对本实用新型实施例中的技术方案进行清楚、完整地描述，显然，所描述的实施例仅仅是本实用新型一部分实施例，而不是全部的实施例。基于本实用新型中的实施例，本领域普通技术人员在没有做出创</w:t>
      </w:r>
      <w:bookmarkStart w:id="2" w:name="OLE_LINK1"/>
      <w:r>
        <w:rPr>
          <w:rFonts w:hint="eastAsia" w:ascii="宋体" w:hAnsi="宋体" w:eastAsia="宋体" w:cs="宋体"/>
          <w:szCs w:val="24"/>
        </w:rPr>
        <w:t>造性劳动前提下所获得的所有其他实</w:t>
      </w:r>
      <w:bookmarkEnd w:id="2"/>
      <w:r>
        <w:rPr>
          <w:rFonts w:hint="eastAsia" w:ascii="宋体" w:hAnsi="宋体" w:eastAsia="宋体" w:cs="宋体"/>
          <w:szCs w:val="24"/>
        </w:rPr>
        <w:t>施例，都属于本实用新型保护的范围。</w:t>
      </w:r>
    </w:p>
    <w:p>
      <w:pPr>
        <w:spacing w:line="440" w:lineRule="exact"/>
        <w:ind w:firstLine="480"/>
        <w:rPr>
          <w:rFonts w:hint="eastAsia" w:ascii="宋体" w:hAnsi="宋体" w:eastAsia="宋体" w:cs="宋体"/>
          <w:szCs w:val="24"/>
        </w:rPr>
      </w:pPr>
      <w:r>
        <w:rPr>
          <w:rFonts w:hint="eastAsia" w:ascii="宋体" w:hAnsi="宋体" w:eastAsia="宋体" w:cs="宋体"/>
          <w:szCs w:val="24"/>
        </w:rPr>
        <w:t>请参阅图1，本实用新型提供技术方案：</w:t>
      </w:r>
    </w:p>
    <w:p>
      <w:pPr>
        <w:spacing w:line="440" w:lineRule="exact"/>
        <w:ind w:firstLine="480"/>
        <w:rPr>
          <w:rFonts w:hint="eastAsia" w:ascii="宋体" w:hAnsi="宋体" w:eastAsia="宋体" w:cs="宋体"/>
          <w:szCs w:val="24"/>
        </w:rPr>
      </w:pPr>
      <w:r>
        <w:rPr>
          <w:rFonts w:hint="eastAsia" w:ascii="宋体" w:hAnsi="宋体" w:eastAsia="宋体" w:cs="宋体"/>
          <w:szCs w:val="24"/>
        </w:rPr>
        <w:t>一种天然气水合物合成反应釜，</w:t>
      </w:r>
      <w:r>
        <w:rPr>
          <w:rFonts w:hint="eastAsia" w:ascii="宋体" w:hAnsi="宋体" w:eastAsia="宋体" w:cs="宋体"/>
          <w:szCs w:val="24"/>
          <w:lang w:val="en-US" w:eastAsia="zh-CN"/>
        </w:rPr>
        <w:t>反应釜包括独立的</w:t>
      </w:r>
      <w:r>
        <w:rPr>
          <w:rFonts w:hint="eastAsia" w:ascii="宋体" w:hAnsi="宋体" w:eastAsia="宋体" w:cs="宋体"/>
          <w:szCs w:val="24"/>
        </w:rPr>
        <w:t>反应室</w:t>
      </w:r>
      <w:r>
        <w:rPr>
          <w:rFonts w:hint="eastAsia" w:ascii="宋体" w:hAnsi="宋体" w:eastAsia="宋体" w:cs="宋体"/>
          <w:szCs w:val="24"/>
          <w:lang w:val="en-US" w:eastAsia="zh-CN"/>
        </w:rPr>
        <w:t>1</w:t>
      </w:r>
      <w:r>
        <w:rPr>
          <w:rFonts w:hint="eastAsia" w:ascii="宋体" w:hAnsi="宋体" w:eastAsia="宋体" w:cs="宋体"/>
          <w:szCs w:val="24"/>
        </w:rPr>
        <w:t>和储存室</w:t>
      </w:r>
      <w:r>
        <w:rPr>
          <w:rFonts w:hint="eastAsia" w:ascii="宋体" w:hAnsi="宋体" w:eastAsia="宋体" w:cs="宋体"/>
          <w:szCs w:val="24"/>
          <w:lang w:val="en-US" w:eastAsia="zh-CN"/>
        </w:rPr>
        <w:t>2</w:t>
      </w:r>
      <w:r>
        <w:rPr>
          <w:rFonts w:hint="eastAsia" w:ascii="宋体" w:hAnsi="宋体" w:eastAsia="宋体" w:cs="宋体"/>
          <w:szCs w:val="24"/>
        </w:rPr>
        <w:t>两部分</w:t>
      </w:r>
      <w:r>
        <w:rPr>
          <w:rFonts w:hint="eastAsia" w:ascii="宋体" w:hAnsi="宋体" w:eastAsia="宋体" w:cs="宋体"/>
          <w:szCs w:val="24"/>
          <w:lang w:eastAsia="zh-CN"/>
        </w:rPr>
        <w:t>，</w:t>
      </w:r>
      <w:r>
        <w:rPr>
          <w:rFonts w:hint="eastAsia" w:ascii="宋体" w:hAnsi="宋体" w:eastAsia="宋体" w:cs="宋体"/>
          <w:szCs w:val="24"/>
        </w:rPr>
        <w:t>反应室</w:t>
      </w:r>
      <w:r>
        <w:rPr>
          <w:rFonts w:hint="eastAsia" w:ascii="宋体" w:hAnsi="宋体" w:eastAsia="宋体" w:cs="宋体"/>
          <w:szCs w:val="24"/>
          <w:lang w:val="en-US" w:eastAsia="zh-CN"/>
        </w:rPr>
        <w:t>1</w:t>
      </w:r>
      <w:r>
        <w:rPr>
          <w:rFonts w:hint="eastAsia" w:ascii="宋体" w:hAnsi="宋体" w:eastAsia="宋体" w:cs="宋体"/>
          <w:szCs w:val="24"/>
        </w:rPr>
        <w:t>上部设置有连接口A</w:t>
      </w:r>
      <w:r>
        <w:rPr>
          <w:rFonts w:hint="eastAsia" w:ascii="宋体" w:hAnsi="宋体" w:eastAsia="宋体" w:cs="宋体"/>
          <w:szCs w:val="24"/>
          <w:lang w:val="en-US" w:eastAsia="zh-CN"/>
        </w:rPr>
        <w:t xml:space="preserve"> 3，</w:t>
      </w:r>
      <w:r>
        <w:rPr>
          <w:rFonts w:hint="eastAsia" w:ascii="宋体" w:hAnsi="宋体" w:eastAsia="宋体" w:cs="宋体"/>
          <w:szCs w:val="24"/>
        </w:rPr>
        <w:t>储存室</w:t>
      </w:r>
      <w:r>
        <w:rPr>
          <w:rFonts w:hint="eastAsia" w:ascii="宋体" w:hAnsi="宋体" w:eastAsia="宋体" w:cs="宋体"/>
          <w:szCs w:val="24"/>
          <w:lang w:val="en-US" w:eastAsia="zh-CN"/>
        </w:rPr>
        <w:t>2</w:t>
      </w:r>
      <w:r>
        <w:rPr>
          <w:rFonts w:hint="eastAsia" w:ascii="宋体" w:hAnsi="宋体" w:eastAsia="宋体" w:cs="宋体"/>
          <w:szCs w:val="24"/>
        </w:rPr>
        <w:t>上部设置有连接口B</w:t>
      </w:r>
      <w:r>
        <w:rPr>
          <w:rFonts w:hint="eastAsia" w:ascii="宋体" w:hAnsi="宋体" w:eastAsia="宋体" w:cs="宋体"/>
          <w:szCs w:val="24"/>
          <w:lang w:val="en-US" w:eastAsia="zh-CN"/>
        </w:rPr>
        <w:t xml:space="preserve"> 4</w:t>
      </w:r>
      <w:r>
        <w:rPr>
          <w:rFonts w:hint="eastAsia" w:ascii="宋体" w:hAnsi="宋体" w:eastAsia="宋体" w:cs="宋体"/>
          <w:szCs w:val="24"/>
        </w:rPr>
        <w:t>，连接口A</w:t>
      </w:r>
      <w:r>
        <w:rPr>
          <w:rFonts w:hint="eastAsia" w:ascii="宋体" w:hAnsi="宋体" w:eastAsia="宋体" w:cs="宋体"/>
          <w:szCs w:val="24"/>
          <w:lang w:val="en-US" w:eastAsia="zh-CN"/>
        </w:rPr>
        <w:t xml:space="preserve"> 3</w:t>
      </w:r>
      <w:r>
        <w:rPr>
          <w:rFonts w:hint="eastAsia" w:ascii="宋体" w:hAnsi="宋体" w:eastAsia="宋体" w:cs="宋体"/>
          <w:szCs w:val="24"/>
        </w:rPr>
        <w:t>的位置高于连接口B</w:t>
      </w:r>
      <w:r>
        <w:rPr>
          <w:rFonts w:hint="eastAsia" w:ascii="宋体" w:hAnsi="宋体" w:eastAsia="宋体" w:cs="宋体"/>
          <w:szCs w:val="24"/>
          <w:lang w:val="en-US" w:eastAsia="zh-CN"/>
        </w:rPr>
        <w:t xml:space="preserve"> 4</w:t>
      </w:r>
      <w:r>
        <w:rPr>
          <w:rFonts w:hint="eastAsia" w:ascii="宋体" w:hAnsi="宋体" w:eastAsia="宋体" w:cs="宋体"/>
          <w:szCs w:val="24"/>
        </w:rPr>
        <w:t>的位置且两者通过</w:t>
      </w:r>
      <w:r>
        <w:rPr>
          <w:rFonts w:hint="eastAsia" w:ascii="宋体" w:hAnsi="宋体" w:eastAsia="宋体" w:cs="宋体"/>
          <w:szCs w:val="24"/>
          <w:lang w:val="en-US" w:eastAsia="zh-CN"/>
        </w:rPr>
        <w:t>倾斜的直管</w:t>
      </w:r>
      <w:r>
        <w:rPr>
          <w:rFonts w:hint="eastAsia" w:ascii="宋体" w:hAnsi="宋体" w:eastAsia="宋体" w:cs="宋体"/>
          <w:szCs w:val="24"/>
        </w:rPr>
        <w:t>连通</w:t>
      </w:r>
      <w:r>
        <w:rPr>
          <w:rFonts w:hint="eastAsia" w:ascii="宋体" w:hAnsi="宋体" w:eastAsia="宋体" w:cs="宋体"/>
          <w:szCs w:val="24"/>
          <w:lang w:eastAsia="zh-CN"/>
        </w:rPr>
        <w:t>；</w:t>
      </w:r>
      <w:r>
        <w:rPr>
          <w:rFonts w:hint="eastAsia" w:ascii="宋体" w:hAnsi="宋体" w:eastAsia="宋体" w:cs="宋体"/>
          <w:szCs w:val="24"/>
        </w:rPr>
        <w:t>本反应釜还设置有液体循环喷射系统，液体循环喷射系统包括依次连接的循环泵</w:t>
      </w:r>
      <w:r>
        <w:rPr>
          <w:rFonts w:hint="eastAsia" w:ascii="宋体" w:hAnsi="宋体" w:eastAsia="宋体" w:cs="宋体"/>
          <w:szCs w:val="24"/>
          <w:lang w:val="en-US" w:eastAsia="zh-CN"/>
        </w:rPr>
        <w:t>5</w:t>
      </w:r>
      <w:r>
        <w:rPr>
          <w:rFonts w:hint="eastAsia" w:ascii="宋体" w:hAnsi="宋体" w:eastAsia="宋体" w:cs="宋体"/>
          <w:szCs w:val="24"/>
        </w:rPr>
        <w:t>、换热器</w:t>
      </w:r>
      <w:r>
        <w:rPr>
          <w:rFonts w:hint="eastAsia" w:ascii="宋体" w:hAnsi="宋体" w:eastAsia="宋体" w:cs="宋体"/>
          <w:szCs w:val="24"/>
          <w:lang w:val="en-US" w:eastAsia="zh-CN"/>
        </w:rPr>
        <w:t>6</w:t>
      </w:r>
      <w:r>
        <w:rPr>
          <w:rFonts w:hint="eastAsia" w:ascii="宋体" w:hAnsi="宋体" w:eastAsia="宋体" w:cs="宋体"/>
          <w:szCs w:val="24"/>
        </w:rPr>
        <w:t>和喷射器</w:t>
      </w:r>
      <w:r>
        <w:rPr>
          <w:rFonts w:hint="eastAsia" w:ascii="宋体" w:hAnsi="宋体" w:eastAsia="宋体" w:cs="宋体"/>
          <w:szCs w:val="24"/>
          <w:lang w:val="en-US" w:eastAsia="zh-CN"/>
        </w:rPr>
        <w:t>7</w:t>
      </w:r>
      <w:r>
        <w:rPr>
          <w:rFonts w:hint="eastAsia" w:ascii="宋体" w:hAnsi="宋体" w:eastAsia="宋体" w:cs="宋体"/>
          <w:szCs w:val="24"/>
        </w:rPr>
        <w:t>，循环泵</w:t>
      </w:r>
      <w:r>
        <w:rPr>
          <w:rFonts w:hint="eastAsia" w:ascii="宋体" w:hAnsi="宋体" w:eastAsia="宋体" w:cs="宋体"/>
          <w:szCs w:val="24"/>
          <w:lang w:val="en-US" w:eastAsia="zh-CN"/>
        </w:rPr>
        <w:t>5</w:t>
      </w:r>
      <w:r>
        <w:rPr>
          <w:rFonts w:hint="eastAsia" w:ascii="宋体" w:hAnsi="宋体" w:eastAsia="宋体" w:cs="宋体"/>
          <w:szCs w:val="24"/>
        </w:rPr>
        <w:t>的入口与储存室</w:t>
      </w:r>
      <w:r>
        <w:rPr>
          <w:rFonts w:hint="eastAsia" w:ascii="宋体" w:hAnsi="宋体" w:eastAsia="宋体" w:cs="宋体"/>
          <w:szCs w:val="24"/>
          <w:lang w:val="en-US" w:eastAsia="zh-CN"/>
        </w:rPr>
        <w:t>2</w:t>
      </w:r>
      <w:r>
        <w:rPr>
          <w:rFonts w:hint="eastAsia" w:ascii="宋体" w:hAnsi="宋体" w:eastAsia="宋体" w:cs="宋体"/>
          <w:szCs w:val="24"/>
        </w:rPr>
        <w:t>底部连通，喷射器</w:t>
      </w:r>
      <w:r>
        <w:rPr>
          <w:rFonts w:hint="eastAsia" w:ascii="宋体" w:hAnsi="宋体" w:eastAsia="宋体" w:cs="宋体"/>
          <w:szCs w:val="24"/>
          <w:lang w:val="en-US" w:eastAsia="zh-CN"/>
        </w:rPr>
        <w:t>7</w:t>
      </w:r>
      <w:r>
        <w:rPr>
          <w:rFonts w:hint="eastAsia" w:ascii="宋体" w:hAnsi="宋体" w:eastAsia="宋体" w:cs="宋体"/>
          <w:szCs w:val="24"/>
        </w:rPr>
        <w:t>位于反应室</w:t>
      </w:r>
      <w:r>
        <w:rPr>
          <w:rFonts w:hint="eastAsia" w:ascii="宋体" w:hAnsi="宋体" w:eastAsia="宋体" w:cs="宋体"/>
          <w:szCs w:val="24"/>
          <w:lang w:val="en-US" w:eastAsia="zh-CN"/>
        </w:rPr>
        <w:t>1</w:t>
      </w:r>
      <w:r>
        <w:rPr>
          <w:rFonts w:hint="eastAsia" w:ascii="宋体" w:hAnsi="宋体" w:eastAsia="宋体" w:cs="宋体"/>
          <w:szCs w:val="24"/>
        </w:rPr>
        <w:t>内部上端，换热器</w:t>
      </w:r>
      <w:r>
        <w:rPr>
          <w:rFonts w:hint="eastAsia" w:ascii="宋体" w:hAnsi="宋体" w:eastAsia="宋体" w:cs="宋体"/>
          <w:szCs w:val="24"/>
          <w:lang w:val="en-US" w:eastAsia="zh-CN"/>
        </w:rPr>
        <w:t>6</w:t>
      </w:r>
      <w:r>
        <w:rPr>
          <w:rFonts w:hint="eastAsia" w:ascii="宋体" w:hAnsi="宋体" w:eastAsia="宋体" w:cs="宋体"/>
          <w:szCs w:val="24"/>
        </w:rPr>
        <w:t>的出口与喷射器</w:t>
      </w:r>
      <w:r>
        <w:rPr>
          <w:rFonts w:hint="eastAsia" w:ascii="宋体" w:hAnsi="宋体" w:eastAsia="宋体" w:cs="宋体"/>
          <w:szCs w:val="24"/>
          <w:lang w:val="en-US" w:eastAsia="zh-CN"/>
        </w:rPr>
        <w:t>7</w:t>
      </w:r>
      <w:r>
        <w:rPr>
          <w:rFonts w:hint="eastAsia" w:ascii="宋体" w:hAnsi="宋体" w:eastAsia="宋体" w:cs="宋体"/>
          <w:szCs w:val="24"/>
        </w:rPr>
        <w:t>顶部连通，喷射器</w:t>
      </w:r>
      <w:r>
        <w:rPr>
          <w:rFonts w:hint="eastAsia" w:ascii="宋体" w:hAnsi="宋体" w:eastAsia="宋体" w:cs="宋体"/>
          <w:szCs w:val="24"/>
          <w:lang w:val="en-US" w:eastAsia="zh-CN"/>
        </w:rPr>
        <w:t>7</w:t>
      </w:r>
      <w:r>
        <w:rPr>
          <w:rFonts w:hint="eastAsia" w:ascii="宋体" w:hAnsi="宋体" w:eastAsia="宋体" w:cs="宋体"/>
          <w:szCs w:val="24"/>
        </w:rPr>
        <w:t>的侧面设置有喷射器进气口，喷射器进气口位置高于所述连接口A</w:t>
      </w:r>
      <w:r>
        <w:rPr>
          <w:rFonts w:hint="eastAsia" w:ascii="宋体" w:hAnsi="宋体" w:eastAsia="宋体" w:cs="宋体"/>
          <w:szCs w:val="24"/>
          <w:lang w:val="en-US" w:eastAsia="zh-CN"/>
        </w:rPr>
        <w:t xml:space="preserve"> 3 </w:t>
      </w:r>
      <w:r>
        <w:rPr>
          <w:rFonts w:hint="eastAsia" w:ascii="宋体" w:hAnsi="宋体" w:eastAsia="宋体" w:cs="宋体"/>
          <w:szCs w:val="24"/>
        </w:rPr>
        <w:t>，喷射器</w:t>
      </w:r>
      <w:r>
        <w:rPr>
          <w:rFonts w:hint="eastAsia" w:ascii="宋体" w:hAnsi="宋体" w:eastAsia="宋体" w:cs="宋体"/>
          <w:szCs w:val="24"/>
          <w:lang w:val="en-US" w:eastAsia="zh-CN"/>
        </w:rPr>
        <w:t>7</w:t>
      </w:r>
      <w:r>
        <w:rPr>
          <w:rFonts w:hint="eastAsia" w:ascii="宋体" w:hAnsi="宋体" w:eastAsia="宋体" w:cs="宋体"/>
          <w:szCs w:val="24"/>
        </w:rPr>
        <w:t>的出口位于反应室</w:t>
      </w:r>
      <w:r>
        <w:rPr>
          <w:rFonts w:hint="eastAsia" w:ascii="宋体" w:hAnsi="宋体" w:eastAsia="宋体" w:cs="宋体"/>
          <w:szCs w:val="24"/>
          <w:lang w:val="en-US" w:eastAsia="zh-CN"/>
        </w:rPr>
        <w:t>1</w:t>
      </w:r>
      <w:r>
        <w:rPr>
          <w:rFonts w:hint="eastAsia" w:ascii="宋体" w:hAnsi="宋体" w:eastAsia="宋体" w:cs="宋体"/>
          <w:szCs w:val="24"/>
        </w:rPr>
        <w:t>下部</w:t>
      </w:r>
      <w:r>
        <w:rPr>
          <w:rFonts w:hint="eastAsia" w:ascii="宋体" w:hAnsi="宋体" w:eastAsia="宋体" w:cs="宋体"/>
          <w:szCs w:val="24"/>
          <w:lang w:eastAsia="zh-CN"/>
        </w:rPr>
        <w:t>；</w:t>
      </w:r>
      <w:r>
        <w:rPr>
          <w:rFonts w:hint="eastAsia" w:ascii="宋体" w:hAnsi="宋体" w:eastAsia="宋体" w:cs="宋体"/>
          <w:szCs w:val="24"/>
        </w:rPr>
        <w:t>储存室</w:t>
      </w:r>
      <w:r>
        <w:rPr>
          <w:rFonts w:hint="eastAsia" w:ascii="宋体" w:hAnsi="宋体" w:eastAsia="宋体" w:cs="宋体"/>
          <w:szCs w:val="24"/>
          <w:lang w:val="en-US" w:eastAsia="zh-CN"/>
        </w:rPr>
        <w:t>2</w:t>
      </w:r>
      <w:r>
        <w:rPr>
          <w:rFonts w:hint="eastAsia" w:ascii="宋体" w:hAnsi="宋体" w:eastAsia="宋体" w:cs="宋体"/>
          <w:szCs w:val="24"/>
        </w:rPr>
        <w:t>下部设置有过滤网</w:t>
      </w:r>
      <w:r>
        <w:rPr>
          <w:rFonts w:hint="eastAsia" w:ascii="宋体" w:hAnsi="宋体" w:eastAsia="宋体" w:cs="宋体"/>
          <w:szCs w:val="24"/>
          <w:lang w:val="en-US" w:eastAsia="zh-CN"/>
        </w:rPr>
        <w:t>8，</w:t>
      </w:r>
      <w:r>
        <w:rPr>
          <w:rFonts w:hint="eastAsia" w:ascii="宋体" w:hAnsi="宋体" w:eastAsia="宋体" w:cs="宋体"/>
          <w:szCs w:val="24"/>
        </w:rPr>
        <w:t>反应室</w:t>
      </w:r>
      <w:r>
        <w:rPr>
          <w:rFonts w:hint="eastAsia" w:ascii="宋体" w:hAnsi="宋体" w:eastAsia="宋体" w:cs="宋体"/>
          <w:szCs w:val="24"/>
          <w:lang w:val="en-US" w:eastAsia="zh-CN"/>
        </w:rPr>
        <w:t>1</w:t>
      </w:r>
      <w:r>
        <w:rPr>
          <w:rFonts w:hint="eastAsia" w:ascii="宋体" w:hAnsi="宋体" w:eastAsia="宋体" w:cs="宋体"/>
          <w:szCs w:val="24"/>
        </w:rPr>
        <w:t>正对连接口A</w:t>
      </w:r>
      <w:r>
        <w:rPr>
          <w:rFonts w:hint="eastAsia" w:ascii="宋体" w:hAnsi="宋体" w:eastAsia="宋体" w:cs="宋体"/>
          <w:szCs w:val="24"/>
          <w:lang w:val="en-US" w:eastAsia="zh-CN"/>
        </w:rPr>
        <w:t xml:space="preserve"> 3</w:t>
      </w:r>
      <w:r>
        <w:rPr>
          <w:rFonts w:hint="eastAsia" w:ascii="宋体" w:hAnsi="宋体" w:eastAsia="宋体" w:cs="宋体"/>
          <w:szCs w:val="24"/>
        </w:rPr>
        <w:t>处设置有环形溢流槽</w:t>
      </w:r>
      <w:r>
        <w:rPr>
          <w:rFonts w:hint="eastAsia" w:ascii="宋体" w:hAnsi="宋体" w:eastAsia="宋体" w:cs="宋体"/>
          <w:szCs w:val="24"/>
          <w:lang w:val="en-US" w:eastAsia="zh-CN"/>
        </w:rPr>
        <w:t>9</w:t>
      </w:r>
      <w:r>
        <w:rPr>
          <w:rFonts w:hint="eastAsia" w:ascii="宋体" w:hAnsi="宋体" w:eastAsia="宋体" w:cs="宋体"/>
          <w:szCs w:val="24"/>
        </w:rPr>
        <w:t>，溢流槽</w:t>
      </w:r>
      <w:r>
        <w:rPr>
          <w:rFonts w:hint="eastAsia" w:ascii="宋体" w:hAnsi="宋体" w:eastAsia="宋体" w:cs="宋体"/>
          <w:szCs w:val="24"/>
          <w:lang w:val="en-US" w:eastAsia="zh-CN"/>
        </w:rPr>
        <w:t>9</w:t>
      </w:r>
      <w:r>
        <w:rPr>
          <w:rFonts w:hint="eastAsia" w:ascii="宋体" w:hAnsi="宋体" w:eastAsia="宋体" w:cs="宋体"/>
          <w:szCs w:val="24"/>
        </w:rPr>
        <w:t>上设置有溢流口</w:t>
      </w:r>
      <w:r>
        <w:rPr>
          <w:rFonts w:hint="eastAsia" w:ascii="宋体" w:hAnsi="宋体" w:eastAsia="宋体" w:cs="宋体"/>
          <w:szCs w:val="24"/>
          <w:lang w:val="en-US" w:eastAsia="zh-CN"/>
        </w:rPr>
        <w:t>10</w:t>
      </w:r>
      <w:r>
        <w:rPr>
          <w:rFonts w:hint="eastAsia" w:ascii="宋体" w:hAnsi="宋体" w:eastAsia="宋体" w:cs="宋体"/>
          <w:szCs w:val="24"/>
          <w:lang w:eastAsia="zh-CN"/>
        </w:rPr>
        <w:t>；</w:t>
      </w:r>
      <w:r>
        <w:rPr>
          <w:rFonts w:hint="eastAsia" w:ascii="宋体" w:hAnsi="宋体" w:eastAsia="宋体" w:cs="宋体"/>
          <w:szCs w:val="24"/>
          <w:lang w:val="en-US" w:eastAsia="zh-CN"/>
        </w:rPr>
        <w:t>反应室1顶部还设置有压力表11和气体出口12，反应室1侧面还设置有气体入口13和温度计14，换热器出口连接有液体入口15。</w:t>
      </w:r>
    </w:p>
    <w:p>
      <w:pPr>
        <w:spacing w:line="440" w:lineRule="exact"/>
        <w:ind w:firstLine="480"/>
        <w:rPr>
          <w:rFonts w:ascii="宋体" w:hAnsi="宋体" w:eastAsia="宋体" w:cs="宋体"/>
          <w:szCs w:val="24"/>
        </w:rPr>
      </w:pPr>
      <w:r>
        <w:rPr>
          <w:rFonts w:hint="eastAsia" w:ascii="宋体" w:hAnsi="宋体" w:eastAsia="宋体" w:cs="宋体"/>
          <w:szCs w:val="24"/>
        </w:rPr>
        <w:t>本实用新型的使用步骤如下：</w:t>
      </w:r>
    </w:p>
    <w:p>
      <w:pPr>
        <w:numPr>
          <w:ilvl w:val="0"/>
          <w:numId w:val="3"/>
        </w:numPr>
        <w:spacing w:line="440" w:lineRule="exact"/>
        <w:ind w:firstLine="480"/>
        <w:rPr>
          <w:rFonts w:ascii="宋体" w:hAnsi="宋体" w:eastAsia="宋体" w:cs="宋体"/>
          <w:szCs w:val="24"/>
        </w:rPr>
      </w:pPr>
      <w:r>
        <w:rPr>
          <w:rFonts w:hint="eastAsia" w:ascii="宋体" w:hAnsi="宋体" w:eastAsia="宋体" w:cs="宋体"/>
          <w:szCs w:val="24"/>
        </w:rPr>
        <w:t>氮气置换：通过气体入口</w:t>
      </w:r>
      <w:r>
        <w:rPr>
          <w:rFonts w:hint="eastAsia" w:ascii="宋体" w:hAnsi="宋体" w:eastAsia="宋体" w:cs="宋体"/>
          <w:szCs w:val="24"/>
          <w:lang w:val="en-US" w:eastAsia="zh-CN"/>
        </w:rPr>
        <w:t>13</w:t>
      </w:r>
      <w:r>
        <w:rPr>
          <w:rFonts w:hint="eastAsia" w:ascii="宋体" w:hAnsi="宋体" w:eastAsia="宋体" w:cs="宋体"/>
          <w:szCs w:val="24"/>
        </w:rPr>
        <w:t>向反应釜中加入氮气，憋压至0.3MPa后通过气体出口</w:t>
      </w:r>
      <w:r>
        <w:rPr>
          <w:rFonts w:hint="eastAsia" w:ascii="宋体" w:hAnsi="宋体" w:eastAsia="宋体" w:cs="宋体"/>
          <w:szCs w:val="24"/>
          <w:lang w:val="en-US" w:eastAsia="zh-CN"/>
        </w:rPr>
        <w:t>12</w:t>
      </w:r>
      <w:r>
        <w:rPr>
          <w:rFonts w:hint="eastAsia" w:ascii="宋体" w:hAnsi="宋体" w:eastAsia="宋体" w:cs="宋体"/>
          <w:szCs w:val="24"/>
        </w:rPr>
        <w:t>排气。</w:t>
      </w:r>
    </w:p>
    <w:p>
      <w:pPr>
        <w:numPr>
          <w:ilvl w:val="0"/>
          <w:numId w:val="3"/>
        </w:numPr>
        <w:spacing w:line="440" w:lineRule="exact"/>
        <w:ind w:firstLine="480"/>
        <w:rPr>
          <w:rFonts w:ascii="宋体" w:hAnsi="宋体" w:eastAsia="宋体" w:cs="宋体"/>
          <w:szCs w:val="24"/>
        </w:rPr>
      </w:pPr>
      <w:r>
        <w:rPr>
          <w:rFonts w:hint="eastAsia" w:ascii="宋体" w:hAnsi="宋体" w:eastAsia="宋体" w:cs="宋体"/>
          <w:szCs w:val="24"/>
        </w:rPr>
        <w:t>加液并建立循环：通过液体入口</w:t>
      </w:r>
      <w:r>
        <w:rPr>
          <w:rFonts w:hint="eastAsia" w:ascii="宋体" w:hAnsi="宋体" w:eastAsia="宋体" w:cs="宋体"/>
          <w:szCs w:val="24"/>
          <w:lang w:val="en-US" w:eastAsia="zh-CN"/>
        </w:rPr>
        <w:t>15</w:t>
      </w:r>
      <w:r>
        <w:rPr>
          <w:rFonts w:hint="eastAsia" w:ascii="宋体" w:hAnsi="宋体" w:eastAsia="宋体" w:cs="宋体"/>
          <w:szCs w:val="24"/>
        </w:rPr>
        <w:t>向</w:t>
      </w:r>
      <w:r>
        <w:rPr>
          <w:rFonts w:hint="eastAsia" w:ascii="宋体" w:hAnsi="宋体" w:eastAsia="宋体" w:cs="宋体"/>
          <w:szCs w:val="24"/>
          <w:lang w:val="en-US" w:eastAsia="zh-CN"/>
        </w:rPr>
        <w:t>反应室1</w:t>
      </w:r>
      <w:r>
        <w:rPr>
          <w:rFonts w:hint="eastAsia" w:ascii="宋体" w:hAnsi="宋体" w:eastAsia="宋体" w:cs="宋体"/>
          <w:szCs w:val="24"/>
        </w:rPr>
        <w:t>内添加水</w:t>
      </w:r>
      <w:r>
        <w:rPr>
          <w:rFonts w:hint="eastAsia" w:ascii="宋体" w:hAnsi="宋体" w:eastAsia="宋体" w:cs="宋体"/>
          <w:szCs w:val="24"/>
          <w:lang w:eastAsia="zh-CN"/>
        </w:rPr>
        <w:t>，</w:t>
      </w:r>
      <w:r>
        <w:rPr>
          <w:rFonts w:hint="eastAsia" w:ascii="宋体" w:hAnsi="宋体" w:eastAsia="宋体" w:cs="宋体"/>
          <w:szCs w:val="24"/>
          <w:lang w:val="en-US" w:eastAsia="zh-CN"/>
        </w:rPr>
        <w:t>反应室1中的水通过与储存室2的连通管线进入储存室2，使储存室2内维持低液位</w:t>
      </w:r>
      <w:r>
        <w:rPr>
          <w:rFonts w:hint="eastAsia" w:ascii="宋体" w:hAnsi="宋体" w:eastAsia="宋体" w:cs="宋体"/>
          <w:szCs w:val="24"/>
        </w:rPr>
        <w:t>，启动循环泵</w:t>
      </w:r>
      <w:r>
        <w:rPr>
          <w:rFonts w:hint="eastAsia" w:ascii="宋体" w:hAnsi="宋体" w:eastAsia="宋体" w:cs="宋体"/>
          <w:szCs w:val="24"/>
          <w:lang w:val="en-US" w:eastAsia="zh-CN"/>
        </w:rPr>
        <w:t>5</w:t>
      </w:r>
      <w:r>
        <w:rPr>
          <w:rFonts w:hint="eastAsia" w:ascii="宋体" w:hAnsi="宋体" w:eastAsia="宋体" w:cs="宋体"/>
          <w:szCs w:val="24"/>
        </w:rPr>
        <w:t>建立溶液循环，调整换热器</w:t>
      </w:r>
      <w:r>
        <w:rPr>
          <w:rFonts w:hint="eastAsia" w:ascii="宋体" w:hAnsi="宋体" w:eastAsia="宋体" w:cs="宋体"/>
          <w:szCs w:val="24"/>
          <w:lang w:val="en-US" w:eastAsia="zh-CN"/>
        </w:rPr>
        <w:t>6</w:t>
      </w:r>
      <w:r>
        <w:rPr>
          <w:rFonts w:hint="eastAsia" w:ascii="宋体" w:hAnsi="宋体" w:eastAsia="宋体" w:cs="宋体"/>
          <w:szCs w:val="24"/>
        </w:rPr>
        <w:t>负荷调整循环液体的温度至目标值。</w:t>
      </w:r>
    </w:p>
    <w:p>
      <w:pPr>
        <w:numPr>
          <w:ilvl w:val="0"/>
          <w:numId w:val="3"/>
        </w:numPr>
        <w:spacing w:line="440" w:lineRule="exact"/>
        <w:ind w:firstLine="480"/>
        <w:rPr>
          <w:rFonts w:ascii="宋体" w:hAnsi="宋体" w:eastAsia="宋体" w:cs="宋体"/>
          <w:szCs w:val="24"/>
        </w:rPr>
      </w:pPr>
      <w:r>
        <w:rPr>
          <w:rFonts w:hint="eastAsia" w:ascii="宋体" w:hAnsi="宋体" w:eastAsia="宋体" w:cs="宋体"/>
          <w:szCs w:val="24"/>
        </w:rPr>
        <w:t>制备天然气水合物：通过气体入口</w:t>
      </w:r>
      <w:r>
        <w:rPr>
          <w:rFonts w:hint="eastAsia" w:ascii="宋体" w:hAnsi="宋体" w:eastAsia="宋体" w:cs="宋体"/>
          <w:szCs w:val="24"/>
          <w:lang w:val="en-US" w:eastAsia="zh-CN"/>
        </w:rPr>
        <w:t>14</w:t>
      </w:r>
      <w:r>
        <w:rPr>
          <w:rFonts w:hint="eastAsia" w:ascii="宋体" w:hAnsi="宋体" w:eastAsia="宋体" w:cs="宋体"/>
          <w:szCs w:val="24"/>
        </w:rPr>
        <w:t>向反应釜中加入甲烷气体升压，当压力达到一定值时反应开始生成天然气水合物，生成的天然气水合物</w:t>
      </w:r>
      <w:r>
        <w:rPr>
          <w:rFonts w:hint="eastAsia" w:ascii="宋体" w:hAnsi="宋体" w:eastAsia="宋体" w:cs="宋体"/>
          <w:szCs w:val="24"/>
          <w:lang w:val="en-US" w:eastAsia="zh-CN"/>
        </w:rPr>
        <w:t>浮于反应室1液面上，继而随着溶液流入储存室2，由于天然气水合物密度比水小将浮于储存室2液面上，溶液则通过过滤网8、循环泵5进入喷射器7，在喷射器7中，液体快速通过喷头产生负压抽吸甲烷并与其充分混合、反应生成天然气水合物，此外，气液混合物从喷射器7出口进入反应室1底部，未反应的甲烷在反应室1中上升时与水继续接触反应生成天然气水合物。</w:t>
      </w:r>
    </w:p>
    <w:p>
      <w:pPr>
        <w:spacing w:line="440" w:lineRule="exact"/>
        <w:ind w:firstLine="480"/>
        <w:rPr>
          <w:rFonts w:ascii="宋体" w:hAnsi="宋体" w:eastAsia="宋体" w:cs="宋体"/>
          <w:szCs w:val="24"/>
        </w:rPr>
      </w:pPr>
      <w:r>
        <w:rPr>
          <w:rFonts w:hint="eastAsia" w:ascii="宋体" w:hAnsi="宋体" w:eastAsia="宋体" w:cs="宋体"/>
          <w:szCs w:val="24"/>
        </w:rPr>
        <w:t>尽管已经示出和描述了本实用新型的实施例，对于本领域的普通技术人员而言，可以理解在不脱离本实用新型的原理和精神的情况下可以对这些实施例进行多种变化、修改、替换和变型，本实用新型的范围由所附权利要求及其等同物限定。</w:t>
      </w:r>
    </w:p>
    <w:p>
      <w:pPr>
        <w:spacing w:line="440" w:lineRule="exact"/>
        <w:ind w:firstLine="0" w:firstLineChars="0"/>
        <w:rPr>
          <w:rFonts w:ascii="宋体" w:hAnsi="宋体" w:eastAsia="宋体" w:cs="宋体"/>
          <w:b/>
          <w:szCs w:val="24"/>
        </w:rPr>
        <w:sectPr>
          <w:headerReference r:id="rId8" w:type="default"/>
          <w:pgSz w:w="11906" w:h="16838"/>
          <w:pgMar w:top="1418" w:right="1134" w:bottom="1134" w:left="1418" w:header="567" w:footer="567" w:gutter="0"/>
          <w:pgNumType w:start="1"/>
          <w:cols w:space="720" w:num="1"/>
          <w:docGrid w:type="lines" w:linePitch="381" w:charSpace="0"/>
        </w:sectPr>
      </w:pPr>
    </w:p>
    <w:p>
      <w:pPr>
        <w:ind w:firstLine="480"/>
        <w:rPr>
          <w:rFonts w:ascii="宋体" w:hAnsi="宋体" w:eastAsia="宋体" w:cs="宋体"/>
          <w:bCs/>
          <w:szCs w:val="24"/>
        </w:rPr>
      </w:pPr>
      <w:r>
        <w:rPr>
          <w:rFonts w:hint="eastAsia" w:ascii="宋体" w:hAnsi="宋体" w:eastAsia="宋体" w:cs="宋体"/>
          <w:szCs w:val="24"/>
          <w:lang w:eastAsia="zh-CN"/>
        </w:rPr>
        <w:drawing>
          <wp:anchor distT="0" distB="0" distL="114300" distR="114300" simplePos="0" relativeHeight="251659264" behindDoc="0" locked="0" layoutInCell="1" allowOverlap="1">
            <wp:simplePos x="0" y="0"/>
            <wp:positionH relativeFrom="column">
              <wp:posOffset>-65405</wp:posOffset>
            </wp:positionH>
            <wp:positionV relativeFrom="paragraph">
              <wp:posOffset>517525</wp:posOffset>
            </wp:positionV>
            <wp:extent cx="5400040" cy="5749925"/>
            <wp:effectExtent l="0" t="0" r="10160" b="3175"/>
            <wp:wrapTopAndBottom/>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12"/>
                    <a:srcRect l="14278" r="14107" b="4686"/>
                    <a:stretch>
                      <a:fillRect/>
                    </a:stretch>
                  </pic:blipFill>
                  <pic:spPr>
                    <a:xfrm>
                      <a:off x="0" y="0"/>
                      <a:ext cx="5400040" cy="5749925"/>
                    </a:xfrm>
                    <a:prstGeom prst="rect">
                      <a:avLst/>
                    </a:prstGeom>
                  </pic:spPr>
                </pic:pic>
              </a:graphicData>
            </a:graphic>
          </wp:anchor>
        </w:drawing>
      </w:r>
    </w:p>
    <w:p>
      <w:pPr>
        <w:ind w:firstLine="0" w:firstLineChars="0"/>
        <w:jc w:val="center"/>
        <w:rPr>
          <w:rFonts w:ascii="宋体" w:hAnsi="宋体" w:eastAsia="宋体" w:cs="宋体"/>
          <w:bCs/>
          <w:szCs w:val="24"/>
        </w:rPr>
      </w:pPr>
      <w:bookmarkStart w:id="3" w:name="_GoBack"/>
      <w:bookmarkEnd w:id="3"/>
      <w:r>
        <w:rPr>
          <w:rFonts w:hint="eastAsia" w:ascii="宋体" w:hAnsi="宋体" w:eastAsia="宋体" w:cs="宋体"/>
          <w:bCs/>
          <w:szCs w:val="24"/>
        </w:rPr>
        <w:t>图1</w:t>
      </w:r>
    </w:p>
    <w:p>
      <w:pPr>
        <w:ind w:firstLine="480"/>
        <w:rPr>
          <w:rFonts w:ascii="宋体" w:hAnsi="宋体" w:eastAsia="宋体" w:cs="宋体"/>
          <w:bCs/>
          <w:szCs w:val="24"/>
        </w:rPr>
      </w:pPr>
    </w:p>
    <w:p>
      <w:pPr>
        <w:ind w:firstLine="480"/>
        <w:rPr>
          <w:rFonts w:ascii="宋体" w:hAnsi="宋体" w:eastAsia="宋体" w:cs="宋体"/>
          <w:bCs/>
          <w:szCs w:val="24"/>
        </w:rPr>
      </w:pPr>
    </w:p>
    <w:p>
      <w:pPr>
        <w:ind w:firstLine="480"/>
        <w:rPr>
          <w:rFonts w:ascii="宋体" w:hAnsi="宋体" w:eastAsia="宋体" w:cs="宋体"/>
          <w:bCs/>
          <w:szCs w:val="24"/>
        </w:rPr>
      </w:pPr>
    </w:p>
    <w:p>
      <w:pPr>
        <w:ind w:firstLine="480"/>
        <w:jc w:val="center"/>
        <w:rPr>
          <w:rFonts w:hint="eastAsia" w:ascii="宋体" w:hAnsi="宋体" w:eastAsia="宋体" w:cs="宋体"/>
          <w:szCs w:val="24"/>
          <w:lang w:eastAsia="zh-CN"/>
        </w:rPr>
      </w:pPr>
      <w:r>
        <w:rPr>
          <w:rFonts w:hint="eastAsia" w:ascii="宋体" w:hAnsi="宋体" w:eastAsia="宋体" w:cs="宋体"/>
          <w:szCs w:val="24"/>
          <w:lang w:eastAsia="zh-CN"/>
        </w:rPr>
        <w:drawing>
          <wp:inline distT="0" distB="0" distL="114300" distR="114300">
            <wp:extent cx="5156200" cy="3567430"/>
            <wp:effectExtent l="0" t="0" r="6350" b="13970"/>
            <wp:docPr id="3" name="图片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2"/>
                    <pic:cNvPicPr>
                      <a:picLocks noChangeAspect="1"/>
                    </pic:cNvPicPr>
                  </pic:nvPicPr>
                  <pic:blipFill>
                    <a:blip r:embed="rId13"/>
                    <a:srcRect l="6962" t="16963" r="6063" b="7819"/>
                    <a:stretch>
                      <a:fillRect/>
                    </a:stretch>
                  </pic:blipFill>
                  <pic:spPr>
                    <a:xfrm>
                      <a:off x="0" y="0"/>
                      <a:ext cx="5156200" cy="3567430"/>
                    </a:xfrm>
                    <a:prstGeom prst="rect">
                      <a:avLst/>
                    </a:prstGeom>
                  </pic:spPr>
                </pic:pic>
              </a:graphicData>
            </a:graphic>
          </wp:inline>
        </w:drawing>
      </w:r>
    </w:p>
    <w:p>
      <w:pPr>
        <w:ind w:firstLine="0" w:firstLineChars="0"/>
        <w:jc w:val="center"/>
        <w:rPr>
          <w:rFonts w:ascii="宋体" w:hAnsi="宋体" w:eastAsia="宋体" w:cs="宋体"/>
          <w:bCs/>
          <w:szCs w:val="24"/>
        </w:rPr>
      </w:pPr>
      <w:r>
        <w:rPr>
          <w:rFonts w:hint="eastAsia" w:ascii="宋体" w:hAnsi="宋体" w:eastAsia="宋体" w:cs="宋体"/>
          <w:szCs w:val="24"/>
        </w:rPr>
        <w:t>图2</w:t>
      </w:r>
    </w:p>
    <w:sectPr>
      <w:headerReference r:id="rId9" w:type="default"/>
      <w:footerReference r:id="rId10" w:type="default"/>
      <w:pgSz w:w="11906" w:h="16838"/>
      <w:pgMar w:top="1418" w:right="1134" w:bottom="1134" w:left="1418" w:header="567" w:footer="567" w:gutter="0"/>
      <w:pgNumType w:start="1"/>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3</w:t>
    </w:r>
    <w:r>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top w:val="single" w:color="auto" w:sz="4" w:space="1"/>
      </w:pBdr>
      <w:spacing w:line="200" w:lineRule="exact"/>
      <w:ind w:firstLine="0" w:firstLineChars="0"/>
      <w:jc w:val="center"/>
    </w:pPr>
    <w:r>
      <w:rPr>
        <w:sz w:val="24"/>
        <w:szCs w:val="24"/>
      </w:rPr>
      <w:fldChar w:fldCharType="begin"/>
    </w:r>
    <w:r>
      <w:rPr>
        <w:sz w:val="24"/>
        <w:szCs w:val="24"/>
      </w:rPr>
      <w:instrText xml:space="preserve"> PAGE </w:instrText>
    </w:r>
    <w:r>
      <w:rPr>
        <w:sz w:val="24"/>
        <w:szCs w:val="24"/>
      </w:rPr>
      <w:fldChar w:fldCharType="separate"/>
    </w:r>
    <w:r>
      <w:rPr>
        <w:sz w:val="24"/>
        <w:szCs w:val="24"/>
      </w:rPr>
      <w:t>2</w:t>
    </w:r>
    <w:r>
      <w:rPr>
        <w:sz w:val="24"/>
        <w:szCs w:val="2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szCs w:val="28"/>
      </w:rPr>
    </w:pPr>
    <w:r>
      <w:rPr>
        <w:rFonts w:hint="eastAsia"/>
        <w:b/>
        <w:bCs/>
        <w:sz w:val="32"/>
        <w:szCs w:val="28"/>
      </w:rPr>
      <w:t>说    明    书    摘    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eastAsiaTheme="minorEastAsia"/>
        <w:szCs w:val="28"/>
        <w:lang w:eastAsia="zh-CN"/>
      </w:rPr>
    </w:pPr>
    <w:r>
      <w:rPr>
        <w:rFonts w:hint="eastAsia"/>
        <w:b/>
        <w:bCs/>
        <w:sz w:val="32"/>
        <w:szCs w:val="28"/>
      </w:rPr>
      <w:t>摘   要</w:t>
    </w:r>
    <w:r>
      <w:rPr>
        <w:rFonts w:hint="eastAsia"/>
        <w:b/>
        <w:bCs/>
        <w:sz w:val="32"/>
        <w:szCs w:val="28"/>
        <w:lang w:val="en-US" w:eastAsia="zh-CN"/>
      </w:rPr>
      <w:t xml:space="preserve">   </w:t>
    </w:r>
    <w:r>
      <w:rPr>
        <w:rFonts w:hint="eastAsia"/>
        <w:b/>
        <w:bCs/>
        <w:sz w:val="32"/>
        <w:szCs w:val="28"/>
        <w:lang w:eastAsia="zh-CN"/>
      </w:rPr>
      <w:t>附</w:t>
    </w:r>
    <w:r>
      <w:rPr>
        <w:rFonts w:hint="eastAsia"/>
        <w:b/>
        <w:bCs/>
        <w:sz w:val="32"/>
        <w:szCs w:val="28"/>
        <w:lang w:val="en-US" w:eastAsia="zh-CN"/>
      </w:rPr>
      <w:t xml:space="preserve">   </w:t>
    </w:r>
    <w:r>
      <w:rPr>
        <w:rFonts w:hint="eastAsia"/>
        <w:b/>
        <w:bCs/>
        <w:sz w:val="32"/>
        <w:szCs w:val="28"/>
        <w:lang w:eastAsia="zh-CN"/>
      </w:rPr>
      <w:t>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eastAsiaTheme="minorEastAsia"/>
        <w:szCs w:val="28"/>
        <w:lang w:eastAsia="zh-CN"/>
      </w:rPr>
    </w:pPr>
    <w:r>
      <w:rPr>
        <w:rFonts w:hint="eastAsia"/>
        <w:b/>
        <w:bCs/>
        <w:sz w:val="32"/>
        <w:szCs w:val="28"/>
        <w:lang w:eastAsia="zh-CN"/>
      </w:rPr>
      <w:t>权</w:t>
    </w:r>
    <w:r>
      <w:rPr>
        <w:rFonts w:hint="eastAsia"/>
        <w:b/>
        <w:bCs/>
        <w:sz w:val="32"/>
        <w:szCs w:val="28"/>
        <w:lang w:val="en-US" w:eastAsia="zh-CN"/>
      </w:rPr>
      <w:t xml:space="preserve">   </w:t>
    </w:r>
    <w:r>
      <w:rPr>
        <w:rFonts w:hint="eastAsia"/>
        <w:b/>
        <w:bCs/>
        <w:sz w:val="32"/>
        <w:szCs w:val="28"/>
        <w:lang w:eastAsia="zh-CN"/>
      </w:rPr>
      <w:t>利</w:t>
    </w:r>
    <w:r>
      <w:rPr>
        <w:rFonts w:hint="eastAsia"/>
        <w:b/>
        <w:bCs/>
        <w:sz w:val="32"/>
        <w:szCs w:val="28"/>
        <w:lang w:val="en-US" w:eastAsia="zh-CN"/>
      </w:rPr>
      <w:t xml:space="preserve">   </w:t>
    </w:r>
    <w:r>
      <w:rPr>
        <w:rFonts w:hint="eastAsia"/>
        <w:b/>
        <w:bCs/>
        <w:sz w:val="32"/>
        <w:szCs w:val="28"/>
        <w:lang w:eastAsia="zh-CN"/>
      </w:rPr>
      <w:t>要</w:t>
    </w:r>
    <w:r>
      <w:rPr>
        <w:rFonts w:hint="eastAsia"/>
        <w:b/>
        <w:bCs/>
        <w:sz w:val="32"/>
        <w:szCs w:val="28"/>
        <w:lang w:val="en-US" w:eastAsia="zh-CN"/>
      </w:rPr>
      <w:t xml:space="preserve">   </w:t>
    </w:r>
    <w:r>
      <w:rPr>
        <w:rFonts w:hint="eastAsia"/>
        <w:b/>
        <w:bCs/>
        <w:sz w:val="32"/>
        <w:szCs w:val="28"/>
        <w:lang w:eastAsia="zh-CN"/>
      </w:rPr>
      <w:t>求</w:t>
    </w:r>
    <w:r>
      <w:rPr>
        <w:rFonts w:hint="eastAsia"/>
        <w:b/>
        <w:bCs/>
        <w:sz w:val="32"/>
        <w:szCs w:val="28"/>
        <w:lang w:val="en-US" w:eastAsia="zh-CN"/>
      </w:rPr>
      <w:t xml:space="preserve">   </w:t>
    </w:r>
    <w:r>
      <w:rPr>
        <w:rFonts w:hint="eastAsia"/>
        <w:b/>
        <w:bCs/>
        <w:sz w:val="32"/>
        <w:szCs w:val="28"/>
        <w:lang w:eastAsia="zh-CN"/>
      </w:rPr>
      <w:t>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rFonts w:hint="eastAsia" w:eastAsiaTheme="minorEastAsia"/>
        <w:szCs w:val="28"/>
        <w:lang w:eastAsia="zh-CN"/>
      </w:rPr>
    </w:pPr>
    <w:r>
      <w:rPr>
        <w:rFonts w:hint="eastAsia"/>
        <w:b/>
        <w:bCs/>
        <w:sz w:val="32"/>
        <w:szCs w:val="28"/>
        <w:lang w:eastAsia="zh-CN"/>
      </w:rPr>
      <w:t>说</w:t>
    </w:r>
    <w:r>
      <w:rPr>
        <w:rFonts w:hint="eastAsia"/>
        <w:b/>
        <w:bCs/>
        <w:sz w:val="32"/>
        <w:szCs w:val="28"/>
        <w:lang w:val="en-US" w:eastAsia="zh-CN"/>
      </w:rPr>
      <w:t xml:space="preserve">    </w:t>
    </w:r>
    <w:r>
      <w:rPr>
        <w:rFonts w:hint="eastAsia"/>
        <w:b/>
        <w:bCs/>
        <w:sz w:val="32"/>
        <w:szCs w:val="28"/>
        <w:lang w:eastAsia="zh-CN"/>
      </w:rPr>
      <w:t>明</w:t>
    </w:r>
    <w:r>
      <w:rPr>
        <w:rFonts w:hint="eastAsia"/>
        <w:b/>
        <w:bCs/>
        <w:sz w:val="32"/>
        <w:szCs w:val="28"/>
        <w:lang w:val="en-US" w:eastAsia="zh-CN"/>
      </w:rPr>
      <w:t xml:space="preserve">   </w:t>
    </w:r>
    <w:r>
      <w:rPr>
        <w:rFonts w:hint="eastAsia"/>
        <w:b/>
        <w:bCs/>
        <w:sz w:val="32"/>
        <w:szCs w:val="28"/>
        <w:lang w:eastAsia="zh-CN"/>
      </w:rPr>
      <w:t>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single" w:color="auto" w:sz="4" w:space="1"/>
      </w:pBdr>
      <w:ind w:firstLine="0" w:firstLineChars="0"/>
      <w:jc w:val="center"/>
      <w:outlineLvl w:val="0"/>
      <w:rPr>
        <w:szCs w:val="28"/>
      </w:rPr>
    </w:pPr>
    <w:r>
      <w:rPr>
        <w:rFonts w:hint="eastAsia"/>
        <w:b/>
        <w:bCs/>
        <w:sz w:val="32"/>
        <w:szCs w:val="28"/>
      </w:rPr>
      <w:t>说    明    书    附    图</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CB4FE1"/>
    <w:multiLevelType w:val="singleLevel"/>
    <w:tmpl w:val="AECB4FE1"/>
    <w:lvl w:ilvl="0" w:tentative="0">
      <w:start w:val="1"/>
      <w:numFmt w:val="decimal"/>
      <w:suff w:val="nothing"/>
      <w:lvlText w:val="（%1）"/>
      <w:lvlJc w:val="left"/>
    </w:lvl>
  </w:abstractNum>
  <w:abstractNum w:abstractNumId="1">
    <w:nsid w:val="F80338F7"/>
    <w:multiLevelType w:val="singleLevel"/>
    <w:tmpl w:val="F80338F7"/>
    <w:lvl w:ilvl="0" w:tentative="0">
      <w:start w:val="1"/>
      <w:numFmt w:val="decimal"/>
      <w:suff w:val="nothing"/>
      <w:lvlText w:val="（%1）"/>
      <w:lvlJc w:val="left"/>
    </w:lvl>
  </w:abstractNum>
  <w:abstractNum w:abstractNumId="2">
    <w:nsid w:val="65E318DF"/>
    <w:multiLevelType w:val="singleLevel"/>
    <w:tmpl w:val="65E318DF"/>
    <w:lvl w:ilvl="0" w:tentative="0">
      <w:start w:val="1"/>
      <w:numFmt w:val="decimal"/>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146A0"/>
    <w:rsid w:val="00007CBF"/>
    <w:rsid w:val="000E6848"/>
    <w:rsid w:val="001148FA"/>
    <w:rsid w:val="0014147E"/>
    <w:rsid w:val="00185D67"/>
    <w:rsid w:val="002029A6"/>
    <w:rsid w:val="00265CB8"/>
    <w:rsid w:val="002939AC"/>
    <w:rsid w:val="00324742"/>
    <w:rsid w:val="003565A4"/>
    <w:rsid w:val="00573DB8"/>
    <w:rsid w:val="005F60E3"/>
    <w:rsid w:val="006169D7"/>
    <w:rsid w:val="006344BC"/>
    <w:rsid w:val="00640655"/>
    <w:rsid w:val="006D568F"/>
    <w:rsid w:val="007505F6"/>
    <w:rsid w:val="00773F2E"/>
    <w:rsid w:val="007A3FC8"/>
    <w:rsid w:val="007B35E1"/>
    <w:rsid w:val="007D70BD"/>
    <w:rsid w:val="00810E93"/>
    <w:rsid w:val="008741B1"/>
    <w:rsid w:val="00946D9A"/>
    <w:rsid w:val="0096789A"/>
    <w:rsid w:val="009C1333"/>
    <w:rsid w:val="00A1750D"/>
    <w:rsid w:val="00A84A46"/>
    <w:rsid w:val="00AA4D60"/>
    <w:rsid w:val="00AE167A"/>
    <w:rsid w:val="00BB210E"/>
    <w:rsid w:val="00C146A0"/>
    <w:rsid w:val="00C26F22"/>
    <w:rsid w:val="00CA600A"/>
    <w:rsid w:val="00CD2ACF"/>
    <w:rsid w:val="00D43188"/>
    <w:rsid w:val="00D737D5"/>
    <w:rsid w:val="00E26C52"/>
    <w:rsid w:val="00EB692C"/>
    <w:rsid w:val="00EB775A"/>
    <w:rsid w:val="00F342C0"/>
    <w:rsid w:val="00FC3BDD"/>
    <w:rsid w:val="00FE13BB"/>
    <w:rsid w:val="01374851"/>
    <w:rsid w:val="020A71FE"/>
    <w:rsid w:val="02353826"/>
    <w:rsid w:val="02EB2E41"/>
    <w:rsid w:val="033B556A"/>
    <w:rsid w:val="039B2A88"/>
    <w:rsid w:val="0469681E"/>
    <w:rsid w:val="05353CE3"/>
    <w:rsid w:val="05A36BFB"/>
    <w:rsid w:val="07E561E0"/>
    <w:rsid w:val="08347EAE"/>
    <w:rsid w:val="083A4FF9"/>
    <w:rsid w:val="0893013F"/>
    <w:rsid w:val="08F44634"/>
    <w:rsid w:val="097D3CE7"/>
    <w:rsid w:val="09E313CC"/>
    <w:rsid w:val="09FD69FF"/>
    <w:rsid w:val="0A2C2372"/>
    <w:rsid w:val="0A7671A0"/>
    <w:rsid w:val="0ABA0BD3"/>
    <w:rsid w:val="0C8036A1"/>
    <w:rsid w:val="0CCA60E8"/>
    <w:rsid w:val="0CF639D0"/>
    <w:rsid w:val="0CFD175B"/>
    <w:rsid w:val="0D107E64"/>
    <w:rsid w:val="0E09650B"/>
    <w:rsid w:val="0F421602"/>
    <w:rsid w:val="0F615E2E"/>
    <w:rsid w:val="0FB90005"/>
    <w:rsid w:val="102E6D8D"/>
    <w:rsid w:val="11490347"/>
    <w:rsid w:val="13240B40"/>
    <w:rsid w:val="13DD42EE"/>
    <w:rsid w:val="13FD3116"/>
    <w:rsid w:val="14144DDC"/>
    <w:rsid w:val="14757290"/>
    <w:rsid w:val="149C09E8"/>
    <w:rsid w:val="14E52DA3"/>
    <w:rsid w:val="156E5A56"/>
    <w:rsid w:val="15EF28BA"/>
    <w:rsid w:val="15F1064D"/>
    <w:rsid w:val="16AB78DF"/>
    <w:rsid w:val="16CE7C97"/>
    <w:rsid w:val="1BCA5719"/>
    <w:rsid w:val="1C0C2995"/>
    <w:rsid w:val="1C1A7740"/>
    <w:rsid w:val="1CFD4388"/>
    <w:rsid w:val="1E380AFE"/>
    <w:rsid w:val="1E56622D"/>
    <w:rsid w:val="1ECF17D1"/>
    <w:rsid w:val="1FE17B24"/>
    <w:rsid w:val="20A45ECD"/>
    <w:rsid w:val="2144147F"/>
    <w:rsid w:val="218221E0"/>
    <w:rsid w:val="21FC7B32"/>
    <w:rsid w:val="2219412E"/>
    <w:rsid w:val="22D23AEC"/>
    <w:rsid w:val="233F71D3"/>
    <w:rsid w:val="24B44C67"/>
    <w:rsid w:val="2500370F"/>
    <w:rsid w:val="268C1C46"/>
    <w:rsid w:val="26A2455D"/>
    <w:rsid w:val="278570E7"/>
    <w:rsid w:val="27E10C6E"/>
    <w:rsid w:val="281638C8"/>
    <w:rsid w:val="28F26198"/>
    <w:rsid w:val="29074814"/>
    <w:rsid w:val="2919189C"/>
    <w:rsid w:val="291F415F"/>
    <w:rsid w:val="29813A43"/>
    <w:rsid w:val="2ABD792E"/>
    <w:rsid w:val="2BAB474E"/>
    <w:rsid w:val="2C2C2849"/>
    <w:rsid w:val="2C602B88"/>
    <w:rsid w:val="2C914E1B"/>
    <w:rsid w:val="2D760ECF"/>
    <w:rsid w:val="2EA45B7E"/>
    <w:rsid w:val="2EAC38D6"/>
    <w:rsid w:val="2EBC69AE"/>
    <w:rsid w:val="2F211CA3"/>
    <w:rsid w:val="30424E7F"/>
    <w:rsid w:val="3049233C"/>
    <w:rsid w:val="306954DC"/>
    <w:rsid w:val="30D94EC6"/>
    <w:rsid w:val="31CD6EB6"/>
    <w:rsid w:val="31F02845"/>
    <w:rsid w:val="321A1F74"/>
    <w:rsid w:val="32AC2DE9"/>
    <w:rsid w:val="33B35FED"/>
    <w:rsid w:val="33B4416D"/>
    <w:rsid w:val="33CA372D"/>
    <w:rsid w:val="3409259F"/>
    <w:rsid w:val="3538549E"/>
    <w:rsid w:val="36ED3F04"/>
    <w:rsid w:val="37772E55"/>
    <w:rsid w:val="37AE667A"/>
    <w:rsid w:val="38A21890"/>
    <w:rsid w:val="38D04FF8"/>
    <w:rsid w:val="3A481E53"/>
    <w:rsid w:val="3AEA6373"/>
    <w:rsid w:val="3B4F08AC"/>
    <w:rsid w:val="3B7F0A2D"/>
    <w:rsid w:val="3B9A51E2"/>
    <w:rsid w:val="3B9E191F"/>
    <w:rsid w:val="3BE55753"/>
    <w:rsid w:val="3C0B29AC"/>
    <w:rsid w:val="3C0E7691"/>
    <w:rsid w:val="3CED5DEA"/>
    <w:rsid w:val="3D10477F"/>
    <w:rsid w:val="3E277E50"/>
    <w:rsid w:val="3E2E4D0E"/>
    <w:rsid w:val="3E4A7A51"/>
    <w:rsid w:val="40F54786"/>
    <w:rsid w:val="41401AF0"/>
    <w:rsid w:val="41D26608"/>
    <w:rsid w:val="41DA509F"/>
    <w:rsid w:val="426772C0"/>
    <w:rsid w:val="42CF6F9C"/>
    <w:rsid w:val="44D55270"/>
    <w:rsid w:val="45240522"/>
    <w:rsid w:val="454C7B77"/>
    <w:rsid w:val="45AC0E4F"/>
    <w:rsid w:val="46390546"/>
    <w:rsid w:val="491D0171"/>
    <w:rsid w:val="4B3A7F4D"/>
    <w:rsid w:val="4C3C20D6"/>
    <w:rsid w:val="4C8D1282"/>
    <w:rsid w:val="4C9266F7"/>
    <w:rsid w:val="4CA3031C"/>
    <w:rsid w:val="4CA35D0A"/>
    <w:rsid w:val="4CCC7C49"/>
    <w:rsid w:val="4D4D1546"/>
    <w:rsid w:val="4DB572D1"/>
    <w:rsid w:val="4ECE3943"/>
    <w:rsid w:val="4EE85184"/>
    <w:rsid w:val="4EF63668"/>
    <w:rsid w:val="4F2348BF"/>
    <w:rsid w:val="4F453BA5"/>
    <w:rsid w:val="50A4286F"/>
    <w:rsid w:val="52A6713B"/>
    <w:rsid w:val="53C65273"/>
    <w:rsid w:val="547F14F2"/>
    <w:rsid w:val="55F37D34"/>
    <w:rsid w:val="560F4506"/>
    <w:rsid w:val="56B14131"/>
    <w:rsid w:val="56FA5EB4"/>
    <w:rsid w:val="570B364B"/>
    <w:rsid w:val="570E3E94"/>
    <w:rsid w:val="570F27E2"/>
    <w:rsid w:val="575878E8"/>
    <w:rsid w:val="58D63305"/>
    <w:rsid w:val="5A723617"/>
    <w:rsid w:val="5AF621C0"/>
    <w:rsid w:val="5B4072A3"/>
    <w:rsid w:val="5C4F63D4"/>
    <w:rsid w:val="5C9C2150"/>
    <w:rsid w:val="5CE40C1B"/>
    <w:rsid w:val="5D2B29A1"/>
    <w:rsid w:val="5DA104F2"/>
    <w:rsid w:val="5DA7329E"/>
    <w:rsid w:val="5DFB2EF1"/>
    <w:rsid w:val="5E810BAB"/>
    <w:rsid w:val="5F2F5515"/>
    <w:rsid w:val="5FD34934"/>
    <w:rsid w:val="612B685C"/>
    <w:rsid w:val="6383656F"/>
    <w:rsid w:val="6398368A"/>
    <w:rsid w:val="63DC7A99"/>
    <w:rsid w:val="643576BF"/>
    <w:rsid w:val="643A7B60"/>
    <w:rsid w:val="64CF50D1"/>
    <w:rsid w:val="64E32353"/>
    <w:rsid w:val="650011CB"/>
    <w:rsid w:val="65B60C20"/>
    <w:rsid w:val="66E03F73"/>
    <w:rsid w:val="681C1D12"/>
    <w:rsid w:val="69406101"/>
    <w:rsid w:val="6A804F63"/>
    <w:rsid w:val="6BE61176"/>
    <w:rsid w:val="6CF16563"/>
    <w:rsid w:val="6D5B6058"/>
    <w:rsid w:val="6D5E0006"/>
    <w:rsid w:val="6D7004B5"/>
    <w:rsid w:val="6F6D2C58"/>
    <w:rsid w:val="702B0432"/>
    <w:rsid w:val="70353702"/>
    <w:rsid w:val="70696C4C"/>
    <w:rsid w:val="713B122D"/>
    <w:rsid w:val="7207622B"/>
    <w:rsid w:val="722F3C06"/>
    <w:rsid w:val="72581187"/>
    <w:rsid w:val="734D5A34"/>
    <w:rsid w:val="73973A6F"/>
    <w:rsid w:val="739D4281"/>
    <w:rsid w:val="74480BA3"/>
    <w:rsid w:val="74743987"/>
    <w:rsid w:val="763859CA"/>
    <w:rsid w:val="77112426"/>
    <w:rsid w:val="77A457F4"/>
    <w:rsid w:val="78055C54"/>
    <w:rsid w:val="780D4983"/>
    <w:rsid w:val="790520D6"/>
    <w:rsid w:val="792937C7"/>
    <w:rsid w:val="7979551D"/>
    <w:rsid w:val="7A885D54"/>
    <w:rsid w:val="7B185DC4"/>
    <w:rsid w:val="7B6A6197"/>
    <w:rsid w:val="7BE34641"/>
    <w:rsid w:val="7C221CEF"/>
    <w:rsid w:val="7C29139F"/>
    <w:rsid w:val="7C6215AD"/>
    <w:rsid w:val="7D5D4A75"/>
    <w:rsid w:val="7D623658"/>
    <w:rsid w:val="7EFE1D48"/>
    <w:rsid w:val="7F243758"/>
    <w:rsid w:val="7F6F7E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Theme="minorEastAsia" w:cstheme="minorBidi"/>
      <w:kern w:val="28"/>
      <w:sz w:val="24"/>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eastAsia="楷体_GB2312" w:cs="Times New Roman"/>
      <w:sz w:val="18"/>
      <w:szCs w:val="20"/>
    </w:rPr>
  </w:style>
  <w:style w:type="paragraph" w:styleId="3">
    <w:name w:val="header"/>
    <w:basedOn w:val="1"/>
    <w:qFormat/>
    <w:uiPriority w:val="0"/>
    <w:pPr>
      <w:tabs>
        <w:tab w:val="center" w:pos="4153"/>
        <w:tab w:val="right" w:pos="8306"/>
      </w:tabs>
      <w:snapToGrid w:val="0"/>
      <w:jc w:val="center"/>
    </w:pPr>
    <w:rPr>
      <w:rFonts w:eastAsia="楷体_GB2312" w:cs="Times New Roman"/>
      <w:sz w:val="18"/>
      <w:szCs w:val="18"/>
    </w:rPr>
  </w:style>
  <w:style w:type="paragraph" w:customStyle="1" w:styleId="6">
    <w:name w:val="首段落"/>
    <w:basedOn w:val="1"/>
    <w:qFormat/>
    <w:uiPriority w:val="0"/>
    <w:pPr>
      <w:spacing w:beforeLines="50" w:line="500" w:lineRule="exact"/>
      <w:ind w:firstLine="561"/>
    </w:pPr>
    <w:rPr>
      <w:rFonts w:eastAsia="仿宋_GB2312"/>
      <w:color w:val="000000"/>
      <w:sz w:val="28"/>
    </w:rPr>
  </w:style>
  <w:style w:type="paragraph" w:customStyle="1" w:styleId="7">
    <w:name w:val="È±Ê¡ÎÄ±¾"/>
    <w:basedOn w:val="1"/>
    <w:qFormat/>
    <w:uiPriority w:val="0"/>
    <w:pPr>
      <w:widowControl/>
      <w:overflowPunct w:val="0"/>
      <w:autoSpaceDE w:val="0"/>
      <w:autoSpaceDN w:val="0"/>
      <w:adjustRightInd w:val="0"/>
      <w:spacing w:line="240" w:lineRule="auto"/>
      <w:ind w:firstLine="0" w:firstLineChars="0"/>
      <w:jc w:val="left"/>
      <w:textAlignment w:val="baseline"/>
    </w:pPr>
    <w:rPr>
      <w:rFonts w:eastAsia="宋体"/>
      <w:kern w:val="0"/>
    </w:rPr>
  </w:style>
  <w:style w:type="paragraph" w:customStyle="1" w:styleId="8">
    <w:name w:val="p0"/>
    <w:basedOn w:val="1"/>
    <w:qFormat/>
    <w:uiPriority w:val="0"/>
    <w:pPr>
      <w:widowControl/>
      <w:spacing w:line="240" w:lineRule="auto"/>
      <w:ind w:firstLine="0" w:firstLineChars="0"/>
    </w:pPr>
    <w:rPr>
      <w:rFonts w:ascii="宋体" w:hAnsi="宋体" w:cs="宋体"/>
      <w:b/>
      <w:bCs/>
      <w:kern w:val="0"/>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501</Words>
  <Characters>2859</Characters>
  <Lines>23</Lines>
  <Paragraphs>6</Paragraphs>
  <TotalTime>1</TotalTime>
  <ScaleCrop>false</ScaleCrop>
  <LinksUpToDate>false</LinksUpToDate>
  <CharactersWithSpaces>3354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2017-05-31T03:20:00Z</dcterms:created>
  <dc:creator>pc-20170327</dc:creator>
  <cp:lastModifiedBy>机械鱼人</cp:lastModifiedBy>
  <cp:lastPrinted>2019-06-06T02:33:22Z</cp:lastPrinted>
  <dcterms:modified xsi:type="dcterms:W3CDTF">2019-06-06T02:35:11Z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