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华文仿宋" w:hAnsi="华文仿宋" w:eastAsia="华文仿宋" w:cs="华文仿宋"/>
          <w:sz w:val="24"/>
          <w:szCs w:val="24"/>
          <w:lang w:val="en-US" w:eastAsia="zh-CN"/>
        </w:rPr>
      </w:pPr>
      <w:r>
        <w:rPr>
          <w:rFonts w:hint="eastAsia" w:ascii="华文仿宋" w:hAnsi="华文仿宋" w:eastAsia="华文仿宋" w:cs="华文仿宋"/>
          <w:sz w:val="24"/>
          <w:szCs w:val="24"/>
        </w:rPr>
        <w:t>本</w:t>
      </w:r>
      <w:r>
        <w:rPr>
          <w:rFonts w:hint="eastAsia" w:ascii="华文仿宋" w:hAnsi="华文仿宋" w:eastAsia="华文仿宋" w:cs="华文仿宋"/>
          <w:sz w:val="24"/>
          <w:szCs w:val="24"/>
          <w:lang w:eastAsia="zh-CN"/>
        </w:rPr>
        <w:t>实用新型</w:t>
      </w:r>
      <w:r>
        <w:rPr>
          <w:rFonts w:hint="eastAsia" w:ascii="华文仿宋" w:hAnsi="华文仿宋" w:eastAsia="华文仿宋" w:cs="华文仿宋"/>
          <w:sz w:val="24"/>
          <w:szCs w:val="24"/>
        </w:rPr>
        <w:t>提供了</w:t>
      </w:r>
      <w:r>
        <w:rPr>
          <w:rFonts w:hint="eastAsia" w:ascii="华文仿宋" w:hAnsi="华文仿宋" w:eastAsia="华文仿宋" w:cs="华文仿宋"/>
          <w:sz w:val="24"/>
          <w:szCs w:val="24"/>
          <w:lang w:eastAsia="zh-CN"/>
        </w:rPr>
        <w:t>一种天然气中低温易析出物含量测量装置</w:t>
      </w:r>
      <w:r>
        <w:rPr>
          <w:rFonts w:hint="eastAsia" w:ascii="华文仿宋" w:hAnsi="华文仿宋" w:eastAsia="华文仿宋" w:cs="华文仿宋"/>
          <w:sz w:val="24"/>
          <w:szCs w:val="24"/>
        </w:rPr>
        <w:t>，</w:t>
      </w:r>
      <w:r>
        <w:rPr>
          <w:rFonts w:hint="eastAsia" w:ascii="华文仿宋" w:hAnsi="华文仿宋" w:eastAsia="华文仿宋" w:cs="华文仿宋"/>
          <w:sz w:val="24"/>
          <w:szCs w:val="24"/>
          <w:lang w:val="en-US" w:eastAsia="zh-CN"/>
        </w:rPr>
        <w:t>包括依次连接的分离器、引风机和冷箱，冷箱的出口与分离器连通，本测量装置还包括气体密度计、活塞容器、温度传感器和压力传感器，分离器连接有充气管线，活塞容器上设有刻度。本实用新型通过活塞容器改变系统体积引起的系统压力变化计算出系统的气相体积，配合气体密度计可得到系统的气相质量，通过冷凝前后气相质量的变化得到了天然气中低温易析出物的质量，操作、计算简单；本实用新型可以调节天然气的温度，利用同一组样品即可测量不同温度下天然气中低温易析出物的质量，样品耗量少；利用引风机与冷箱、加热装置配合对气体进行循环调温，温度调整快，节约了测试时间。</w:t>
      </w:r>
    </w:p>
    <w:p>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华文仿宋" w:hAnsi="华文仿宋" w:eastAsia="华文仿宋" w:cs="华文仿宋"/>
          <w:color w:val="FF0000"/>
          <w:sz w:val="24"/>
          <w:lang w:val="en-US"/>
        </w:rPr>
        <w:sectPr>
          <w:headerReference r:id="rId3" w:type="default"/>
          <w:footerReference r:id="rId4" w:type="default"/>
          <w:pgSz w:w="11906" w:h="16838"/>
          <w:pgMar w:top="1440" w:right="1800" w:bottom="1440" w:left="1800" w:header="851" w:footer="992" w:gutter="0"/>
          <w:pgBorders>
            <w:top w:val="none" w:sz="0" w:space="0"/>
            <w:left w:val="none" w:sz="0" w:space="0"/>
            <w:bottom w:val="none" w:sz="0" w:space="0"/>
            <w:right w:val="none" w:sz="0" w:space="0"/>
          </w:pgBorders>
          <w:pgNumType w:fmt="decimal"/>
          <w:cols w:space="425" w:num="1"/>
          <w:docGrid w:type="lines" w:linePitch="312" w:charSpace="0"/>
        </w:sectPr>
      </w:pPr>
    </w:p>
    <w:p>
      <w:pPr>
        <w:keepNext w:val="0"/>
        <w:keepLines w:val="0"/>
        <w:pageBreakBefore w:val="0"/>
        <w:kinsoku/>
        <w:wordWrap/>
        <w:overflowPunct/>
        <w:topLinePunct w:val="0"/>
        <w:autoSpaceDE/>
        <w:autoSpaceDN/>
        <w:bidi w:val="0"/>
        <w:adjustRightInd/>
        <w:snapToGrid/>
        <w:spacing w:line="360" w:lineRule="auto"/>
        <w:ind w:firstLine="420" w:firstLineChars="200"/>
        <w:textAlignment w:val="auto"/>
        <w:rPr>
          <w:rFonts w:hint="eastAsia" w:ascii="华文仿宋" w:hAnsi="华文仿宋" w:eastAsia="华文仿宋" w:cs="华文仿宋"/>
          <w:lang w:val="en-US" w:eastAsia="zh-CN"/>
        </w:rPr>
        <w:sectPr>
          <w:headerReference r:id="rId5" w:type="default"/>
          <w:type w:val="continuous"/>
          <w:pgSz w:w="11906" w:h="16838"/>
          <w:pgMar w:top="1440" w:right="1800" w:bottom="1440" w:left="1800" w:header="851" w:footer="992" w:gutter="0"/>
          <w:pgBorders>
            <w:top w:val="none" w:sz="0" w:space="0"/>
            <w:left w:val="none" w:sz="0" w:space="0"/>
            <w:bottom w:val="none" w:sz="0" w:space="0"/>
            <w:right w:val="none" w:sz="0" w:space="0"/>
          </w:pgBorders>
          <w:pgNumType w:fmt="decimal"/>
          <w:cols w:space="425" w:num="1"/>
          <w:docGrid w:type="lines" w:linePitch="312" w:charSpace="0"/>
        </w:sectPr>
      </w:pPr>
    </w:p>
    <w:p>
      <w:pPr>
        <w:keepNext w:val="0"/>
        <w:keepLines w:val="0"/>
        <w:pageBreakBefore w:val="0"/>
        <w:kinsoku/>
        <w:wordWrap/>
        <w:overflowPunct/>
        <w:topLinePunct w:val="0"/>
        <w:autoSpaceDE/>
        <w:autoSpaceDN/>
        <w:bidi w:val="0"/>
        <w:adjustRightInd/>
        <w:snapToGrid/>
        <w:spacing w:line="360" w:lineRule="auto"/>
        <w:ind w:firstLine="420" w:firstLineChars="200"/>
        <w:textAlignment w:val="auto"/>
        <w:rPr>
          <w:rFonts w:hint="eastAsia" w:ascii="华文仿宋" w:hAnsi="华文仿宋" w:eastAsia="华文仿宋" w:cs="华文仿宋"/>
          <w:lang w:val="en-US" w:eastAsia="zh-CN"/>
        </w:rPr>
        <w:sectPr>
          <w:footerReference r:id="rId6" w:type="default"/>
          <w:pgSz w:w="11906" w:h="16838"/>
          <w:pgMar w:top="1440" w:right="1800" w:bottom="1440" w:left="1800" w:header="851" w:footer="992" w:gutter="0"/>
          <w:pgBorders>
            <w:top w:val="none" w:sz="0" w:space="0"/>
            <w:left w:val="none" w:sz="0" w:space="0"/>
            <w:bottom w:val="none" w:sz="0" w:space="0"/>
            <w:right w:val="none" w:sz="0" w:space="0"/>
          </w:pgBorders>
          <w:pgNumType w:fmt="decimal" w:start="1"/>
          <w:cols w:space="425" w:num="1"/>
          <w:docGrid w:type="lines" w:linePitch="312" w:charSpace="0"/>
        </w:sectPr>
      </w:pPr>
      <w:r>
        <w:rPr>
          <w:rFonts w:hint="eastAsia" w:ascii="华文仿宋" w:hAnsi="华文仿宋" w:eastAsia="华文仿宋" w:cs="华文仿宋"/>
          <w:lang w:val="en-US" w:eastAsia="zh-CN"/>
        </w:rPr>
        <w:t xml:space="preserve"> </w:t>
      </w:r>
    </w:p>
    <w:p>
      <w:pPr>
        <w:keepNext w:val="0"/>
        <w:keepLines w:val="0"/>
        <w:pageBreakBefore w:val="0"/>
        <w:kinsoku/>
        <w:wordWrap/>
        <w:overflowPunct/>
        <w:topLinePunct w:val="0"/>
        <w:autoSpaceDE/>
        <w:autoSpaceDN/>
        <w:bidi w:val="0"/>
        <w:adjustRightInd/>
        <w:snapToGrid/>
        <w:spacing w:line="360" w:lineRule="auto"/>
        <w:ind w:firstLine="420" w:firstLineChars="200"/>
        <w:textAlignment w:val="auto"/>
        <w:rPr>
          <w:rFonts w:hint="eastAsia" w:ascii="华文仿宋" w:hAnsi="华文仿宋" w:eastAsia="华文仿宋" w:cs="华文仿宋"/>
          <w:lang w:eastAsia="zh-CN"/>
        </w:rPr>
      </w:pPr>
    </w:p>
    <w:p>
      <w:pPr>
        <w:keepNext w:val="0"/>
        <w:keepLines w:val="0"/>
        <w:pageBreakBefore w:val="0"/>
        <w:kinsoku/>
        <w:wordWrap/>
        <w:overflowPunct/>
        <w:topLinePunct w:val="0"/>
        <w:autoSpaceDE/>
        <w:autoSpaceDN/>
        <w:bidi w:val="0"/>
        <w:adjustRightInd/>
        <w:snapToGrid/>
        <w:spacing w:line="360" w:lineRule="auto"/>
        <w:ind w:firstLine="420" w:firstLineChars="200"/>
        <w:textAlignment w:val="auto"/>
        <w:rPr>
          <w:rFonts w:hint="eastAsia" w:ascii="华文仿宋" w:hAnsi="华文仿宋" w:eastAsia="华文仿宋" w:cs="华文仿宋"/>
          <w:lang w:eastAsia="zh-CN"/>
        </w:rPr>
      </w:pPr>
    </w:p>
    <w:p>
      <w:pPr>
        <w:keepNext w:val="0"/>
        <w:keepLines w:val="0"/>
        <w:pageBreakBefore w:val="0"/>
        <w:kinsoku/>
        <w:wordWrap/>
        <w:overflowPunct/>
        <w:topLinePunct w:val="0"/>
        <w:autoSpaceDE/>
        <w:autoSpaceDN/>
        <w:bidi w:val="0"/>
        <w:adjustRightInd/>
        <w:snapToGrid/>
        <w:spacing w:line="360" w:lineRule="auto"/>
        <w:ind w:firstLine="420" w:firstLineChars="200"/>
        <w:textAlignment w:val="auto"/>
        <w:rPr>
          <w:rFonts w:hint="eastAsia" w:ascii="华文仿宋" w:hAnsi="华文仿宋" w:eastAsia="华文仿宋" w:cs="华文仿宋"/>
          <w:lang w:eastAsia="zh-CN"/>
        </w:rPr>
      </w:pPr>
    </w:p>
    <w:p>
      <w:pPr>
        <w:keepNext w:val="0"/>
        <w:keepLines w:val="0"/>
        <w:pageBreakBefore w:val="0"/>
        <w:kinsoku/>
        <w:wordWrap/>
        <w:overflowPunct/>
        <w:topLinePunct w:val="0"/>
        <w:autoSpaceDE/>
        <w:autoSpaceDN/>
        <w:bidi w:val="0"/>
        <w:adjustRightInd/>
        <w:snapToGrid/>
        <w:spacing w:line="360" w:lineRule="auto"/>
        <w:ind w:firstLine="420" w:firstLineChars="200"/>
        <w:jc w:val="center"/>
        <w:textAlignment w:val="auto"/>
        <w:rPr>
          <w:rFonts w:hint="eastAsia" w:ascii="华文仿宋" w:hAnsi="华文仿宋" w:eastAsia="华文仿宋" w:cs="华文仿宋"/>
          <w:lang w:eastAsia="zh-CN"/>
        </w:rPr>
        <w:sectPr>
          <w:headerReference r:id="rId7" w:type="default"/>
          <w:type w:val="continuous"/>
          <w:pgSz w:w="11906" w:h="16838"/>
          <w:pgMar w:top="1440" w:right="1800" w:bottom="1440" w:left="1800" w:header="851" w:footer="992" w:gutter="0"/>
          <w:pgBorders>
            <w:top w:val="none" w:sz="0" w:space="0"/>
            <w:left w:val="none" w:sz="0" w:space="0"/>
            <w:bottom w:val="none" w:sz="0" w:space="0"/>
            <w:right w:val="none" w:sz="0" w:space="0"/>
          </w:pgBorders>
          <w:pgNumType w:fmt="decimal"/>
          <w:cols w:space="425" w:num="1"/>
          <w:docGrid w:type="lines" w:linePitch="312" w:charSpace="0"/>
        </w:sectPr>
      </w:pPr>
      <w:r>
        <w:rPr>
          <w:rFonts w:hint="eastAsia" w:ascii="华文仿宋" w:hAnsi="华文仿宋" w:eastAsia="华文仿宋" w:cs="华文仿宋"/>
          <w:lang w:eastAsia="zh-CN"/>
        </w:rPr>
        <w:drawing>
          <wp:inline distT="0" distB="0" distL="114300" distR="114300">
            <wp:extent cx="5039995" cy="5387340"/>
            <wp:effectExtent l="0" t="0" r="8255" b="3810"/>
            <wp:docPr id="10" name="图片 10" descr="一种天然气中低温易析出物含量测定装置-Mode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一种天然气中低温易析出物含量测定装置-Model"/>
                    <pic:cNvPicPr>
                      <a:picLocks noChangeAspect="1"/>
                    </pic:cNvPicPr>
                  </pic:nvPicPr>
                  <pic:blipFill>
                    <a:blip r:embed="rId15"/>
                    <a:srcRect l="12789" r="12368"/>
                    <a:stretch>
                      <a:fillRect/>
                    </a:stretch>
                  </pic:blipFill>
                  <pic:spPr>
                    <a:xfrm>
                      <a:off x="0" y="0"/>
                      <a:ext cx="5039995" cy="5387340"/>
                    </a:xfrm>
                    <a:prstGeom prst="rect">
                      <a:avLst/>
                    </a:prstGeom>
                  </pic:spPr>
                </pic:pic>
              </a:graphicData>
            </a:graphic>
          </wp:inline>
        </w:drawing>
      </w:r>
    </w:p>
    <w:p>
      <w:pPr>
        <w:keepNext w:val="0"/>
        <w:keepLines w:val="0"/>
        <w:pageBreakBefore w:val="0"/>
        <w:numPr>
          <w:ilvl w:val="0"/>
          <w:numId w:val="1"/>
        </w:numPr>
        <w:kinsoku/>
        <w:wordWrap/>
        <w:overflowPunct/>
        <w:topLinePunct w:val="0"/>
        <w:autoSpaceDE/>
        <w:autoSpaceDN/>
        <w:bidi w:val="0"/>
        <w:adjustRightInd/>
        <w:snapToGrid/>
        <w:spacing w:line="360" w:lineRule="auto"/>
        <w:ind w:firstLine="480" w:firstLineChars="200"/>
        <w:textAlignment w:val="auto"/>
        <w:rPr>
          <w:rFonts w:hint="eastAsia" w:ascii="华文仿宋" w:hAnsi="华文仿宋" w:eastAsia="华文仿宋" w:cs="华文仿宋"/>
          <w:sz w:val="24"/>
          <w:szCs w:val="24"/>
          <w:lang w:val="en-US" w:eastAsia="zh-CN"/>
        </w:rPr>
      </w:pPr>
      <w:r>
        <w:rPr>
          <w:rFonts w:hint="eastAsia" w:ascii="华文仿宋" w:hAnsi="华文仿宋" w:eastAsia="华文仿宋" w:cs="华文仿宋"/>
          <w:sz w:val="24"/>
          <w:szCs w:val="24"/>
          <w:lang w:val="en-US" w:eastAsia="zh-CN"/>
        </w:rPr>
        <w:t>一种天然气中低温易析出物含量测量装置，其特征在于，包括依次连接的分离器、引风机和冷箱，所述冷箱的出口与分离器连通，本测量装置还包括气体密度计、活塞容器、温度传感器和压力传感器，所述分离器上连接有充气管线，所述活塞容器上设有刻度。</w:t>
      </w:r>
    </w:p>
    <w:p>
      <w:pPr>
        <w:keepNext w:val="0"/>
        <w:keepLines w:val="0"/>
        <w:pageBreakBefore w:val="0"/>
        <w:numPr>
          <w:ilvl w:val="0"/>
          <w:numId w:val="1"/>
        </w:numPr>
        <w:kinsoku/>
        <w:wordWrap/>
        <w:overflowPunct/>
        <w:topLinePunct w:val="0"/>
        <w:autoSpaceDE/>
        <w:autoSpaceDN/>
        <w:bidi w:val="0"/>
        <w:adjustRightInd/>
        <w:snapToGrid/>
        <w:spacing w:line="360" w:lineRule="auto"/>
        <w:ind w:firstLine="480" w:firstLineChars="200"/>
        <w:textAlignment w:val="auto"/>
        <w:rPr>
          <w:rFonts w:hint="eastAsia" w:ascii="华文仿宋" w:hAnsi="华文仿宋" w:eastAsia="华文仿宋" w:cs="华文仿宋"/>
          <w:sz w:val="24"/>
          <w:lang w:eastAsia="zh-CN"/>
        </w:rPr>
      </w:pPr>
      <w:r>
        <w:rPr>
          <w:rFonts w:hint="eastAsia" w:ascii="华文仿宋" w:hAnsi="华文仿宋" w:eastAsia="华文仿宋" w:cs="华文仿宋"/>
          <w:sz w:val="24"/>
          <w:szCs w:val="24"/>
          <w:lang w:val="en-US" w:eastAsia="zh-CN"/>
        </w:rPr>
        <w:t>根据权利要求1所述的一种天然气中低温易析出物含量测量装置，其特征在于，所述气体密度计、活塞容器、温度传感器和压力传感器均位于分离器气相出口与引风机入口之间。</w:t>
      </w:r>
    </w:p>
    <w:p>
      <w:pPr>
        <w:keepNext w:val="0"/>
        <w:keepLines w:val="0"/>
        <w:pageBreakBefore w:val="0"/>
        <w:numPr>
          <w:ilvl w:val="0"/>
          <w:numId w:val="1"/>
        </w:numPr>
        <w:kinsoku/>
        <w:wordWrap/>
        <w:overflowPunct/>
        <w:topLinePunct w:val="0"/>
        <w:autoSpaceDE/>
        <w:autoSpaceDN/>
        <w:bidi w:val="0"/>
        <w:adjustRightInd/>
        <w:snapToGrid/>
        <w:spacing w:line="360" w:lineRule="auto"/>
        <w:ind w:firstLine="480" w:firstLineChars="200"/>
        <w:textAlignment w:val="auto"/>
        <w:rPr>
          <w:rFonts w:hint="eastAsia" w:ascii="华文仿宋" w:hAnsi="华文仿宋" w:eastAsia="华文仿宋" w:cs="华文仿宋"/>
          <w:sz w:val="24"/>
          <w:szCs w:val="24"/>
          <w:lang w:val="en-US" w:eastAsia="zh-CN"/>
        </w:rPr>
      </w:pPr>
      <w:r>
        <w:rPr>
          <w:rFonts w:hint="eastAsia" w:ascii="华文仿宋" w:hAnsi="华文仿宋" w:eastAsia="华文仿宋" w:cs="华文仿宋"/>
          <w:sz w:val="24"/>
          <w:szCs w:val="24"/>
          <w:lang w:val="en-US" w:eastAsia="zh-CN"/>
        </w:rPr>
        <w:t>根据权利要求2所述的一种天然气中低温易析出物含量测量装置，其特征在于，所述冷箱出口与分离器入口之间设置有置换排气管线，所述置换排气管线上以及置换排气管线与分离器入口之间均设置有阀门。</w:t>
      </w:r>
    </w:p>
    <w:p>
      <w:pPr>
        <w:keepNext w:val="0"/>
        <w:keepLines w:val="0"/>
        <w:pageBreakBefore w:val="0"/>
        <w:numPr>
          <w:ilvl w:val="0"/>
          <w:numId w:val="1"/>
        </w:numPr>
        <w:kinsoku/>
        <w:wordWrap/>
        <w:overflowPunct/>
        <w:topLinePunct w:val="0"/>
        <w:autoSpaceDE/>
        <w:autoSpaceDN/>
        <w:bidi w:val="0"/>
        <w:adjustRightInd/>
        <w:snapToGrid/>
        <w:spacing w:line="360" w:lineRule="auto"/>
        <w:ind w:firstLine="480" w:firstLineChars="200"/>
        <w:textAlignment w:val="auto"/>
        <w:rPr>
          <w:rFonts w:hint="eastAsia" w:ascii="华文仿宋" w:hAnsi="华文仿宋" w:eastAsia="华文仿宋" w:cs="华文仿宋"/>
          <w:sz w:val="24"/>
          <w:lang w:eastAsia="zh-CN"/>
        </w:rPr>
        <w:sectPr>
          <w:headerReference r:id="rId8" w:type="default"/>
          <w:footerReference r:id="rId9" w:type="default"/>
          <w:pgSz w:w="11906" w:h="16838"/>
          <w:pgMar w:top="1440" w:right="1800" w:bottom="1440" w:left="1800" w:header="851" w:footer="992" w:gutter="0"/>
          <w:pgBorders>
            <w:top w:val="none" w:sz="0" w:space="0"/>
            <w:left w:val="none" w:sz="0" w:space="0"/>
            <w:bottom w:val="none" w:sz="0" w:space="0"/>
            <w:right w:val="none" w:sz="0" w:space="0"/>
          </w:pgBorders>
          <w:pgNumType w:fmt="decimal" w:start="1"/>
          <w:cols w:space="425" w:num="1"/>
          <w:docGrid w:type="lines" w:linePitch="312" w:charSpace="0"/>
        </w:sectPr>
      </w:pPr>
      <w:r>
        <w:rPr>
          <w:rFonts w:hint="eastAsia" w:ascii="华文仿宋" w:hAnsi="华文仿宋" w:eastAsia="华文仿宋" w:cs="华文仿宋"/>
          <w:sz w:val="24"/>
          <w:szCs w:val="24"/>
          <w:lang w:val="en-US" w:eastAsia="zh-CN"/>
        </w:rPr>
        <w:t>根据权利要求3所述的一种天然气中低温易析出物含量测量装置，其特征在于，所述分离器中设置有加热装置，所述分离器外设置有保冷涂层。</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华文仿宋" w:hAnsi="华文仿宋" w:eastAsia="华文仿宋" w:cs="华文仿宋"/>
          <w:b/>
          <w:sz w:val="24"/>
          <w:szCs w:val="24"/>
          <w:lang w:val="en-US" w:eastAsia="zh-CN"/>
        </w:rPr>
      </w:pPr>
      <w:r>
        <w:rPr>
          <w:rFonts w:hint="eastAsia" w:ascii="华文仿宋" w:hAnsi="华文仿宋" w:eastAsia="华文仿宋" w:cs="华文仿宋"/>
          <w:b/>
          <w:bCs w:val="0"/>
          <w:sz w:val="24"/>
          <w:szCs w:val="24"/>
          <w:lang w:val="en-US" w:eastAsia="zh-CN"/>
        </w:rPr>
        <w:t>一种天然气中低温易析出物含量测量装置</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华文仿宋" w:hAnsi="华文仿宋" w:eastAsia="华文仿宋" w:cs="华文仿宋"/>
          <w:b/>
          <w:sz w:val="24"/>
          <w:szCs w:val="24"/>
        </w:rPr>
      </w:pPr>
      <w:r>
        <w:rPr>
          <w:rFonts w:hint="eastAsia" w:ascii="华文仿宋" w:hAnsi="华文仿宋" w:eastAsia="华文仿宋" w:cs="华文仿宋"/>
          <w:b/>
          <w:sz w:val="24"/>
          <w:szCs w:val="24"/>
        </w:rPr>
        <w:t>技术领域</w:t>
      </w:r>
    </w:p>
    <w:p>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华文仿宋" w:hAnsi="华文仿宋" w:eastAsia="华文仿宋" w:cs="华文仿宋"/>
          <w:sz w:val="24"/>
          <w:szCs w:val="24"/>
          <w:lang w:val="en-US"/>
        </w:rPr>
      </w:pPr>
      <w:r>
        <w:rPr>
          <w:rFonts w:hint="eastAsia" w:ascii="华文仿宋" w:hAnsi="华文仿宋" w:eastAsia="华文仿宋" w:cs="华文仿宋"/>
          <w:sz w:val="24"/>
          <w:szCs w:val="24"/>
          <w:lang w:eastAsia="zh-CN"/>
        </w:rPr>
        <w:t>本</w:t>
      </w:r>
      <w:r>
        <w:rPr>
          <w:rFonts w:hint="eastAsia" w:ascii="华文仿宋" w:hAnsi="华文仿宋" w:eastAsia="华文仿宋" w:cs="华文仿宋"/>
          <w:sz w:val="24"/>
          <w:szCs w:val="24"/>
          <w:lang w:val="en-US" w:eastAsia="zh-CN"/>
        </w:rPr>
        <w:t>实用新型</w:t>
      </w:r>
      <w:r>
        <w:rPr>
          <w:rFonts w:hint="eastAsia" w:ascii="华文仿宋" w:hAnsi="华文仿宋" w:eastAsia="华文仿宋" w:cs="华文仿宋"/>
          <w:sz w:val="24"/>
          <w:szCs w:val="24"/>
          <w:lang w:eastAsia="zh-CN"/>
        </w:rPr>
        <w:t>属于油气田开发工程技术领域，特别涉及</w:t>
      </w:r>
      <w:r>
        <w:rPr>
          <w:rFonts w:hint="eastAsia" w:ascii="华文仿宋" w:hAnsi="华文仿宋" w:eastAsia="华文仿宋" w:cs="华文仿宋"/>
          <w:b w:val="0"/>
          <w:color w:val="000000"/>
          <w:sz w:val="24"/>
          <w:szCs w:val="24"/>
        </w:rPr>
        <w:t>天然气物性测试技术</w:t>
      </w:r>
      <w:r>
        <w:rPr>
          <w:rFonts w:hint="eastAsia" w:ascii="华文仿宋" w:hAnsi="华文仿宋" w:eastAsia="华文仿宋" w:cs="华文仿宋"/>
          <w:b w:val="0"/>
          <w:color w:val="000000"/>
          <w:sz w:val="24"/>
          <w:szCs w:val="24"/>
          <w:lang w:eastAsia="zh-CN"/>
        </w:rPr>
        <w:t>，</w:t>
      </w:r>
      <w:r>
        <w:rPr>
          <w:rFonts w:hint="eastAsia" w:ascii="华文仿宋" w:hAnsi="华文仿宋" w:eastAsia="华文仿宋" w:cs="华文仿宋"/>
          <w:b w:val="0"/>
          <w:color w:val="000000"/>
          <w:sz w:val="24"/>
          <w:szCs w:val="24"/>
          <w:lang w:val="en-US" w:eastAsia="zh-CN"/>
        </w:rPr>
        <w:t>具体为</w:t>
      </w:r>
      <w:r>
        <w:rPr>
          <w:rFonts w:hint="eastAsia" w:ascii="华文仿宋" w:hAnsi="华文仿宋" w:eastAsia="华文仿宋" w:cs="华文仿宋"/>
          <w:sz w:val="24"/>
          <w:szCs w:val="24"/>
          <w:lang w:eastAsia="zh-CN"/>
        </w:rPr>
        <w:t>一种天然气中低温易析出物含量测量装置</w:t>
      </w:r>
      <w:r>
        <w:rPr>
          <w:rFonts w:hint="eastAsia" w:ascii="华文仿宋" w:hAnsi="华文仿宋" w:eastAsia="华文仿宋" w:cs="华文仿宋"/>
          <w:sz w:val="24"/>
          <w:szCs w:val="24"/>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华文仿宋" w:hAnsi="华文仿宋" w:eastAsia="华文仿宋" w:cs="华文仿宋"/>
          <w:b/>
          <w:sz w:val="24"/>
          <w:szCs w:val="24"/>
          <w:lang w:eastAsia="zh-CN"/>
        </w:rPr>
      </w:pPr>
      <w:r>
        <w:rPr>
          <w:rFonts w:hint="eastAsia" w:ascii="华文仿宋" w:hAnsi="华文仿宋" w:eastAsia="华文仿宋" w:cs="华文仿宋"/>
          <w:b/>
          <w:sz w:val="24"/>
          <w:szCs w:val="24"/>
        </w:rPr>
        <w:t>背景技术</w:t>
      </w:r>
    </w:p>
    <w:p>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华文仿宋" w:hAnsi="华文仿宋" w:eastAsia="华文仿宋" w:cs="华文仿宋"/>
          <w:sz w:val="24"/>
          <w:szCs w:val="24"/>
          <w:lang w:val="en-US" w:eastAsia="zh-CN"/>
        </w:rPr>
      </w:pPr>
      <w:r>
        <w:rPr>
          <w:rFonts w:hint="eastAsia" w:ascii="华文仿宋" w:hAnsi="华文仿宋" w:eastAsia="华文仿宋" w:cs="华文仿宋"/>
          <w:sz w:val="24"/>
          <w:szCs w:val="24"/>
          <w:lang w:val="en-US" w:eastAsia="zh-CN"/>
        </w:rPr>
        <w:t>地层中的天然气是一种多组分的复杂混合物，其主要成分是甲烷，另含有少量的乙烷、丙烷等轻烃类组分和重烃组分，如蜡、苯、联苯等。</w:t>
      </w:r>
    </w:p>
    <w:p>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华文仿宋" w:hAnsi="华文仿宋" w:eastAsia="华文仿宋" w:cs="华文仿宋"/>
          <w:sz w:val="24"/>
          <w:szCs w:val="24"/>
          <w:lang w:val="en-US" w:eastAsia="zh-CN"/>
        </w:rPr>
      </w:pPr>
      <w:r>
        <w:rPr>
          <w:rFonts w:hint="eastAsia" w:ascii="华文仿宋" w:hAnsi="华文仿宋" w:eastAsia="华文仿宋" w:cs="华文仿宋"/>
          <w:sz w:val="24"/>
          <w:szCs w:val="24"/>
          <w:lang w:val="en-US" w:eastAsia="zh-CN"/>
        </w:rPr>
        <w:t>然而在天然气开采、处理过程中这些重烃组分在分离设备、阀门以及气田集输管线中沉积，给天然气的高效利用造成很大的影响：当天然气被压缩或温度、压力条件发生变化时，易发生焦耳-汤姆逊效应，会发生凝缩而导致组成变化，易使采集的样品失真；苯、联苯等物质的熔点高，在气田集输过程中附着在管道中，从而减少管道的流通直径，增大气体流速，造成管道阻力增大，降低管道的输送能力；另一方面凝液与天然气中的酸性气体结合,容易对管线、阀门及其他设备造成腐蚀；天然气通过管束或阀门等工件时会发生节流效应形成气液两相流动产生压力波动，甚至产生堵塞给管线带来很大负荷影响正常生产，因此，</w:t>
      </w:r>
      <w:r>
        <w:rPr>
          <w:rFonts w:hint="eastAsia" w:ascii="华文仿宋" w:hAnsi="华文仿宋" w:eastAsia="华文仿宋" w:cs="华文仿宋"/>
          <w:sz w:val="24"/>
          <w:szCs w:val="24"/>
          <w:lang w:eastAsia="zh-CN"/>
        </w:rPr>
        <w:t>掌握天然气中低温易析出物的含量非常重要，</w:t>
      </w:r>
      <w:r>
        <w:rPr>
          <w:rFonts w:hint="eastAsia" w:ascii="华文仿宋" w:hAnsi="华文仿宋" w:eastAsia="华文仿宋" w:cs="华文仿宋"/>
          <w:sz w:val="24"/>
          <w:szCs w:val="24"/>
          <w:lang w:val="en-US" w:eastAsia="zh-CN"/>
        </w:rPr>
        <w:t>这</w:t>
      </w:r>
      <w:r>
        <w:rPr>
          <w:rFonts w:hint="eastAsia" w:ascii="华文仿宋" w:hAnsi="华文仿宋" w:eastAsia="华文仿宋" w:cs="华文仿宋"/>
          <w:sz w:val="24"/>
          <w:szCs w:val="24"/>
          <w:lang w:eastAsia="zh-CN"/>
        </w:rPr>
        <w:t>是天然气处理和输送过程中处理设备参数设定、输送方 案优化设计的重要基础数据。</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华文仿宋" w:hAnsi="华文仿宋" w:eastAsia="华文仿宋" w:cs="华文仿宋"/>
          <w:b/>
          <w:sz w:val="24"/>
          <w:szCs w:val="24"/>
        </w:rPr>
      </w:pPr>
      <w:r>
        <w:rPr>
          <w:rFonts w:hint="eastAsia" w:ascii="华文仿宋" w:hAnsi="华文仿宋" w:eastAsia="华文仿宋" w:cs="华文仿宋"/>
          <w:b/>
          <w:sz w:val="24"/>
          <w:szCs w:val="24"/>
          <w:lang w:eastAsia="zh-CN"/>
        </w:rPr>
        <w:t>实用新型</w:t>
      </w:r>
      <w:r>
        <w:rPr>
          <w:rFonts w:hint="eastAsia" w:ascii="华文仿宋" w:hAnsi="华文仿宋" w:eastAsia="华文仿宋" w:cs="华文仿宋"/>
          <w:b/>
          <w:sz w:val="24"/>
          <w:szCs w:val="24"/>
        </w:rPr>
        <w:t>内容</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华文仿宋" w:hAnsi="华文仿宋" w:eastAsia="华文仿宋" w:cs="华文仿宋"/>
          <w:sz w:val="24"/>
          <w:szCs w:val="24"/>
          <w:lang w:eastAsia="zh-CN"/>
        </w:rPr>
      </w:pPr>
      <w:r>
        <w:rPr>
          <w:rFonts w:hint="eastAsia" w:ascii="华文仿宋" w:hAnsi="华文仿宋" w:eastAsia="华文仿宋" w:cs="华文仿宋"/>
          <w:sz w:val="24"/>
          <w:szCs w:val="24"/>
          <w:lang w:eastAsia="zh-CN"/>
        </w:rPr>
        <w:t>为了解决上述技术问题，本实用新型提供了一种天然气中低温易析出物含量测量装置。</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华文仿宋" w:hAnsi="华文仿宋" w:eastAsia="华文仿宋" w:cs="华文仿宋"/>
          <w:sz w:val="24"/>
          <w:szCs w:val="24"/>
          <w:lang w:eastAsia="zh-CN"/>
        </w:rPr>
      </w:pPr>
      <w:r>
        <w:rPr>
          <w:rFonts w:hint="eastAsia" w:ascii="华文仿宋" w:hAnsi="华文仿宋" w:eastAsia="华文仿宋" w:cs="华文仿宋"/>
          <w:sz w:val="24"/>
          <w:szCs w:val="24"/>
          <w:lang w:eastAsia="zh-CN"/>
        </w:rPr>
        <w:t>本实用新型所采用的技术方案是：</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华文仿宋" w:hAnsi="华文仿宋" w:eastAsia="华文仿宋" w:cs="华文仿宋"/>
          <w:sz w:val="24"/>
          <w:szCs w:val="24"/>
          <w:lang w:val="en-US" w:eastAsia="zh-CN"/>
        </w:rPr>
      </w:pPr>
      <w:r>
        <w:rPr>
          <w:rFonts w:hint="eastAsia" w:ascii="华文仿宋" w:hAnsi="华文仿宋" w:eastAsia="华文仿宋" w:cs="华文仿宋"/>
          <w:sz w:val="24"/>
          <w:szCs w:val="24"/>
          <w:lang w:eastAsia="zh-CN"/>
        </w:rPr>
        <w:t>一种天然气中低温易析出物含量测量装置</w:t>
      </w:r>
      <w:r>
        <w:rPr>
          <w:rFonts w:hint="eastAsia" w:ascii="华文仿宋" w:hAnsi="华文仿宋" w:eastAsia="华文仿宋" w:cs="华文仿宋"/>
          <w:sz w:val="24"/>
          <w:szCs w:val="24"/>
          <w:lang w:val="en-US" w:eastAsia="zh-CN"/>
        </w:rPr>
        <w:t>，包括依次连接的分离器、引风机和冷箱，所述冷箱的出口与分离器连通，形成一个气体循环回路，天然气经引风机循环送入冷箱冷凝后再到分离罐分离出低温易析出物，分离器上还连接有充气管线。</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华文仿宋" w:hAnsi="华文仿宋" w:eastAsia="华文仿宋" w:cs="华文仿宋"/>
          <w:sz w:val="24"/>
          <w:szCs w:val="24"/>
          <w:lang w:val="en-US" w:eastAsia="zh-CN"/>
        </w:rPr>
      </w:pPr>
      <w:r>
        <w:rPr>
          <w:rFonts w:hint="eastAsia" w:ascii="华文仿宋" w:hAnsi="华文仿宋" w:eastAsia="华文仿宋" w:cs="华文仿宋"/>
          <w:sz w:val="24"/>
          <w:szCs w:val="24"/>
          <w:lang w:val="en-US" w:eastAsia="zh-CN"/>
        </w:rPr>
        <w:t>本测量装置还包括活塞容器、气体密度计、温度传感器和压力传感器，活塞容器上还设置有刻度计算其体积，通过活塞容器改变系统体积大小会引起系统压力变化，通过此体积、压力变化值即可计算出系统体积，同时汇合气体密度计测得的气体密度即可求得气体的质量。</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华文仿宋" w:hAnsi="华文仿宋" w:eastAsia="华文仿宋" w:cs="华文仿宋"/>
          <w:sz w:val="24"/>
          <w:szCs w:val="24"/>
          <w:lang w:val="en-US" w:eastAsia="zh-CN"/>
        </w:rPr>
      </w:pPr>
      <w:r>
        <w:rPr>
          <w:rFonts w:hint="eastAsia" w:ascii="华文仿宋" w:hAnsi="华文仿宋" w:eastAsia="华文仿宋" w:cs="华文仿宋"/>
          <w:sz w:val="24"/>
          <w:szCs w:val="24"/>
          <w:lang w:val="en-US" w:eastAsia="zh-CN"/>
        </w:rPr>
        <w:t>优选的，气体密度计、活塞容器、温度传感器和压力传感器均位于分离器气相出口与引风机入口之间。</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华文仿宋" w:hAnsi="华文仿宋" w:eastAsia="华文仿宋" w:cs="华文仿宋"/>
          <w:sz w:val="24"/>
          <w:szCs w:val="24"/>
          <w:lang w:val="en-US" w:eastAsia="zh-CN"/>
        </w:rPr>
      </w:pPr>
      <w:r>
        <w:rPr>
          <w:rFonts w:hint="eastAsia" w:ascii="华文仿宋" w:hAnsi="华文仿宋" w:eastAsia="华文仿宋" w:cs="华文仿宋"/>
          <w:sz w:val="24"/>
          <w:szCs w:val="24"/>
          <w:lang w:val="en-US" w:eastAsia="zh-CN"/>
        </w:rPr>
        <w:t>优选的，冷箱出口与分离器入口之间设置有置换排气管线，置换排气管线上以及置换排气管线与分离器入口之间均设置有阀门。</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华文仿宋" w:hAnsi="华文仿宋" w:eastAsia="华文仿宋" w:cs="华文仿宋"/>
          <w:sz w:val="24"/>
          <w:szCs w:val="24"/>
          <w:lang w:val="en-US" w:eastAsia="zh-CN"/>
        </w:rPr>
      </w:pPr>
      <w:r>
        <w:rPr>
          <w:rFonts w:hint="eastAsia" w:ascii="华文仿宋" w:hAnsi="华文仿宋" w:eastAsia="华文仿宋" w:cs="华文仿宋"/>
          <w:sz w:val="24"/>
          <w:szCs w:val="24"/>
          <w:lang w:val="en-US" w:eastAsia="zh-CN"/>
        </w:rPr>
        <w:t>优选的，分离器中设置有加热装置，防止初期注入的天然气冷凝，所述分离器外设置有保冷涂层。</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华文仿宋" w:hAnsi="华文仿宋" w:eastAsia="华文仿宋" w:cs="华文仿宋"/>
          <w:sz w:val="24"/>
          <w:szCs w:val="24"/>
          <w:lang w:val="en-US" w:eastAsia="zh-CN"/>
        </w:rPr>
      </w:pPr>
      <w:r>
        <w:rPr>
          <w:rFonts w:hint="eastAsia" w:ascii="华文仿宋" w:hAnsi="华文仿宋" w:eastAsia="华文仿宋" w:cs="华文仿宋"/>
          <w:sz w:val="24"/>
          <w:szCs w:val="24"/>
          <w:lang w:val="en-US" w:eastAsia="zh-CN"/>
        </w:rPr>
        <w:t>本实用新型使用步骤如下：</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华文仿宋" w:hAnsi="华文仿宋" w:eastAsia="华文仿宋" w:cs="华文仿宋"/>
          <w:sz w:val="24"/>
          <w:szCs w:val="24"/>
          <w:lang w:val="en-US" w:eastAsia="zh-CN"/>
        </w:rPr>
      </w:pPr>
      <w:r>
        <w:rPr>
          <w:rFonts w:hint="eastAsia" w:ascii="华文仿宋" w:hAnsi="华文仿宋" w:eastAsia="华文仿宋" w:cs="华文仿宋"/>
          <w:sz w:val="24"/>
          <w:szCs w:val="24"/>
          <w:lang w:val="en-US" w:eastAsia="zh-CN"/>
        </w:rPr>
        <w:t>（1）装置气密测试：关闭置换排气管线上的阀门，通过充气管线向系统中充入空气或氮气，稳压一段时间后压力不降低视为气密合格，否则检查并处理泄漏点后再次气密，直至气密合格为止。</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华文仿宋" w:hAnsi="华文仿宋" w:eastAsia="华文仿宋" w:cs="华文仿宋"/>
          <w:sz w:val="24"/>
          <w:szCs w:val="24"/>
          <w:lang w:val="en-US" w:eastAsia="zh-CN"/>
        </w:rPr>
      </w:pPr>
      <w:r>
        <w:rPr>
          <w:rFonts w:hint="eastAsia" w:ascii="华文仿宋" w:hAnsi="华文仿宋" w:eastAsia="华文仿宋" w:cs="华文仿宋"/>
          <w:sz w:val="24"/>
          <w:szCs w:val="24"/>
          <w:lang w:val="en-US" w:eastAsia="zh-CN"/>
        </w:rPr>
        <w:t>（2）氮气置换：打开置换排气管线上的阀门，关闭置换排气管线与分离器入口之间的阀门，通过充气管线向分离器中充入氮气对系统进行氮气置换。</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华文仿宋" w:hAnsi="华文仿宋" w:eastAsia="华文仿宋" w:cs="华文仿宋"/>
          <w:sz w:val="24"/>
          <w:szCs w:val="24"/>
          <w:lang w:val="en-US" w:eastAsia="zh-CN"/>
        </w:rPr>
      </w:pPr>
      <w:r>
        <w:rPr>
          <w:rFonts w:hint="eastAsia" w:ascii="华文仿宋" w:hAnsi="华文仿宋" w:eastAsia="华文仿宋" w:cs="华文仿宋"/>
          <w:sz w:val="24"/>
          <w:szCs w:val="24"/>
          <w:lang w:val="en-US" w:eastAsia="zh-CN"/>
        </w:rPr>
        <w:t>（3）天然气置换：按照氮气置换的流程，通过充气管线向分离器中充入天然气对系统进行天然气置换。</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华文仿宋" w:hAnsi="华文仿宋" w:eastAsia="华文仿宋" w:cs="华文仿宋"/>
          <w:sz w:val="24"/>
          <w:szCs w:val="24"/>
          <w:lang w:val="en-US" w:eastAsia="zh-CN"/>
        </w:rPr>
      </w:pPr>
      <w:r>
        <w:rPr>
          <w:rFonts w:hint="eastAsia" w:ascii="华文仿宋" w:hAnsi="华文仿宋" w:eastAsia="华文仿宋" w:cs="华文仿宋"/>
          <w:sz w:val="24"/>
          <w:szCs w:val="24"/>
          <w:lang w:val="en-US" w:eastAsia="zh-CN"/>
        </w:rPr>
        <w:t>（4）测试实验：</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华文仿宋" w:hAnsi="华文仿宋" w:eastAsia="华文仿宋" w:cs="华文仿宋"/>
          <w:sz w:val="24"/>
          <w:szCs w:val="24"/>
          <w:lang w:val="en-US" w:eastAsia="zh-CN"/>
        </w:rPr>
      </w:pPr>
      <w:r>
        <w:rPr>
          <w:rFonts w:hint="eastAsia" w:ascii="华文仿宋" w:hAnsi="华文仿宋" w:eastAsia="华文仿宋" w:cs="华文仿宋"/>
          <w:sz w:val="24"/>
          <w:szCs w:val="24"/>
          <w:lang w:val="en-US" w:eastAsia="zh-CN"/>
        </w:rPr>
        <w:t>A:关闭置换排气管线上的阀门，打开置换排气管线与分离器入口之间的阀门，通过充气管线向分离罐充压至目标压力。</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华文仿宋" w:hAnsi="华文仿宋" w:eastAsia="华文仿宋" w:cs="华文仿宋"/>
          <w:sz w:val="24"/>
          <w:szCs w:val="24"/>
          <w:lang w:val="en-US" w:eastAsia="zh-CN"/>
        </w:rPr>
      </w:pPr>
      <w:r>
        <w:rPr>
          <w:rFonts w:hint="eastAsia" w:ascii="华文仿宋" w:hAnsi="华文仿宋" w:eastAsia="华文仿宋" w:cs="华文仿宋"/>
          <w:sz w:val="24"/>
          <w:szCs w:val="24"/>
          <w:lang w:val="en-US" w:eastAsia="zh-CN"/>
        </w:rPr>
        <w:t>B：依次启动引风机、加热装置让气体循环升温至气体温度大于采样温度10℃，防止气体冷凝，然后停止引风机和加热装置，得到气体的压力</w:t>
      </w:r>
      <w:r>
        <w:rPr>
          <w:rFonts w:hint="eastAsia" w:ascii="华文仿宋" w:hAnsi="华文仿宋" w:eastAsia="华文仿宋" w:cs="华文仿宋"/>
          <w:sz w:val="28"/>
          <w:szCs w:val="28"/>
          <w:lang w:val="en-US" w:eastAsia="zh-CN"/>
        </w:rPr>
        <w:t>P</w:t>
      </w:r>
      <w:r>
        <w:rPr>
          <w:rFonts w:hint="eastAsia" w:ascii="华文仿宋" w:hAnsi="华文仿宋" w:eastAsia="华文仿宋" w:cs="华文仿宋"/>
          <w:sz w:val="28"/>
          <w:szCs w:val="28"/>
          <w:vertAlign w:val="subscript"/>
          <w:lang w:val="en-US" w:eastAsia="zh-CN"/>
        </w:rPr>
        <w:t>1</w:t>
      </w:r>
      <w:r>
        <w:rPr>
          <w:rFonts w:hint="eastAsia" w:ascii="华文仿宋" w:hAnsi="华文仿宋" w:eastAsia="华文仿宋" w:cs="华文仿宋"/>
          <w:sz w:val="24"/>
          <w:szCs w:val="24"/>
          <w:lang w:val="en-US" w:eastAsia="zh-CN"/>
        </w:rPr>
        <w:t>、密度</w:t>
      </w:r>
      <w:r>
        <w:rPr>
          <w:rFonts w:hint="eastAsia" w:ascii="华文仿宋" w:hAnsi="华文仿宋" w:eastAsia="华文仿宋" w:cs="华文仿宋"/>
          <w:sz w:val="28"/>
          <w:szCs w:val="28"/>
          <w:lang w:val="en-US" w:eastAsia="zh-CN"/>
        </w:rPr>
        <w:t>ρ</w:t>
      </w:r>
      <w:r>
        <w:rPr>
          <w:rFonts w:hint="eastAsia" w:ascii="华文仿宋" w:hAnsi="华文仿宋" w:eastAsia="华文仿宋" w:cs="华文仿宋"/>
          <w:sz w:val="28"/>
          <w:szCs w:val="28"/>
          <w:vertAlign w:val="subscript"/>
          <w:lang w:val="en-US" w:eastAsia="zh-CN"/>
        </w:rPr>
        <w:t>1</w:t>
      </w:r>
      <w:r>
        <w:rPr>
          <w:rFonts w:hint="eastAsia" w:ascii="华文仿宋" w:hAnsi="华文仿宋" w:eastAsia="华文仿宋" w:cs="华文仿宋"/>
          <w:sz w:val="24"/>
          <w:szCs w:val="24"/>
          <w:lang w:val="en-US" w:eastAsia="zh-CN"/>
        </w:rPr>
        <w:t>，压缩活塞使系统体积减小</w:t>
      </w:r>
      <w:r>
        <w:rPr>
          <w:rFonts w:hint="eastAsia" w:ascii="华文仿宋" w:hAnsi="华文仿宋" w:eastAsia="华文仿宋" w:cs="华文仿宋"/>
          <w:sz w:val="28"/>
          <w:szCs w:val="28"/>
          <w:lang w:val="en-US" w:eastAsia="zh-CN"/>
        </w:rPr>
        <w:t>V</w:t>
      </w:r>
      <w:r>
        <w:rPr>
          <w:rFonts w:hint="eastAsia" w:ascii="华文仿宋" w:hAnsi="华文仿宋" w:eastAsia="华文仿宋" w:cs="华文仿宋"/>
          <w:sz w:val="24"/>
          <w:szCs w:val="24"/>
          <w:lang w:val="en-US" w:eastAsia="zh-CN"/>
        </w:rPr>
        <w:t>，得到气体的压力</w:t>
      </w:r>
      <w:r>
        <w:rPr>
          <w:rFonts w:hint="eastAsia" w:ascii="华文仿宋" w:hAnsi="华文仿宋" w:eastAsia="华文仿宋" w:cs="华文仿宋"/>
          <w:sz w:val="28"/>
          <w:szCs w:val="28"/>
          <w:lang w:val="en-US" w:eastAsia="zh-CN"/>
        </w:rPr>
        <w:t>P</w:t>
      </w:r>
      <w:r>
        <w:rPr>
          <w:rFonts w:hint="eastAsia" w:ascii="华文仿宋" w:hAnsi="华文仿宋" w:eastAsia="华文仿宋" w:cs="华文仿宋"/>
          <w:sz w:val="28"/>
          <w:szCs w:val="28"/>
          <w:vertAlign w:val="subscript"/>
          <w:lang w:val="en-US" w:eastAsia="zh-CN"/>
        </w:rPr>
        <w:t>2</w:t>
      </w:r>
      <w:r>
        <w:rPr>
          <w:rFonts w:hint="eastAsia" w:ascii="华文仿宋" w:hAnsi="华文仿宋" w:eastAsia="华文仿宋" w:cs="华文仿宋"/>
          <w:sz w:val="24"/>
          <w:szCs w:val="24"/>
          <w:lang w:val="en-US" w:eastAsia="zh-CN"/>
        </w:rPr>
        <w:t>、密度</w:t>
      </w:r>
      <w:r>
        <w:rPr>
          <w:rFonts w:hint="eastAsia" w:ascii="华文仿宋" w:hAnsi="华文仿宋" w:eastAsia="华文仿宋" w:cs="华文仿宋"/>
          <w:sz w:val="28"/>
          <w:szCs w:val="28"/>
          <w:lang w:val="en-US" w:eastAsia="zh-CN"/>
        </w:rPr>
        <w:t>ρ</w:t>
      </w:r>
      <w:r>
        <w:rPr>
          <w:rFonts w:hint="eastAsia" w:ascii="华文仿宋" w:hAnsi="华文仿宋" w:eastAsia="华文仿宋" w:cs="华文仿宋"/>
          <w:sz w:val="28"/>
          <w:szCs w:val="28"/>
          <w:vertAlign w:val="subscript"/>
          <w:lang w:val="en-US" w:eastAsia="zh-CN"/>
        </w:rPr>
        <w:t>2</w:t>
      </w:r>
      <w:r>
        <w:rPr>
          <w:rFonts w:hint="eastAsia" w:ascii="华文仿宋" w:hAnsi="华文仿宋" w:eastAsia="华文仿宋" w:cs="华文仿宋"/>
          <w:sz w:val="24"/>
          <w:szCs w:val="24"/>
          <w:lang w:val="en-US" w:eastAsia="zh-CN"/>
        </w:rPr>
        <w:t>，由于V相对于整个系统体积很小，所以温度变化极小，可以忽略，得到活塞容器更改前的系统总体积</w:t>
      </w:r>
      <w:r>
        <w:rPr>
          <w:rFonts w:hint="eastAsia" w:ascii="华文仿宋" w:hAnsi="华文仿宋" w:eastAsia="华文仿宋" w:cs="华文仿宋"/>
          <w:sz w:val="28"/>
          <w:szCs w:val="28"/>
          <w:lang w:val="en-US" w:eastAsia="zh-CN"/>
        </w:rPr>
        <w:t>V</w:t>
      </w:r>
      <w:r>
        <w:rPr>
          <w:rFonts w:hint="eastAsia" w:ascii="华文仿宋" w:hAnsi="华文仿宋" w:eastAsia="华文仿宋" w:cs="华文仿宋"/>
          <w:sz w:val="28"/>
          <w:szCs w:val="28"/>
          <w:vertAlign w:val="subscript"/>
          <w:lang w:val="en-US" w:eastAsia="zh-CN"/>
        </w:rPr>
        <w:t>5</w:t>
      </w:r>
      <w:r>
        <w:rPr>
          <w:rFonts w:hint="eastAsia" w:ascii="华文仿宋" w:hAnsi="华文仿宋" w:eastAsia="华文仿宋" w:cs="华文仿宋"/>
          <w:sz w:val="28"/>
          <w:szCs w:val="28"/>
          <w:lang w:val="en-US" w:eastAsia="zh-CN"/>
        </w:rPr>
        <w:t>=P</w:t>
      </w:r>
      <w:r>
        <w:rPr>
          <w:rFonts w:hint="eastAsia" w:ascii="华文仿宋" w:hAnsi="华文仿宋" w:eastAsia="华文仿宋" w:cs="华文仿宋"/>
          <w:sz w:val="28"/>
          <w:szCs w:val="28"/>
          <w:vertAlign w:val="subscript"/>
          <w:lang w:val="en-US" w:eastAsia="zh-CN"/>
        </w:rPr>
        <w:t>2</w:t>
      </w:r>
      <w:r>
        <w:rPr>
          <w:rFonts w:hint="eastAsia" w:ascii="华文仿宋" w:hAnsi="华文仿宋" w:eastAsia="华文仿宋" w:cs="华文仿宋"/>
          <w:sz w:val="28"/>
          <w:szCs w:val="28"/>
          <w:lang w:val="en-US" w:eastAsia="zh-CN"/>
        </w:rPr>
        <w:t>V/(P</w:t>
      </w:r>
      <w:r>
        <w:rPr>
          <w:rFonts w:hint="eastAsia" w:ascii="华文仿宋" w:hAnsi="华文仿宋" w:eastAsia="华文仿宋" w:cs="华文仿宋"/>
          <w:sz w:val="28"/>
          <w:szCs w:val="28"/>
          <w:vertAlign w:val="subscript"/>
          <w:lang w:val="en-US" w:eastAsia="zh-CN"/>
        </w:rPr>
        <w:t>2</w:t>
      </w:r>
      <w:r>
        <w:rPr>
          <w:rFonts w:hint="eastAsia" w:ascii="华文仿宋" w:hAnsi="华文仿宋" w:eastAsia="华文仿宋" w:cs="华文仿宋"/>
          <w:sz w:val="28"/>
          <w:szCs w:val="28"/>
          <w:lang w:val="en-US" w:eastAsia="zh-CN"/>
        </w:rPr>
        <w:t>-P</w:t>
      </w:r>
      <w:r>
        <w:rPr>
          <w:rFonts w:hint="eastAsia" w:ascii="华文仿宋" w:hAnsi="华文仿宋" w:eastAsia="华文仿宋" w:cs="华文仿宋"/>
          <w:sz w:val="28"/>
          <w:szCs w:val="28"/>
          <w:vertAlign w:val="subscript"/>
          <w:lang w:val="en-US" w:eastAsia="zh-CN"/>
        </w:rPr>
        <w:t>1</w:t>
      </w:r>
      <w:r>
        <w:rPr>
          <w:rFonts w:hint="eastAsia" w:ascii="华文仿宋" w:hAnsi="华文仿宋" w:eastAsia="华文仿宋" w:cs="华文仿宋"/>
          <w:sz w:val="28"/>
          <w:szCs w:val="28"/>
          <w:lang w:val="en-US" w:eastAsia="zh-CN"/>
        </w:rPr>
        <w:t>)</w:t>
      </w:r>
      <w:r>
        <w:rPr>
          <w:rFonts w:hint="eastAsia" w:ascii="华文仿宋" w:hAnsi="华文仿宋" w:eastAsia="华文仿宋" w:cs="华文仿宋"/>
          <w:sz w:val="24"/>
          <w:szCs w:val="24"/>
          <w:lang w:val="en-US" w:eastAsia="zh-CN"/>
        </w:rPr>
        <w:t>，同时得到气体的总质量</w:t>
      </w:r>
      <w:r>
        <w:rPr>
          <w:rFonts w:hint="eastAsia" w:ascii="华文仿宋" w:hAnsi="华文仿宋" w:eastAsia="华文仿宋" w:cs="华文仿宋"/>
          <w:sz w:val="28"/>
          <w:szCs w:val="28"/>
          <w:lang w:val="en-US" w:eastAsia="zh-CN"/>
        </w:rPr>
        <w:t>m</w:t>
      </w:r>
      <w:r>
        <w:rPr>
          <w:rFonts w:hint="eastAsia" w:ascii="华文仿宋" w:hAnsi="华文仿宋" w:eastAsia="华文仿宋" w:cs="华文仿宋"/>
          <w:sz w:val="28"/>
          <w:szCs w:val="28"/>
          <w:vertAlign w:val="subscript"/>
          <w:lang w:val="en-US" w:eastAsia="zh-CN"/>
        </w:rPr>
        <w:t>1</w:t>
      </w:r>
      <w:r>
        <w:rPr>
          <w:rFonts w:hint="eastAsia" w:ascii="华文仿宋" w:hAnsi="华文仿宋" w:eastAsia="华文仿宋" w:cs="华文仿宋"/>
          <w:sz w:val="28"/>
          <w:szCs w:val="28"/>
          <w:lang w:val="en-US" w:eastAsia="zh-CN"/>
        </w:rPr>
        <w:t>=ρ</w:t>
      </w:r>
      <w:r>
        <w:rPr>
          <w:rFonts w:hint="eastAsia" w:ascii="华文仿宋" w:hAnsi="华文仿宋" w:eastAsia="华文仿宋" w:cs="华文仿宋"/>
          <w:sz w:val="28"/>
          <w:szCs w:val="28"/>
          <w:vertAlign w:val="subscript"/>
          <w:lang w:val="en-US" w:eastAsia="zh-CN"/>
        </w:rPr>
        <w:t>1</w:t>
      </w:r>
      <w:r>
        <w:rPr>
          <w:rFonts w:hint="eastAsia" w:ascii="华文仿宋" w:hAnsi="华文仿宋" w:eastAsia="华文仿宋" w:cs="华文仿宋"/>
          <w:sz w:val="28"/>
          <w:szCs w:val="28"/>
          <w:lang w:val="en-US" w:eastAsia="zh-CN"/>
        </w:rPr>
        <w:t>V</w:t>
      </w:r>
      <w:r>
        <w:rPr>
          <w:rFonts w:hint="eastAsia" w:ascii="华文仿宋" w:hAnsi="华文仿宋" w:eastAsia="华文仿宋" w:cs="华文仿宋"/>
          <w:sz w:val="28"/>
          <w:szCs w:val="28"/>
          <w:vertAlign w:val="subscript"/>
          <w:lang w:val="en-US" w:eastAsia="zh-CN"/>
        </w:rPr>
        <w:t>5</w:t>
      </w:r>
      <w:r>
        <w:rPr>
          <w:rFonts w:hint="eastAsia" w:ascii="华文仿宋" w:hAnsi="华文仿宋" w:eastAsia="华文仿宋" w:cs="华文仿宋"/>
          <w:sz w:val="28"/>
          <w:szCs w:val="28"/>
          <w:lang w:val="en-US" w:eastAsia="zh-CN"/>
        </w:rPr>
        <w:t>=ρ</w:t>
      </w:r>
      <w:r>
        <w:rPr>
          <w:rFonts w:hint="eastAsia" w:ascii="华文仿宋" w:hAnsi="华文仿宋" w:eastAsia="华文仿宋" w:cs="华文仿宋"/>
          <w:sz w:val="28"/>
          <w:szCs w:val="28"/>
          <w:vertAlign w:val="subscript"/>
          <w:lang w:val="en-US" w:eastAsia="zh-CN"/>
        </w:rPr>
        <w:t>1</w:t>
      </w:r>
      <w:r>
        <w:rPr>
          <w:rFonts w:hint="eastAsia" w:ascii="华文仿宋" w:hAnsi="华文仿宋" w:eastAsia="华文仿宋" w:cs="华文仿宋"/>
          <w:sz w:val="28"/>
          <w:szCs w:val="28"/>
          <w:lang w:val="en-US" w:eastAsia="zh-CN"/>
        </w:rPr>
        <w:t>P</w:t>
      </w:r>
      <w:r>
        <w:rPr>
          <w:rFonts w:hint="eastAsia" w:ascii="华文仿宋" w:hAnsi="华文仿宋" w:eastAsia="华文仿宋" w:cs="华文仿宋"/>
          <w:sz w:val="28"/>
          <w:szCs w:val="28"/>
          <w:vertAlign w:val="subscript"/>
          <w:lang w:val="en-US" w:eastAsia="zh-CN"/>
        </w:rPr>
        <w:t>2</w:t>
      </w:r>
      <w:r>
        <w:rPr>
          <w:rFonts w:hint="eastAsia" w:ascii="华文仿宋" w:hAnsi="华文仿宋" w:eastAsia="华文仿宋" w:cs="华文仿宋"/>
          <w:sz w:val="28"/>
          <w:szCs w:val="28"/>
          <w:lang w:val="en-US" w:eastAsia="zh-CN"/>
        </w:rPr>
        <w:t>V/(P</w:t>
      </w:r>
      <w:r>
        <w:rPr>
          <w:rFonts w:hint="eastAsia" w:ascii="华文仿宋" w:hAnsi="华文仿宋" w:eastAsia="华文仿宋" w:cs="华文仿宋"/>
          <w:sz w:val="28"/>
          <w:szCs w:val="28"/>
          <w:vertAlign w:val="subscript"/>
          <w:lang w:val="en-US" w:eastAsia="zh-CN"/>
        </w:rPr>
        <w:t>2</w:t>
      </w:r>
      <w:r>
        <w:rPr>
          <w:rFonts w:hint="eastAsia" w:ascii="华文仿宋" w:hAnsi="华文仿宋" w:eastAsia="华文仿宋" w:cs="华文仿宋"/>
          <w:sz w:val="28"/>
          <w:szCs w:val="28"/>
          <w:lang w:val="en-US" w:eastAsia="zh-CN"/>
        </w:rPr>
        <w:t>-P</w:t>
      </w:r>
      <w:r>
        <w:rPr>
          <w:rFonts w:hint="eastAsia" w:ascii="华文仿宋" w:hAnsi="华文仿宋" w:eastAsia="华文仿宋" w:cs="华文仿宋"/>
          <w:sz w:val="28"/>
          <w:szCs w:val="28"/>
          <w:vertAlign w:val="subscript"/>
          <w:lang w:val="en-US" w:eastAsia="zh-CN"/>
        </w:rPr>
        <w:t>1</w:t>
      </w:r>
      <w:r>
        <w:rPr>
          <w:rFonts w:hint="eastAsia" w:ascii="华文仿宋" w:hAnsi="华文仿宋" w:eastAsia="华文仿宋" w:cs="华文仿宋"/>
          <w:sz w:val="28"/>
          <w:szCs w:val="28"/>
          <w:lang w:val="en-US" w:eastAsia="zh-CN"/>
        </w:rPr>
        <w:t>)</w:t>
      </w:r>
      <w:r>
        <w:rPr>
          <w:rFonts w:hint="eastAsia" w:ascii="华文仿宋" w:hAnsi="华文仿宋" w:eastAsia="华文仿宋" w:cs="华文仿宋"/>
          <w:sz w:val="24"/>
          <w:szCs w:val="24"/>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华文仿宋" w:hAnsi="华文仿宋" w:eastAsia="华文仿宋" w:cs="华文仿宋"/>
          <w:sz w:val="24"/>
          <w:szCs w:val="24"/>
          <w:lang w:val="en-US" w:eastAsia="zh-CN"/>
        </w:rPr>
      </w:pPr>
      <w:r>
        <w:rPr>
          <w:rFonts w:hint="eastAsia" w:ascii="华文仿宋" w:hAnsi="华文仿宋" w:eastAsia="华文仿宋" w:cs="华文仿宋"/>
          <w:sz w:val="24"/>
          <w:szCs w:val="24"/>
          <w:lang w:val="en-US" w:eastAsia="zh-CN"/>
        </w:rPr>
        <w:t>C:恢复上一步骤中活塞的操作，让系统恢复原始的体积，启动引风机和冷箱，对天然气进行循环降温，其中的</w:t>
      </w:r>
      <w:r>
        <w:rPr>
          <w:rFonts w:hint="eastAsia" w:ascii="华文仿宋" w:hAnsi="华文仿宋" w:eastAsia="华文仿宋" w:cs="华文仿宋"/>
          <w:sz w:val="24"/>
          <w:szCs w:val="24"/>
          <w:lang w:eastAsia="zh-CN"/>
        </w:rPr>
        <w:t>低温易析出物</w:t>
      </w:r>
      <w:r>
        <w:rPr>
          <w:rFonts w:hint="eastAsia" w:ascii="华文仿宋" w:hAnsi="华文仿宋" w:eastAsia="华文仿宋" w:cs="华文仿宋"/>
          <w:sz w:val="24"/>
          <w:szCs w:val="24"/>
          <w:lang w:val="en-US" w:eastAsia="zh-CN"/>
        </w:rPr>
        <w:t>冷凝并在分离器中分离，降温至目标温度后停止引风机和冷箱，得到此时气体的压力</w:t>
      </w:r>
      <w:r>
        <w:rPr>
          <w:rFonts w:hint="eastAsia" w:ascii="华文仿宋" w:hAnsi="华文仿宋" w:eastAsia="华文仿宋" w:cs="华文仿宋"/>
          <w:sz w:val="28"/>
          <w:szCs w:val="28"/>
          <w:lang w:val="en-US" w:eastAsia="zh-CN"/>
        </w:rPr>
        <w:t>P</w:t>
      </w:r>
      <w:r>
        <w:rPr>
          <w:rFonts w:hint="eastAsia" w:ascii="华文仿宋" w:hAnsi="华文仿宋" w:eastAsia="华文仿宋" w:cs="华文仿宋"/>
          <w:sz w:val="28"/>
          <w:szCs w:val="28"/>
          <w:vertAlign w:val="subscript"/>
          <w:lang w:val="en-US" w:eastAsia="zh-CN"/>
        </w:rPr>
        <w:t>3</w:t>
      </w:r>
      <w:r>
        <w:rPr>
          <w:rFonts w:hint="eastAsia" w:ascii="华文仿宋" w:hAnsi="华文仿宋" w:eastAsia="华文仿宋" w:cs="华文仿宋"/>
          <w:sz w:val="24"/>
          <w:szCs w:val="24"/>
          <w:lang w:val="en-US" w:eastAsia="zh-CN"/>
        </w:rPr>
        <w:t>、密度</w:t>
      </w:r>
      <w:r>
        <w:rPr>
          <w:rFonts w:hint="eastAsia" w:ascii="华文仿宋" w:hAnsi="华文仿宋" w:eastAsia="华文仿宋" w:cs="华文仿宋"/>
          <w:sz w:val="28"/>
          <w:szCs w:val="28"/>
          <w:lang w:val="en-US" w:eastAsia="zh-CN"/>
        </w:rPr>
        <w:t>ρ</w:t>
      </w:r>
      <w:r>
        <w:rPr>
          <w:rFonts w:hint="eastAsia" w:ascii="华文仿宋" w:hAnsi="华文仿宋" w:eastAsia="华文仿宋" w:cs="华文仿宋"/>
          <w:sz w:val="28"/>
          <w:szCs w:val="28"/>
          <w:vertAlign w:val="subscript"/>
          <w:lang w:val="en-US" w:eastAsia="zh-CN"/>
        </w:rPr>
        <w:t>3</w:t>
      </w:r>
      <w:r>
        <w:rPr>
          <w:rFonts w:hint="eastAsia" w:ascii="华文仿宋" w:hAnsi="华文仿宋" w:eastAsia="华文仿宋" w:cs="华文仿宋"/>
          <w:sz w:val="24"/>
          <w:szCs w:val="24"/>
          <w:lang w:val="en-US" w:eastAsia="zh-CN"/>
        </w:rPr>
        <w:t>，再次通过活塞将系统体积减小</w:t>
      </w:r>
      <w:r>
        <w:rPr>
          <w:rFonts w:hint="eastAsia" w:ascii="华文仿宋" w:hAnsi="华文仿宋" w:eastAsia="华文仿宋" w:cs="华文仿宋"/>
          <w:sz w:val="28"/>
          <w:szCs w:val="28"/>
          <w:lang w:val="en-US" w:eastAsia="zh-CN"/>
        </w:rPr>
        <w:t>V</w:t>
      </w:r>
      <w:r>
        <w:rPr>
          <w:rFonts w:hint="eastAsia" w:ascii="华文仿宋" w:hAnsi="华文仿宋" w:eastAsia="华文仿宋" w:cs="华文仿宋"/>
          <w:sz w:val="24"/>
          <w:szCs w:val="24"/>
          <w:lang w:val="en-US" w:eastAsia="zh-CN"/>
        </w:rPr>
        <w:t>，得到气体的压力</w:t>
      </w:r>
      <w:r>
        <w:rPr>
          <w:rFonts w:hint="eastAsia" w:ascii="华文仿宋" w:hAnsi="华文仿宋" w:eastAsia="华文仿宋" w:cs="华文仿宋"/>
          <w:sz w:val="28"/>
          <w:szCs w:val="28"/>
          <w:lang w:val="en-US" w:eastAsia="zh-CN"/>
        </w:rPr>
        <w:t>P</w:t>
      </w:r>
      <w:r>
        <w:rPr>
          <w:rFonts w:hint="eastAsia" w:ascii="华文仿宋" w:hAnsi="华文仿宋" w:eastAsia="华文仿宋" w:cs="华文仿宋"/>
          <w:sz w:val="28"/>
          <w:szCs w:val="28"/>
          <w:vertAlign w:val="subscript"/>
          <w:lang w:val="en-US" w:eastAsia="zh-CN"/>
        </w:rPr>
        <w:t>4</w:t>
      </w:r>
      <w:r>
        <w:rPr>
          <w:rFonts w:hint="eastAsia" w:ascii="华文仿宋" w:hAnsi="华文仿宋" w:eastAsia="华文仿宋" w:cs="华文仿宋"/>
          <w:sz w:val="24"/>
          <w:szCs w:val="24"/>
          <w:lang w:val="en-US" w:eastAsia="zh-CN"/>
        </w:rPr>
        <w:t>、密度</w:t>
      </w:r>
      <w:r>
        <w:rPr>
          <w:rFonts w:hint="eastAsia" w:ascii="华文仿宋" w:hAnsi="华文仿宋" w:eastAsia="华文仿宋" w:cs="华文仿宋"/>
          <w:sz w:val="28"/>
          <w:szCs w:val="28"/>
          <w:lang w:val="en-US" w:eastAsia="zh-CN"/>
        </w:rPr>
        <w:t>ρ</w:t>
      </w:r>
      <w:r>
        <w:rPr>
          <w:rFonts w:hint="eastAsia" w:ascii="华文仿宋" w:hAnsi="华文仿宋" w:eastAsia="华文仿宋" w:cs="华文仿宋"/>
          <w:sz w:val="28"/>
          <w:szCs w:val="28"/>
          <w:vertAlign w:val="subscript"/>
          <w:lang w:val="en-US" w:eastAsia="zh-CN"/>
        </w:rPr>
        <w:t>4</w:t>
      </w:r>
      <w:r>
        <w:rPr>
          <w:rFonts w:hint="eastAsia" w:ascii="华文仿宋" w:hAnsi="华文仿宋" w:eastAsia="华文仿宋" w:cs="华文仿宋"/>
          <w:sz w:val="24"/>
          <w:szCs w:val="24"/>
          <w:lang w:val="en-US" w:eastAsia="zh-CN"/>
        </w:rPr>
        <w:t>，由于V相对于整个系统体积很小，所以温度变化极小，可以忽略，得到冷凝后活塞容器更改前的系统体积</w:t>
      </w:r>
      <w:r>
        <w:rPr>
          <w:rFonts w:hint="eastAsia" w:ascii="华文仿宋" w:hAnsi="华文仿宋" w:eastAsia="华文仿宋" w:cs="华文仿宋"/>
          <w:sz w:val="28"/>
          <w:szCs w:val="28"/>
          <w:lang w:val="en-US" w:eastAsia="zh-CN"/>
        </w:rPr>
        <w:t>V</w:t>
      </w:r>
      <w:r>
        <w:rPr>
          <w:rFonts w:hint="eastAsia" w:ascii="华文仿宋" w:hAnsi="华文仿宋" w:eastAsia="华文仿宋" w:cs="华文仿宋"/>
          <w:sz w:val="28"/>
          <w:szCs w:val="28"/>
          <w:vertAlign w:val="subscript"/>
          <w:lang w:val="en-US" w:eastAsia="zh-CN"/>
        </w:rPr>
        <w:t>6</w:t>
      </w:r>
      <w:r>
        <w:rPr>
          <w:rFonts w:hint="eastAsia" w:ascii="华文仿宋" w:hAnsi="华文仿宋" w:eastAsia="华文仿宋" w:cs="华文仿宋"/>
          <w:sz w:val="28"/>
          <w:szCs w:val="28"/>
          <w:lang w:val="en-US" w:eastAsia="zh-CN"/>
        </w:rPr>
        <w:t>=P</w:t>
      </w:r>
      <w:r>
        <w:rPr>
          <w:rFonts w:hint="eastAsia" w:ascii="华文仿宋" w:hAnsi="华文仿宋" w:eastAsia="华文仿宋" w:cs="华文仿宋"/>
          <w:sz w:val="28"/>
          <w:szCs w:val="28"/>
          <w:vertAlign w:val="subscript"/>
          <w:lang w:val="en-US" w:eastAsia="zh-CN"/>
        </w:rPr>
        <w:t>4</w:t>
      </w:r>
      <w:r>
        <w:rPr>
          <w:rFonts w:hint="eastAsia" w:ascii="华文仿宋" w:hAnsi="华文仿宋" w:eastAsia="华文仿宋" w:cs="华文仿宋"/>
          <w:sz w:val="28"/>
          <w:szCs w:val="28"/>
          <w:lang w:val="en-US" w:eastAsia="zh-CN"/>
        </w:rPr>
        <w:t>V/(P</w:t>
      </w:r>
      <w:r>
        <w:rPr>
          <w:rFonts w:hint="eastAsia" w:ascii="华文仿宋" w:hAnsi="华文仿宋" w:eastAsia="华文仿宋" w:cs="华文仿宋"/>
          <w:sz w:val="28"/>
          <w:szCs w:val="28"/>
          <w:vertAlign w:val="subscript"/>
          <w:lang w:val="en-US" w:eastAsia="zh-CN"/>
        </w:rPr>
        <w:t>4</w:t>
      </w:r>
      <w:r>
        <w:rPr>
          <w:rFonts w:hint="eastAsia" w:ascii="华文仿宋" w:hAnsi="华文仿宋" w:eastAsia="华文仿宋" w:cs="华文仿宋"/>
          <w:sz w:val="28"/>
          <w:szCs w:val="28"/>
          <w:lang w:val="en-US" w:eastAsia="zh-CN"/>
        </w:rPr>
        <w:t>-P</w:t>
      </w:r>
      <w:r>
        <w:rPr>
          <w:rFonts w:hint="eastAsia" w:ascii="华文仿宋" w:hAnsi="华文仿宋" w:eastAsia="华文仿宋" w:cs="华文仿宋"/>
          <w:sz w:val="28"/>
          <w:szCs w:val="28"/>
          <w:vertAlign w:val="subscript"/>
          <w:lang w:val="en-US" w:eastAsia="zh-CN"/>
        </w:rPr>
        <w:t>3</w:t>
      </w:r>
      <w:r>
        <w:rPr>
          <w:rFonts w:hint="eastAsia" w:ascii="华文仿宋" w:hAnsi="华文仿宋" w:eastAsia="华文仿宋" w:cs="华文仿宋"/>
          <w:sz w:val="28"/>
          <w:szCs w:val="28"/>
          <w:lang w:val="en-US" w:eastAsia="zh-CN"/>
        </w:rPr>
        <w:t>)</w:t>
      </w:r>
      <w:r>
        <w:rPr>
          <w:rFonts w:hint="eastAsia" w:ascii="华文仿宋" w:hAnsi="华文仿宋" w:eastAsia="华文仿宋" w:cs="华文仿宋"/>
          <w:sz w:val="24"/>
          <w:szCs w:val="24"/>
          <w:lang w:val="en-US" w:eastAsia="zh-CN"/>
        </w:rPr>
        <w:t>，继而得到冷凝后气体的质量</w:t>
      </w:r>
      <w:r>
        <w:rPr>
          <w:rFonts w:hint="eastAsia" w:ascii="华文仿宋" w:hAnsi="华文仿宋" w:eastAsia="华文仿宋" w:cs="华文仿宋"/>
          <w:sz w:val="28"/>
          <w:szCs w:val="28"/>
          <w:lang w:val="en-US" w:eastAsia="zh-CN"/>
        </w:rPr>
        <w:t>m</w:t>
      </w:r>
      <w:r>
        <w:rPr>
          <w:rFonts w:hint="eastAsia" w:ascii="华文仿宋" w:hAnsi="华文仿宋" w:eastAsia="华文仿宋" w:cs="华文仿宋"/>
          <w:sz w:val="28"/>
          <w:szCs w:val="28"/>
          <w:vertAlign w:val="subscript"/>
          <w:lang w:val="en-US" w:eastAsia="zh-CN"/>
        </w:rPr>
        <w:t>2</w:t>
      </w:r>
      <w:r>
        <w:rPr>
          <w:rFonts w:hint="eastAsia" w:ascii="华文仿宋" w:hAnsi="华文仿宋" w:eastAsia="华文仿宋" w:cs="华文仿宋"/>
          <w:sz w:val="28"/>
          <w:szCs w:val="28"/>
          <w:lang w:val="en-US" w:eastAsia="zh-CN"/>
        </w:rPr>
        <w:t>=ρ</w:t>
      </w:r>
      <w:r>
        <w:rPr>
          <w:rFonts w:hint="eastAsia" w:ascii="华文仿宋" w:hAnsi="华文仿宋" w:eastAsia="华文仿宋" w:cs="华文仿宋"/>
          <w:sz w:val="28"/>
          <w:szCs w:val="28"/>
          <w:vertAlign w:val="subscript"/>
          <w:lang w:val="en-US" w:eastAsia="zh-CN"/>
        </w:rPr>
        <w:t>3</w:t>
      </w:r>
      <w:r>
        <w:rPr>
          <w:rFonts w:hint="eastAsia" w:ascii="华文仿宋" w:hAnsi="华文仿宋" w:eastAsia="华文仿宋" w:cs="华文仿宋"/>
          <w:sz w:val="28"/>
          <w:szCs w:val="28"/>
          <w:lang w:val="en-US" w:eastAsia="zh-CN"/>
        </w:rPr>
        <w:t>V</w:t>
      </w:r>
      <w:r>
        <w:rPr>
          <w:rFonts w:hint="eastAsia" w:ascii="华文仿宋" w:hAnsi="华文仿宋" w:eastAsia="华文仿宋" w:cs="华文仿宋"/>
          <w:sz w:val="28"/>
          <w:szCs w:val="28"/>
          <w:vertAlign w:val="subscript"/>
          <w:lang w:val="en-US" w:eastAsia="zh-CN"/>
        </w:rPr>
        <w:t>6</w:t>
      </w:r>
      <w:r>
        <w:rPr>
          <w:rFonts w:hint="eastAsia" w:ascii="华文仿宋" w:hAnsi="华文仿宋" w:eastAsia="华文仿宋" w:cs="华文仿宋"/>
          <w:sz w:val="28"/>
          <w:szCs w:val="28"/>
          <w:lang w:val="en-US" w:eastAsia="zh-CN"/>
        </w:rPr>
        <w:t>=ρ</w:t>
      </w:r>
      <w:r>
        <w:rPr>
          <w:rFonts w:hint="eastAsia" w:ascii="华文仿宋" w:hAnsi="华文仿宋" w:eastAsia="华文仿宋" w:cs="华文仿宋"/>
          <w:sz w:val="28"/>
          <w:szCs w:val="28"/>
          <w:vertAlign w:val="subscript"/>
          <w:lang w:val="en-US" w:eastAsia="zh-CN"/>
        </w:rPr>
        <w:t>3</w:t>
      </w:r>
      <w:r>
        <w:rPr>
          <w:rFonts w:hint="eastAsia" w:ascii="华文仿宋" w:hAnsi="华文仿宋" w:eastAsia="华文仿宋" w:cs="华文仿宋"/>
          <w:sz w:val="28"/>
          <w:szCs w:val="28"/>
          <w:lang w:val="en-US" w:eastAsia="zh-CN"/>
        </w:rPr>
        <w:t>P</w:t>
      </w:r>
      <w:r>
        <w:rPr>
          <w:rFonts w:hint="eastAsia" w:ascii="华文仿宋" w:hAnsi="华文仿宋" w:eastAsia="华文仿宋" w:cs="华文仿宋"/>
          <w:sz w:val="28"/>
          <w:szCs w:val="28"/>
          <w:vertAlign w:val="subscript"/>
          <w:lang w:val="en-US" w:eastAsia="zh-CN"/>
        </w:rPr>
        <w:t>4</w:t>
      </w:r>
      <w:r>
        <w:rPr>
          <w:rFonts w:hint="eastAsia" w:ascii="华文仿宋" w:hAnsi="华文仿宋" w:eastAsia="华文仿宋" w:cs="华文仿宋"/>
          <w:sz w:val="28"/>
          <w:szCs w:val="28"/>
          <w:lang w:val="en-US" w:eastAsia="zh-CN"/>
        </w:rPr>
        <w:t>V/(P</w:t>
      </w:r>
      <w:r>
        <w:rPr>
          <w:rFonts w:hint="eastAsia" w:ascii="华文仿宋" w:hAnsi="华文仿宋" w:eastAsia="华文仿宋" w:cs="华文仿宋"/>
          <w:sz w:val="28"/>
          <w:szCs w:val="28"/>
          <w:vertAlign w:val="subscript"/>
          <w:lang w:val="en-US" w:eastAsia="zh-CN"/>
        </w:rPr>
        <w:t>4</w:t>
      </w:r>
      <w:r>
        <w:rPr>
          <w:rFonts w:hint="eastAsia" w:ascii="华文仿宋" w:hAnsi="华文仿宋" w:eastAsia="华文仿宋" w:cs="华文仿宋"/>
          <w:sz w:val="28"/>
          <w:szCs w:val="28"/>
          <w:lang w:val="en-US" w:eastAsia="zh-CN"/>
        </w:rPr>
        <w:t>-P</w:t>
      </w:r>
      <w:r>
        <w:rPr>
          <w:rFonts w:hint="eastAsia" w:ascii="华文仿宋" w:hAnsi="华文仿宋" w:eastAsia="华文仿宋" w:cs="华文仿宋"/>
          <w:sz w:val="28"/>
          <w:szCs w:val="28"/>
          <w:vertAlign w:val="subscript"/>
          <w:lang w:val="en-US" w:eastAsia="zh-CN"/>
        </w:rPr>
        <w:t>3</w:t>
      </w:r>
      <w:r>
        <w:rPr>
          <w:rFonts w:hint="eastAsia" w:ascii="华文仿宋" w:hAnsi="华文仿宋" w:eastAsia="华文仿宋" w:cs="华文仿宋"/>
          <w:sz w:val="28"/>
          <w:szCs w:val="28"/>
          <w:lang w:val="en-US" w:eastAsia="zh-CN"/>
        </w:rPr>
        <w:t>)</w:t>
      </w:r>
      <w:r>
        <w:rPr>
          <w:rFonts w:hint="eastAsia" w:ascii="华文仿宋" w:hAnsi="华文仿宋" w:eastAsia="华文仿宋" w:cs="华文仿宋"/>
          <w:sz w:val="24"/>
          <w:szCs w:val="24"/>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华文仿宋" w:hAnsi="华文仿宋" w:eastAsia="华文仿宋" w:cs="华文仿宋"/>
          <w:sz w:val="24"/>
          <w:szCs w:val="24"/>
          <w:lang w:val="en-US" w:eastAsia="zh-CN"/>
        </w:rPr>
      </w:pPr>
      <w:r>
        <w:rPr>
          <w:rFonts w:hint="eastAsia" w:ascii="华文仿宋" w:hAnsi="华文仿宋" w:eastAsia="华文仿宋" w:cs="华文仿宋"/>
          <w:sz w:val="24"/>
          <w:szCs w:val="24"/>
          <w:lang w:val="en-US" w:eastAsia="zh-CN"/>
        </w:rPr>
        <w:t>通过气体冷凝前后质量的变化可以计算出天然气中</w:t>
      </w:r>
      <w:r>
        <w:rPr>
          <w:rFonts w:hint="eastAsia" w:ascii="华文仿宋" w:hAnsi="华文仿宋" w:eastAsia="华文仿宋" w:cs="华文仿宋"/>
          <w:sz w:val="24"/>
          <w:szCs w:val="24"/>
          <w:lang w:eastAsia="zh-CN"/>
        </w:rPr>
        <w:t>低温易析出物</w:t>
      </w:r>
      <w:r>
        <w:rPr>
          <w:rFonts w:hint="eastAsia" w:ascii="华文仿宋" w:hAnsi="华文仿宋" w:eastAsia="华文仿宋" w:cs="华文仿宋"/>
          <w:sz w:val="24"/>
          <w:szCs w:val="24"/>
          <w:lang w:val="en-US" w:eastAsia="zh-CN"/>
        </w:rPr>
        <w:t>的质量</w:t>
      </w:r>
      <w:r>
        <w:rPr>
          <w:rFonts w:hint="eastAsia" w:ascii="华文仿宋" w:hAnsi="华文仿宋" w:eastAsia="华文仿宋" w:cs="华文仿宋"/>
          <w:sz w:val="28"/>
          <w:szCs w:val="28"/>
          <w:lang w:val="en-US" w:eastAsia="zh-CN"/>
        </w:rPr>
        <w:t>m</w:t>
      </w:r>
      <w:r>
        <w:rPr>
          <w:rFonts w:hint="eastAsia" w:ascii="华文仿宋" w:hAnsi="华文仿宋" w:eastAsia="华文仿宋" w:cs="华文仿宋"/>
          <w:sz w:val="28"/>
          <w:szCs w:val="28"/>
          <w:vertAlign w:val="subscript"/>
          <w:lang w:val="en-US" w:eastAsia="zh-CN"/>
        </w:rPr>
        <w:t>3</w:t>
      </w:r>
      <w:r>
        <w:rPr>
          <w:rFonts w:hint="eastAsia" w:ascii="华文仿宋" w:hAnsi="华文仿宋" w:eastAsia="华文仿宋" w:cs="华文仿宋"/>
          <w:sz w:val="28"/>
          <w:szCs w:val="28"/>
          <w:lang w:val="en-US" w:eastAsia="zh-CN"/>
        </w:rPr>
        <w:t>=m</w:t>
      </w:r>
      <w:r>
        <w:rPr>
          <w:rFonts w:hint="eastAsia" w:ascii="华文仿宋" w:hAnsi="华文仿宋" w:eastAsia="华文仿宋" w:cs="华文仿宋"/>
          <w:sz w:val="28"/>
          <w:szCs w:val="28"/>
          <w:vertAlign w:val="subscript"/>
          <w:lang w:val="en-US" w:eastAsia="zh-CN"/>
        </w:rPr>
        <w:t>1</w:t>
      </w:r>
      <w:r>
        <w:rPr>
          <w:rFonts w:hint="eastAsia" w:ascii="华文仿宋" w:hAnsi="华文仿宋" w:eastAsia="华文仿宋" w:cs="华文仿宋"/>
          <w:sz w:val="28"/>
          <w:szCs w:val="28"/>
          <w:lang w:val="en-US" w:eastAsia="zh-CN"/>
        </w:rPr>
        <w:t>-m</w:t>
      </w:r>
      <w:r>
        <w:rPr>
          <w:rFonts w:hint="eastAsia" w:ascii="华文仿宋" w:hAnsi="华文仿宋" w:eastAsia="华文仿宋" w:cs="华文仿宋"/>
          <w:sz w:val="28"/>
          <w:szCs w:val="28"/>
          <w:vertAlign w:val="subscript"/>
          <w:lang w:val="en-US" w:eastAsia="zh-CN"/>
        </w:rPr>
        <w:t>2</w:t>
      </w:r>
      <w:r>
        <w:rPr>
          <w:rFonts w:hint="eastAsia" w:ascii="华文仿宋" w:hAnsi="华文仿宋" w:eastAsia="华文仿宋" w:cs="华文仿宋"/>
          <w:sz w:val="24"/>
          <w:szCs w:val="24"/>
          <w:lang w:val="en-US" w:eastAsia="zh-CN"/>
        </w:rPr>
        <w:t>，继而得到天然气中低温易析出物的含量</w:t>
      </w:r>
      <w:r>
        <w:rPr>
          <w:rFonts w:hint="eastAsia" w:ascii="华文仿宋" w:hAnsi="华文仿宋" w:eastAsia="华文仿宋" w:cs="华文仿宋"/>
          <w:sz w:val="28"/>
          <w:szCs w:val="28"/>
          <w:lang w:val="en-US" w:eastAsia="zh-CN"/>
        </w:rPr>
        <w:t>w=m</w:t>
      </w:r>
      <w:r>
        <w:rPr>
          <w:rFonts w:hint="eastAsia" w:ascii="华文仿宋" w:hAnsi="华文仿宋" w:eastAsia="华文仿宋" w:cs="华文仿宋"/>
          <w:sz w:val="28"/>
          <w:szCs w:val="28"/>
          <w:vertAlign w:val="subscript"/>
          <w:lang w:val="en-US" w:eastAsia="zh-CN"/>
        </w:rPr>
        <w:t>3</w:t>
      </w:r>
      <w:r>
        <w:rPr>
          <w:rFonts w:hint="eastAsia" w:ascii="华文仿宋" w:hAnsi="华文仿宋" w:eastAsia="华文仿宋" w:cs="华文仿宋"/>
          <w:sz w:val="28"/>
          <w:szCs w:val="28"/>
          <w:lang w:val="en-US" w:eastAsia="zh-CN"/>
        </w:rPr>
        <w:t>/m</w:t>
      </w:r>
      <w:r>
        <w:rPr>
          <w:rFonts w:hint="eastAsia" w:ascii="华文仿宋" w:hAnsi="华文仿宋" w:eastAsia="华文仿宋" w:cs="华文仿宋"/>
          <w:sz w:val="28"/>
          <w:szCs w:val="28"/>
          <w:vertAlign w:val="subscript"/>
          <w:lang w:val="en-US" w:eastAsia="zh-CN"/>
        </w:rPr>
        <w:t xml:space="preserve">1 </w:t>
      </w:r>
      <w:r>
        <w:rPr>
          <w:rFonts w:hint="eastAsia" w:ascii="华文仿宋" w:hAnsi="华文仿宋" w:eastAsia="华文仿宋" w:cs="华文仿宋"/>
          <w:sz w:val="24"/>
          <w:szCs w:val="24"/>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华文仿宋" w:hAnsi="华文仿宋" w:eastAsia="华文仿宋" w:cs="华文仿宋"/>
          <w:sz w:val="24"/>
          <w:szCs w:val="24"/>
          <w:lang w:val="en-US" w:eastAsia="zh-CN"/>
        </w:rPr>
      </w:pPr>
      <w:r>
        <w:rPr>
          <w:rFonts w:hint="eastAsia" w:ascii="华文仿宋" w:hAnsi="华文仿宋" w:eastAsia="华文仿宋" w:cs="华文仿宋"/>
          <w:sz w:val="24"/>
          <w:szCs w:val="24"/>
          <w:lang w:val="en-US" w:eastAsia="zh-CN"/>
        </w:rPr>
        <w:t>本实用新型的有益效果是：</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华文仿宋" w:hAnsi="华文仿宋" w:eastAsia="华文仿宋" w:cs="华文仿宋"/>
          <w:sz w:val="24"/>
          <w:szCs w:val="24"/>
          <w:lang w:val="en-US" w:eastAsia="zh-CN"/>
        </w:rPr>
      </w:pPr>
      <w:r>
        <w:rPr>
          <w:rFonts w:hint="eastAsia" w:ascii="华文仿宋" w:hAnsi="华文仿宋" w:eastAsia="华文仿宋" w:cs="华文仿宋"/>
          <w:sz w:val="24"/>
          <w:szCs w:val="24"/>
          <w:lang w:val="en-US" w:eastAsia="zh-CN"/>
        </w:rPr>
        <w:t>本实用新型通过活塞容器改变系统体积引起的压力变化可以计算出系统的气相体积，配合气体密度计可得到系统的气相质量，通过冷凝前后气相质量的变化得到了天然气中低温易析出物的质量，操作、计算简单；本实用新型可以调节天然气的温度，利用同一组样品即可测量不同温度下天然气中低温易析出物的质量，样品耗量少，气液处于同一密闭空间内且长时间接触，能达到较理想的气液平衡状态，测试的结果准确度高</w:t>
      </w:r>
      <w:bookmarkStart w:id="0" w:name="_GoBack"/>
      <w:bookmarkEnd w:id="0"/>
      <w:r>
        <w:rPr>
          <w:rFonts w:hint="eastAsia" w:ascii="华文仿宋" w:hAnsi="华文仿宋" w:eastAsia="华文仿宋" w:cs="华文仿宋"/>
          <w:sz w:val="24"/>
          <w:szCs w:val="24"/>
          <w:lang w:val="en-US" w:eastAsia="zh-CN"/>
        </w:rPr>
        <w:t>；利用引风机与冷箱、加热装置配合对气体进行循环调温，温度调整快，节约了测试时间。</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华文仿宋" w:hAnsi="华文仿宋" w:eastAsia="华文仿宋" w:cs="华文仿宋"/>
          <w:b/>
          <w:sz w:val="24"/>
          <w:szCs w:val="24"/>
        </w:rPr>
      </w:pPr>
      <w:r>
        <w:rPr>
          <w:rFonts w:hint="eastAsia" w:ascii="华文仿宋" w:hAnsi="华文仿宋" w:eastAsia="华文仿宋" w:cs="华文仿宋"/>
          <w:b/>
          <w:sz w:val="24"/>
          <w:szCs w:val="24"/>
        </w:rPr>
        <w:t>附图说明</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华文仿宋" w:hAnsi="华文仿宋" w:eastAsia="华文仿宋" w:cs="华文仿宋"/>
          <w:sz w:val="24"/>
          <w:szCs w:val="24"/>
          <w:lang w:val="en-US" w:eastAsia="zh-CN"/>
        </w:rPr>
      </w:pPr>
      <w:r>
        <w:rPr>
          <w:rFonts w:hint="eastAsia" w:ascii="华文仿宋" w:hAnsi="华文仿宋" w:eastAsia="华文仿宋" w:cs="华文仿宋"/>
          <w:sz w:val="24"/>
          <w:szCs w:val="24"/>
          <w:lang w:val="en-US" w:eastAsia="zh-CN"/>
        </w:rPr>
        <w:t>图1：本实用新型示意图；</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华文仿宋" w:hAnsi="华文仿宋" w:eastAsia="华文仿宋" w:cs="华文仿宋"/>
          <w:sz w:val="24"/>
          <w:szCs w:val="24"/>
          <w:lang w:val="en-US" w:eastAsia="zh-CN"/>
        </w:rPr>
      </w:pPr>
      <w:r>
        <w:rPr>
          <w:rFonts w:hint="eastAsia" w:ascii="华文仿宋" w:hAnsi="华文仿宋" w:eastAsia="华文仿宋" w:cs="华文仿宋"/>
          <w:sz w:val="24"/>
          <w:szCs w:val="24"/>
          <w:lang w:val="en-US" w:eastAsia="zh-CN"/>
        </w:rPr>
        <w:t>图中，1、分离器；2、活塞容器；3、气体密度计；4、温度传感器；5、压力传感器；6、引风机；7、冷箱；8、置换排气管线；9、阀门；10、加热装置；11、充气管线。</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华文仿宋" w:hAnsi="华文仿宋" w:eastAsia="华文仿宋" w:cs="华文仿宋"/>
          <w:b/>
          <w:sz w:val="24"/>
          <w:szCs w:val="24"/>
        </w:rPr>
      </w:pPr>
      <w:r>
        <w:rPr>
          <w:rFonts w:hint="eastAsia" w:ascii="华文仿宋" w:hAnsi="华文仿宋" w:eastAsia="华文仿宋" w:cs="华文仿宋"/>
          <w:b/>
          <w:sz w:val="24"/>
          <w:szCs w:val="24"/>
        </w:rPr>
        <w:t>具体实施方式</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华文仿宋" w:hAnsi="华文仿宋" w:eastAsia="华文仿宋" w:cs="华文仿宋"/>
          <w:sz w:val="24"/>
          <w:szCs w:val="24"/>
          <w:lang w:val="en-US" w:eastAsia="zh-CN"/>
        </w:rPr>
      </w:pPr>
      <w:r>
        <w:rPr>
          <w:rFonts w:hint="eastAsia" w:ascii="华文仿宋" w:hAnsi="华文仿宋" w:eastAsia="华文仿宋" w:cs="华文仿宋"/>
          <w:sz w:val="24"/>
          <w:szCs w:val="24"/>
          <w:lang w:val="en-US" w:eastAsia="zh-CN"/>
        </w:rPr>
        <w:t>为了方便本领域普通技术人员理解和实施本实用新型，下面结合图及实施例对本实用新型作进一步的详细描述，应当理解，此处所述的实施示例仅用于说明和解释本实用新型，并不用于限定本实用新型。</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华文仿宋" w:hAnsi="华文仿宋" w:eastAsia="华文仿宋" w:cs="华文仿宋"/>
          <w:sz w:val="24"/>
          <w:szCs w:val="24"/>
          <w:lang w:val="en-US" w:eastAsia="zh-CN"/>
        </w:rPr>
      </w:pPr>
      <w:r>
        <w:rPr>
          <w:rFonts w:hint="eastAsia" w:ascii="华文仿宋" w:hAnsi="华文仿宋" w:eastAsia="华文仿宋" w:cs="华文仿宋"/>
          <w:sz w:val="24"/>
          <w:szCs w:val="24"/>
          <w:lang w:eastAsia="zh-CN"/>
        </w:rPr>
        <w:t>一种天然气中低温易析出物含量测量装置</w:t>
      </w:r>
      <w:r>
        <w:rPr>
          <w:rFonts w:hint="eastAsia" w:ascii="华文仿宋" w:hAnsi="华文仿宋" w:eastAsia="华文仿宋" w:cs="华文仿宋"/>
          <w:sz w:val="24"/>
          <w:szCs w:val="24"/>
          <w:lang w:val="en-US" w:eastAsia="zh-CN"/>
        </w:rPr>
        <w:t>，包括依次连接的分离器1、活塞容器2、气体密度计3、引风机6、冷箱7，冷箱7出口与分离器1经管线连通且连通管线上连接有置换排气管线8，置换排气管线8上以及置换排气管线8与分离器1入口之间的管线上均设置有阀门9，引风机6入口还设置有温度传感器4和压力传感器5，分离器1底部连接有充气管线11，分离器1内还设置有加热装置10，分离器1外壁还设置有保冷涂层。</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华文仿宋" w:hAnsi="华文仿宋" w:eastAsia="华文仿宋" w:cs="华文仿宋"/>
          <w:sz w:val="24"/>
          <w:szCs w:val="24"/>
          <w:lang w:val="en-US" w:eastAsia="zh-CN"/>
        </w:rPr>
      </w:pPr>
      <w:r>
        <w:rPr>
          <w:rFonts w:hint="eastAsia" w:ascii="华文仿宋" w:hAnsi="华文仿宋" w:eastAsia="华文仿宋" w:cs="华文仿宋"/>
          <w:sz w:val="24"/>
          <w:szCs w:val="24"/>
          <w:lang w:val="en-US" w:eastAsia="zh-CN"/>
        </w:rPr>
        <w:t>在本实用新型的描述中，需要说明的是，术语“上”、“下”、“一端”、“另一端”、“高”、“低”等指示的方位或位置关系为基于附图所示的方位或位置关系，仅是为了便于描述本实用新型和简化描述，而不是指示或暗示所指的装置或元件必须具有特定的方位、以特定的方位构造和操作，因此不能理解为对本实用新型的限制。</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华文仿宋" w:hAnsi="华文仿宋" w:eastAsia="华文仿宋" w:cs="华文仿宋"/>
          <w:sz w:val="24"/>
          <w:szCs w:val="24"/>
          <w:lang w:val="en-US" w:eastAsia="zh-CN"/>
        </w:rPr>
      </w:pPr>
      <w:r>
        <w:rPr>
          <w:rFonts w:hint="eastAsia" w:ascii="华文仿宋" w:hAnsi="华文仿宋" w:eastAsia="华文仿宋" w:cs="华文仿宋"/>
          <w:sz w:val="24"/>
          <w:szCs w:val="24"/>
          <w:lang w:val="en-US" w:eastAsia="zh-CN"/>
        </w:rPr>
        <w:t>以上所述，并非对本实用新型作任何形式上的限制，虽然本实用新型已以较佳实施例揭露如上，然而并非用以限定本实用新型，任何熟悉本专业的技术人员，在不脱离本实用新型技术方案范围内，当可利用上述揭示的技术内容作出些许更动或修饰为等同变化的等效实施例，但凡是未脱离本实用新型技术方案的内容，依据本实用新型的技术实质对以上实施例所作的任何简单修改、等同变化与修饰，均仍属于本实用新型技术方案的范围内。</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华文仿宋" w:hAnsi="华文仿宋" w:eastAsia="华文仿宋" w:cs="华文仿宋"/>
          <w:sz w:val="24"/>
          <w:szCs w:val="24"/>
          <w:lang w:val="en-US" w:eastAsia="zh-CN"/>
        </w:rPr>
        <w:sectPr>
          <w:headerReference r:id="rId10" w:type="default"/>
          <w:footerReference r:id="rId11" w:type="default"/>
          <w:pgSz w:w="11906" w:h="16838"/>
          <w:pgMar w:top="1440" w:right="1800" w:bottom="1440" w:left="1800" w:header="851" w:footer="992" w:gutter="0"/>
          <w:pgBorders>
            <w:top w:val="none" w:sz="0" w:space="0"/>
            <w:left w:val="none" w:sz="0" w:space="0"/>
            <w:bottom w:val="none" w:sz="0" w:space="0"/>
            <w:right w:val="none" w:sz="0" w:space="0"/>
          </w:pgBorders>
          <w:pgNumType w:fmt="decimal" w:start="1"/>
          <w:cols w:space="425" w:num="1"/>
          <w:docGrid w:type="lines" w:linePitch="312" w:charSpace="0"/>
        </w:sectPr>
      </w:pPr>
    </w:p>
    <w:p>
      <w:pPr>
        <w:pStyle w:val="9"/>
        <w:keepNext w:val="0"/>
        <w:keepLines w:val="0"/>
        <w:pageBreakBefore w:val="0"/>
        <w:kinsoku/>
        <w:wordWrap/>
        <w:overflowPunct/>
        <w:topLinePunct w:val="0"/>
        <w:autoSpaceDE/>
        <w:autoSpaceDN/>
        <w:bidi w:val="0"/>
        <w:adjustRightInd/>
        <w:snapToGrid/>
        <w:spacing w:line="360" w:lineRule="auto"/>
        <w:ind w:firstLine="480" w:firstLineChars="200"/>
        <w:jc w:val="center"/>
        <w:textAlignment w:val="auto"/>
        <w:rPr>
          <w:rFonts w:hint="eastAsia" w:ascii="华文仿宋" w:hAnsi="华文仿宋" w:eastAsia="华文仿宋" w:cs="华文仿宋"/>
          <w:sz w:val="24"/>
          <w:szCs w:val="24"/>
          <w:lang w:eastAsia="zh-CN"/>
        </w:rPr>
      </w:pPr>
      <w:r>
        <w:rPr>
          <w:rFonts w:hint="eastAsia" w:ascii="华文仿宋" w:hAnsi="华文仿宋" w:eastAsia="华文仿宋" w:cs="华文仿宋"/>
          <w:sz w:val="24"/>
          <w:szCs w:val="24"/>
          <w:lang w:eastAsia="zh-CN"/>
        </w:rPr>
        <w:drawing>
          <wp:inline distT="0" distB="0" distL="114300" distR="114300">
            <wp:extent cx="5039995" cy="5387340"/>
            <wp:effectExtent l="0" t="0" r="8255" b="3810"/>
            <wp:docPr id="11" name="图片 11" descr="一种天然气中低温易析出物含量测定装置-Mode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一种天然气中低温易析出物含量测定装置-Model"/>
                    <pic:cNvPicPr>
                      <a:picLocks noChangeAspect="1"/>
                    </pic:cNvPicPr>
                  </pic:nvPicPr>
                  <pic:blipFill>
                    <a:blip r:embed="rId15"/>
                    <a:srcRect l="12789" r="12368"/>
                    <a:stretch>
                      <a:fillRect/>
                    </a:stretch>
                  </pic:blipFill>
                  <pic:spPr>
                    <a:xfrm>
                      <a:off x="0" y="0"/>
                      <a:ext cx="5039995" cy="5387340"/>
                    </a:xfrm>
                    <a:prstGeom prst="rect">
                      <a:avLst/>
                    </a:prstGeom>
                  </pic:spPr>
                </pic:pic>
              </a:graphicData>
            </a:graphic>
          </wp:inline>
        </w:drawing>
      </w:r>
    </w:p>
    <w:p>
      <w:pPr>
        <w:pStyle w:val="9"/>
        <w:keepNext w:val="0"/>
        <w:keepLines w:val="0"/>
        <w:pageBreakBefore w:val="0"/>
        <w:widowControl/>
        <w:kinsoku/>
        <w:wordWrap/>
        <w:overflowPunct/>
        <w:topLinePunct w:val="0"/>
        <w:autoSpaceDE/>
        <w:autoSpaceDN/>
        <w:bidi w:val="0"/>
        <w:adjustRightInd/>
        <w:snapToGrid/>
        <w:spacing w:line="360" w:lineRule="auto"/>
        <w:ind w:firstLine="0" w:firstLineChars="0"/>
        <w:jc w:val="center"/>
        <w:textAlignment w:val="auto"/>
        <w:rPr>
          <w:rFonts w:hint="eastAsia" w:ascii="华文仿宋" w:hAnsi="华文仿宋" w:eastAsia="华文仿宋" w:cs="华文仿宋"/>
          <w:b w:val="0"/>
          <w:bCs w:val="0"/>
          <w:sz w:val="24"/>
          <w:szCs w:val="24"/>
        </w:rPr>
      </w:pPr>
      <w:r>
        <w:rPr>
          <w:rFonts w:hint="eastAsia" w:ascii="华文仿宋" w:hAnsi="华文仿宋" w:eastAsia="华文仿宋" w:cs="华文仿宋"/>
          <w:b w:val="0"/>
          <w:bCs w:val="0"/>
          <w:sz w:val="24"/>
          <w:szCs w:val="24"/>
        </w:rPr>
        <w:t>图1</w:t>
      </w:r>
    </w:p>
    <w:p>
      <w:pPr>
        <w:pStyle w:val="9"/>
        <w:keepNext w:val="0"/>
        <w:keepLines w:val="0"/>
        <w:pageBreakBefore w:val="0"/>
        <w:kinsoku/>
        <w:wordWrap/>
        <w:overflowPunct/>
        <w:topLinePunct w:val="0"/>
        <w:autoSpaceDE/>
        <w:autoSpaceDN/>
        <w:bidi w:val="0"/>
        <w:adjustRightInd/>
        <w:snapToGrid/>
        <w:spacing w:line="360" w:lineRule="auto"/>
        <w:ind w:firstLine="480" w:firstLineChars="200"/>
        <w:jc w:val="center"/>
        <w:textAlignment w:val="auto"/>
        <w:rPr>
          <w:rFonts w:hint="eastAsia" w:ascii="华文仿宋" w:hAnsi="华文仿宋" w:eastAsia="华文仿宋" w:cs="华文仿宋"/>
          <w:b w:val="0"/>
          <w:bCs w:val="0"/>
          <w:sz w:val="24"/>
          <w:szCs w:val="24"/>
          <w:lang w:val="en-US" w:eastAsia="zh-CN"/>
        </w:rPr>
      </w:pPr>
    </w:p>
    <w:sectPr>
      <w:headerReference r:id="rId12" w:type="default"/>
      <w:footerReference r:id="rId13" w:type="default"/>
      <w:pgSz w:w="11906" w:h="16838"/>
      <w:pgMar w:top="1440" w:right="1800" w:bottom="1440" w:left="1800" w:header="851" w:footer="992" w:gutter="0"/>
      <w:pgBorders>
        <w:top w:val="none" w:sz="0" w:space="0"/>
        <w:left w:val="none" w:sz="0" w:space="0"/>
        <w:bottom w:val="none" w:sz="0" w:space="0"/>
        <w:right w:val="none" w:sz="0" w:space="0"/>
      </w:pgBorders>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华文仿宋">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7052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052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fill on="f" focussize="0,0"/>
              <v:stroke on="f" weight="0.5pt"/>
              <v:imagedata o:title=""/>
              <o:lock v:ext="edit" aspectratio="f"/>
              <v:textbox inset="0mm,0mm,0mm,0mm" style="mso-fit-shape-to-text:t;">
                <w:txbxContent>
                  <w:p>
                    <w:pPr>
                      <w:pStyle w:val="4"/>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83840"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38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F3HKwEwIAABMEAAAOAAAAAAAAAAEA&#10;IAAAAB8BAABkcnMvZTJvRG9jLnhtbFBLBQYAAAAABgAGAFkBAACkBQAAAAA=&#10;">
              <v:fill on="f" focussize="0,0"/>
              <v:stroke on="f" weight="0.5pt"/>
              <v:imagedata o:title=""/>
              <o:lock v:ext="edit" aspectratio="f"/>
              <v:textbox inset="0mm,0mm,0mm,0mm" style="mso-fit-shape-to-text:t;">
                <w:txbxContent>
                  <w:p>
                    <w:pPr>
                      <w:pStyle w:val="4"/>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710464"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7104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zSVju0AAAAAUBAAAPAAAAAAAAAAEAIAAA&#10;ACIAAABkcnMvZG93bnJldi54bWxQSwECFAAUAAAACACHTuJAXtCZFRQCAAATBAAADgAAAAAAAAAB&#10;ACAAAAAfAQAAZHJzL2Uyb0RvYy54bWxQSwUGAAAAAAYABgBZAQAApQUAAAAA&#10;">
              <v:fill on="f" focussize="0,0"/>
              <v:stroke on="f" weight="0.5pt"/>
              <v:imagedata o:title=""/>
              <o:lock v:ext="edit" aspectratio="f"/>
              <v:textbox inset="0mm,0mm,0mm,0mm" style="mso-fit-shape-to-text:t;">
                <w:txbxContent>
                  <w:p>
                    <w:pPr>
                      <w:pStyle w:val="4"/>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ind w:firstLine="480"/>
    </w:pPr>
    <w:r>
      <mc:AlternateContent>
        <mc:Choice Requires="wps">
          <w:drawing>
            <wp:anchor distT="0" distB="0" distL="114300" distR="114300" simplePos="0" relativeHeight="251669504"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a:effectLst/>
                    </wps:spPr>
                    <wps:txbx>
                      <w:txbxContent>
                        <w:p>
                          <w:pPr>
                            <w:snapToGrid w:val="0"/>
                            <w:ind w:firstLine="36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3</w:t>
                          </w:r>
                          <w:r>
                            <w:rPr>
                              <w:rFonts w:hint="eastAsia"/>
                              <w:sz w:val="18"/>
                            </w:rPr>
                            <w:fldChar w:fldCharType="end"/>
                          </w:r>
                        </w:p>
                      </w:txbxContent>
                    </wps:txbx>
                    <wps:bodyPr wrap="none" lIns="0" tIns="0" rIns="0" bIns="0" upright="0">
                      <a:spAutoFit/>
                    </wps:bodyPr>
                  </wps:wsp>
                </a:graphicData>
              </a:graphic>
            </wp:anchor>
          </w:drawing>
        </mc:Choice>
        <mc:Fallback>
          <w:pict>
            <v:shape id="文本框 3" o:spid="_x0000_s1026" o:spt="202" type="#_x0000_t202" style="position:absolute;left:0pt;margin-top:0pt;height:144pt;width:144pt;mso-position-horizontal:center;mso-position-horizontal-relative:margin;mso-wrap-style:none;z-index:251669504;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">
              <v:fill on="f" focussize="0,0"/>
              <v:stroke on="f" weight="1.25pt"/>
              <v:imagedata o:title=""/>
              <o:lock v:ext="edit" aspectratio="f"/>
              <v:textbox inset="0mm,0mm,0mm,0mm" style="mso-fit-shape-to-text:t;">
                <w:txbxContent>
                  <w:p>
                    <w:pPr>
                      <w:snapToGrid w:val="0"/>
                      <w:ind w:firstLine="36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3</w:t>
                    </w:r>
                    <w:r>
                      <w:rPr>
                        <w:rFonts w:hint="eastAsia"/>
                        <w:sz w:val="18"/>
                      </w:rPr>
                      <w:fldChar w:fldCharType="end"/>
                    </w:r>
                  </w:p>
                </w:txbxContent>
              </v:textbox>
            </v:shape>
          </w:pict>
        </mc:Fallback>
      </mc:AlternateContent>
    </w:r>
    <w: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a:effectLst/>
                    </wps:spPr>
                    <wps:txbx>
                      <w:txbxContent>
                        <w:p>
                          <w:pPr>
                            <w:snapToGrid w:val="0"/>
                            <w:ind w:firstLine="360"/>
                            <w:rPr>
                              <w:sz w:val="18"/>
                            </w:rPr>
                          </w:pPr>
                        </w:p>
                      </w:txbxContent>
                    </wps:txbx>
                    <wps:bodyPr wrap="none" lIns="0" tIns="0" rIns="0" bIns="0" upright="0">
                      <a:spAutoFit/>
                    </wps:bodyPr>
                  </wps:wsp>
                </a:graphicData>
              </a:graphic>
            </wp:anchor>
          </w:drawing>
        </mc:Choice>
        <mc:Fallback>
          <w:pict>
            <v:shape id="文本框 2"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">
              <v:fill on="f" focussize="0,0"/>
              <v:stroke on="f" weight="1.25pt"/>
              <v:imagedata o:title=""/>
              <o:lock v:ext="edit" aspectratio="f"/>
              <v:textbox inset="0mm,0mm,0mm,0mm" style="mso-fit-shape-to-text:t;">
                <w:txbxContent>
                  <w:p>
                    <w:pPr>
                      <w:snapToGrid w:val="0"/>
                      <w:ind w:firstLine="360"/>
                      <w:rPr>
                        <w:sz w:val="18"/>
                      </w:rPr>
                    </w:pPr>
                  </w:p>
                </w:txbxContent>
              </v:textbox>
            </v:shape>
          </w:pict>
        </mc:Fallback>
      </mc:AlternateContent>
    </w:r>
    <w: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a:effectLst/>
                    </wps:spPr>
                    <wps:txbx>
                      <w:txbxContent>
                        <w:p>
                          <w:pPr>
                            <w:snapToGrid w:val="0"/>
                            <w:ind w:firstLine="480"/>
                          </w:pPr>
                        </w:p>
                      </w:txbxContent>
                    </wps:txbx>
                    <wps:bodyPr wrap="none" lIns="0" tIns="0" rIns="0" bIns="0" upright="0">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">
              <v:fill on="f" focussize="0,0"/>
              <v:stroke on="f" weight="1.25pt"/>
              <v:imagedata o:title=""/>
              <o:lock v:ext="edit" aspectratio="f"/>
              <v:textbox inset="0mm,0mm,0mm,0mm" style="mso-fit-shape-to-text:t;">
                <w:txbxContent>
                  <w:p>
                    <w:pPr>
                      <w:snapToGrid w:val="0"/>
                      <w:ind w:firstLine="480"/>
                    </w:pP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ind w:firstLine="480"/>
    </w:pPr>
    <w:r>
      <mc:AlternateContent>
        <mc:Choice Requires="wps">
          <w:drawing>
            <wp:anchor distT="0" distB="0" distL="114300" distR="114300" simplePos="0" relativeHeight="251722752"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a:effectLst/>
                    </wps:spPr>
                    <wps:txbx>
                      <w:txbxContent>
                        <w:p>
                          <w:pPr>
                            <w:snapToGrid w:val="0"/>
                            <w:ind w:firstLine="36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3</w:t>
                          </w:r>
                          <w:r>
                            <w:rPr>
                              <w:rFonts w:hint="eastAsia"/>
                              <w:sz w:val="18"/>
                            </w:rPr>
                            <w:fldChar w:fldCharType="end"/>
                          </w:r>
                        </w:p>
                      </w:txbxContent>
                    </wps:txbx>
                    <wps:bodyPr wrap="none" lIns="0" tIns="0" rIns="0" bIns="0" upright="0">
                      <a:spAutoFit/>
                    </wps:bodyPr>
                  </wps:wsp>
                </a:graphicData>
              </a:graphic>
            </wp:anchor>
          </w:drawing>
        </mc:Choice>
        <mc:Fallback>
          <w:pict>
            <v:shape id="文本框 3" o:spid="_x0000_s1026" o:spt="202" type="#_x0000_t202" style="position:absolute;left:0pt;margin-top:0pt;height:144pt;width:144pt;mso-position-horizontal:center;mso-position-horizontal-relative:margin;mso-wrap-style:none;z-index:251722752;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">
              <v:fill on="f" focussize="0,0"/>
              <v:stroke on="f" weight="1.25pt"/>
              <v:imagedata o:title=""/>
              <o:lock v:ext="edit" aspectratio="f"/>
              <v:textbox inset="0mm,0mm,0mm,0mm" style="mso-fit-shape-to-text:t;">
                <w:txbxContent>
                  <w:p>
                    <w:pPr>
                      <w:snapToGrid w:val="0"/>
                      <w:ind w:firstLine="36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3</w:t>
                    </w:r>
                    <w:r>
                      <w:rPr>
                        <w:rFonts w:hint="eastAsia"/>
                        <w:sz w:val="18"/>
                      </w:rPr>
                      <w:fldChar w:fldCharType="end"/>
                    </w:r>
                  </w:p>
                </w:txbxContent>
              </v:textbox>
            </v:shape>
          </w:pict>
        </mc:Fallback>
      </mc:AlternateContent>
    </w:r>
    <w:r>
      <mc:AlternateContent>
        <mc:Choice Requires="wps">
          <w:drawing>
            <wp:anchor distT="0" distB="0" distL="114300" distR="114300" simplePos="0" relativeHeight="251718656"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a:effectLst/>
                    </wps:spPr>
                    <wps:txbx>
                      <w:txbxContent>
                        <w:p>
                          <w:pPr>
                            <w:snapToGrid w:val="0"/>
                            <w:ind w:firstLine="360"/>
                            <w:rPr>
                              <w:sz w:val="18"/>
                            </w:rPr>
                          </w:pPr>
                        </w:p>
                      </w:txbxContent>
                    </wps:txbx>
                    <wps:bodyPr wrap="none" lIns="0" tIns="0" rIns="0" bIns="0" upright="0">
                      <a:spAutoFit/>
                    </wps:bodyPr>
                  </wps:wsp>
                </a:graphicData>
              </a:graphic>
            </wp:anchor>
          </w:drawing>
        </mc:Choice>
        <mc:Fallback>
          <w:pict>
            <v:shape id="文本框 2" o:spid="_x0000_s1026" o:spt="202" type="#_x0000_t202" style="position:absolute;left:0pt;margin-top:0pt;height:144pt;width:144pt;mso-position-horizontal:center;mso-position-horizontal-relative:margin;mso-wrap-style:none;z-index:251718656;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">
              <v:fill on="f" focussize="0,0"/>
              <v:stroke on="f" weight="1.25pt"/>
              <v:imagedata o:title=""/>
              <o:lock v:ext="edit" aspectratio="f"/>
              <v:textbox inset="0mm,0mm,0mm,0mm" style="mso-fit-shape-to-text:t;">
                <w:txbxContent>
                  <w:p>
                    <w:pPr>
                      <w:snapToGrid w:val="0"/>
                      <w:ind w:firstLine="360"/>
                      <w:rPr>
                        <w:sz w:val="18"/>
                      </w:rPr>
                    </w:pPr>
                  </w:p>
                </w:txbxContent>
              </v:textbox>
            </v:shape>
          </w:pict>
        </mc:Fallback>
      </mc:AlternateContent>
    </w:r>
    <w:r>
      <mc:AlternateContent>
        <mc:Choice Requires="wps">
          <w:drawing>
            <wp:anchor distT="0" distB="0" distL="114300" distR="114300" simplePos="0" relativeHeight="251717632" behindDoc="0" locked="0" layoutInCell="1" allowOverlap="1">
              <wp:simplePos x="0" y="0"/>
              <wp:positionH relativeFrom="margin">
                <wp:align>center</wp:align>
              </wp:positionH>
              <wp:positionV relativeFrom="paragraph">
                <wp:posOffset>0</wp:posOffset>
              </wp:positionV>
              <wp:extent cx="1828800" cy="1828800"/>
              <wp:effectExtent l="0" t="0" r="0" b="0"/>
              <wp:wrapNone/>
              <wp:docPr id="9"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a:effectLst/>
                    </wps:spPr>
                    <wps:txbx>
                      <w:txbxContent>
                        <w:p>
                          <w:pPr>
                            <w:snapToGrid w:val="0"/>
                            <w:ind w:firstLine="480"/>
                          </w:pPr>
                        </w:p>
                      </w:txbxContent>
                    </wps:txbx>
                    <wps:bodyPr wrap="none" lIns="0" tIns="0" rIns="0" bIns="0" upright="0">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717632;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">
              <v:fill on="f" focussize="0,0"/>
              <v:stroke on="f" weight="1.25pt"/>
              <v:imagedata o:title=""/>
              <o:lock v:ext="edit" aspectratio="f"/>
              <v:textbox inset="0mm,0mm,0mm,0mm" style="mso-fit-shape-to-text:t;">
                <w:txbxContent>
                  <w:p>
                    <w:pPr>
                      <w:snapToGrid w:val="0"/>
                      <w:ind w:firstLine="480"/>
                    </w:pP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dotted" w:color="auto" w:sz="4" w:space="1"/>
      </w:pBdr>
      <w:jc w:val="center"/>
      <w:rPr>
        <w:rFonts w:ascii="宋体" w:hAnsi="宋体"/>
        <w:kern w:val="28"/>
        <w:sz w:val="32"/>
      </w:rPr>
    </w:pPr>
    <w:r>
      <w:rPr>
        <w:rFonts w:hint="eastAsia" w:ascii="宋体" w:hAnsi="宋体"/>
        <w:kern w:val="28"/>
        <w:sz w:val="32"/>
      </w:rPr>
      <w:t>说</w:t>
    </w:r>
    <w:r>
      <w:rPr>
        <w:rFonts w:hint="eastAsia" w:ascii="宋体" w:hAnsi="宋体"/>
        <w:kern w:val="28"/>
        <w:sz w:val="32"/>
        <w:lang w:val="en-US" w:eastAsia="zh-CN"/>
      </w:rPr>
      <w:t xml:space="preserve"> </w:t>
    </w:r>
    <w:r>
      <w:rPr>
        <w:rFonts w:hint="eastAsia" w:ascii="宋体" w:hAnsi="宋体"/>
        <w:kern w:val="28"/>
        <w:sz w:val="32"/>
      </w:rPr>
      <w:t>明</w:t>
    </w:r>
    <w:r>
      <w:rPr>
        <w:rFonts w:hint="eastAsia" w:ascii="宋体" w:hAnsi="宋体"/>
        <w:kern w:val="28"/>
        <w:sz w:val="32"/>
        <w:lang w:val="en-US" w:eastAsia="zh-CN"/>
      </w:rPr>
      <w:t xml:space="preserve"> </w:t>
    </w:r>
    <w:r>
      <w:rPr>
        <w:rFonts w:hint="eastAsia" w:ascii="宋体" w:hAnsi="宋体"/>
        <w:kern w:val="28"/>
        <w:sz w:val="32"/>
      </w:rPr>
      <w:t>书</w:t>
    </w:r>
    <w:r>
      <w:rPr>
        <w:rFonts w:hint="eastAsia" w:ascii="宋体" w:hAnsi="宋体"/>
        <w:kern w:val="28"/>
        <w:sz w:val="32"/>
        <w:lang w:val="en-US" w:eastAsia="zh-CN"/>
      </w:rPr>
      <w:t xml:space="preserve"> </w:t>
    </w:r>
    <w:r>
      <w:rPr>
        <w:rFonts w:hint="eastAsia" w:ascii="宋体" w:hAnsi="宋体"/>
        <w:kern w:val="28"/>
        <w:sz w:val="32"/>
      </w:rPr>
      <w:t>摘</w:t>
    </w:r>
    <w:r>
      <w:rPr>
        <w:rFonts w:hint="eastAsia" w:ascii="宋体" w:hAnsi="宋体"/>
        <w:kern w:val="28"/>
        <w:sz w:val="32"/>
        <w:lang w:val="en-US" w:eastAsia="zh-CN"/>
      </w:rPr>
      <w:t xml:space="preserve"> </w:t>
    </w:r>
    <w:r>
      <w:rPr>
        <w:rFonts w:hint="eastAsia" w:ascii="宋体" w:hAnsi="宋体"/>
        <w:kern w:val="28"/>
        <w:sz w:val="32"/>
      </w:rPr>
      <w:t>要</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single" w:color="auto" w:sz="4" w:space="1"/>
      </w:pBdr>
      <w:jc w:val="center"/>
      <w:rPr>
        <w:rFonts w:ascii="宋体" w:hAnsi="宋体"/>
        <w:kern w:val="28"/>
        <w:sz w:val="32"/>
      </w:rPr>
    </w:pPr>
    <w:r>
      <w:rPr>
        <w:rFonts w:hint="eastAsia" w:ascii="宋体" w:hAnsi="宋体"/>
        <w:kern w:val="28"/>
        <w:sz w:val="32"/>
      </w:rPr>
      <w:t>摘</w:t>
    </w:r>
    <w:r>
      <w:rPr>
        <w:rFonts w:hint="eastAsia" w:ascii="宋体" w:hAnsi="宋体"/>
        <w:kern w:val="28"/>
        <w:sz w:val="32"/>
        <w:lang w:val="en-US" w:eastAsia="zh-CN"/>
      </w:rPr>
      <w:t xml:space="preserve"> </w:t>
    </w:r>
    <w:r>
      <w:rPr>
        <w:rFonts w:hint="eastAsia" w:ascii="宋体" w:hAnsi="宋体"/>
        <w:kern w:val="28"/>
        <w:sz w:val="32"/>
      </w:rPr>
      <w:t>要</w:t>
    </w:r>
    <w:r>
      <w:rPr>
        <w:rFonts w:hint="eastAsia" w:ascii="宋体" w:hAnsi="宋体"/>
        <w:kern w:val="28"/>
        <w:sz w:val="32"/>
        <w:lang w:val="en-US" w:eastAsia="zh-CN"/>
      </w:rPr>
      <w:t xml:space="preserve"> </w:t>
    </w:r>
    <w:r>
      <w:rPr>
        <w:rFonts w:hint="eastAsia" w:ascii="宋体" w:hAnsi="宋体"/>
        <w:kern w:val="28"/>
        <w:sz w:val="32"/>
      </w:rPr>
      <w:t>附</w:t>
    </w:r>
    <w:r>
      <w:rPr>
        <w:rFonts w:hint="eastAsia" w:ascii="宋体" w:hAnsi="宋体"/>
        <w:kern w:val="28"/>
        <w:sz w:val="32"/>
        <w:lang w:val="en-US" w:eastAsia="zh-CN"/>
      </w:rPr>
      <w:t xml:space="preserve"> </w:t>
    </w:r>
    <w:r>
      <w:rPr>
        <w:rFonts w:hint="eastAsia" w:ascii="宋体" w:hAnsi="宋体"/>
        <w:kern w:val="28"/>
        <w:sz w:val="32"/>
      </w:rPr>
      <w:t>图</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rPr>
        <w:rFonts w:ascii="宋体" w:hAnsi="宋体"/>
        <w:kern w:val="28"/>
        <w:sz w:val="32"/>
      </w:rPr>
    </w:pPr>
    <w:r>
      <w:rPr>
        <w:rFonts w:hint="eastAsia" w:ascii="宋体" w:hAnsi="宋体"/>
        <w:kern w:val="28"/>
        <w:sz w:val="32"/>
      </w:rPr>
      <w:t>摘要附图</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single" w:color="auto" w:sz="4" w:space="1"/>
      </w:pBdr>
      <w:jc w:val="center"/>
      <w:rPr>
        <w:rFonts w:ascii="宋体" w:hAnsi="宋体"/>
        <w:kern w:val="28"/>
        <w:sz w:val="32"/>
      </w:rPr>
    </w:pPr>
    <w:r>
      <w:rPr>
        <w:rFonts w:hint="eastAsia" w:ascii="宋体" w:hAnsi="宋体"/>
        <w:kern w:val="28"/>
        <w:sz w:val="32"/>
      </w:rPr>
      <w:t>权</w:t>
    </w:r>
    <w:r>
      <w:rPr>
        <w:rFonts w:hint="eastAsia" w:ascii="宋体" w:hAnsi="宋体"/>
        <w:kern w:val="28"/>
        <w:sz w:val="32"/>
        <w:lang w:val="en-US" w:eastAsia="zh-CN"/>
      </w:rPr>
      <w:t xml:space="preserve"> </w:t>
    </w:r>
    <w:r>
      <w:rPr>
        <w:rFonts w:hint="eastAsia" w:ascii="宋体" w:hAnsi="宋体"/>
        <w:kern w:val="28"/>
        <w:sz w:val="32"/>
      </w:rPr>
      <w:t>利</w:t>
    </w:r>
    <w:r>
      <w:rPr>
        <w:rFonts w:hint="eastAsia" w:ascii="宋体" w:hAnsi="宋体"/>
        <w:kern w:val="28"/>
        <w:sz w:val="32"/>
        <w:lang w:val="en-US" w:eastAsia="zh-CN"/>
      </w:rPr>
      <w:t xml:space="preserve"> </w:t>
    </w:r>
    <w:r>
      <w:rPr>
        <w:rFonts w:hint="eastAsia" w:ascii="宋体" w:hAnsi="宋体"/>
        <w:kern w:val="28"/>
        <w:sz w:val="32"/>
      </w:rPr>
      <w:t>要</w:t>
    </w:r>
    <w:r>
      <w:rPr>
        <w:rFonts w:hint="eastAsia" w:ascii="宋体" w:hAnsi="宋体"/>
        <w:kern w:val="28"/>
        <w:sz w:val="32"/>
        <w:lang w:val="en-US" w:eastAsia="zh-CN"/>
      </w:rPr>
      <w:t xml:space="preserve"> </w:t>
    </w:r>
    <w:r>
      <w:rPr>
        <w:rFonts w:hint="eastAsia" w:ascii="宋体" w:hAnsi="宋体"/>
        <w:kern w:val="28"/>
        <w:sz w:val="32"/>
      </w:rPr>
      <w:t>求</w:t>
    </w:r>
    <w:r>
      <w:rPr>
        <w:rFonts w:hint="eastAsia" w:ascii="宋体" w:hAnsi="宋体"/>
        <w:kern w:val="28"/>
        <w:sz w:val="32"/>
        <w:lang w:val="en-US" w:eastAsia="zh-CN"/>
      </w:rPr>
      <w:t xml:space="preserve"> </w:t>
    </w:r>
    <w:r>
      <w:rPr>
        <w:rFonts w:hint="eastAsia" w:ascii="宋体" w:hAnsi="宋体"/>
        <w:kern w:val="28"/>
        <w:sz w:val="32"/>
      </w:rPr>
      <w:t>书</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single" w:color="auto" w:sz="4" w:space="1"/>
      </w:pBdr>
      <w:jc w:val="center"/>
      <w:rPr>
        <w:rFonts w:ascii="宋体" w:hAnsi="宋体"/>
        <w:kern w:val="28"/>
        <w:sz w:val="32"/>
      </w:rPr>
    </w:pPr>
    <w:r>
      <w:rPr>
        <w:rFonts w:hint="eastAsia" w:ascii="宋体" w:hAnsi="宋体"/>
        <w:kern w:val="28"/>
        <w:sz w:val="32"/>
      </w:rPr>
      <w:t>说</w:t>
    </w:r>
    <w:r>
      <w:rPr>
        <w:rFonts w:hint="eastAsia" w:ascii="宋体" w:hAnsi="宋体"/>
        <w:kern w:val="28"/>
        <w:sz w:val="32"/>
        <w:lang w:val="en-US" w:eastAsia="zh-CN"/>
      </w:rPr>
      <w:t xml:space="preserve"> </w:t>
    </w:r>
    <w:r>
      <w:rPr>
        <w:rFonts w:hint="eastAsia" w:ascii="宋体" w:hAnsi="宋体"/>
        <w:kern w:val="28"/>
        <w:sz w:val="32"/>
      </w:rPr>
      <w:t>明</w:t>
    </w:r>
    <w:r>
      <w:rPr>
        <w:rFonts w:hint="eastAsia" w:ascii="宋体" w:hAnsi="宋体"/>
        <w:kern w:val="28"/>
        <w:sz w:val="32"/>
        <w:lang w:val="en-US" w:eastAsia="zh-CN"/>
      </w:rPr>
      <w:t xml:space="preserve"> </w:t>
    </w:r>
    <w:r>
      <w:rPr>
        <w:rFonts w:hint="eastAsia" w:ascii="宋体" w:hAnsi="宋体"/>
        <w:kern w:val="28"/>
        <w:sz w:val="32"/>
      </w:rPr>
      <w:t>书</w:t>
    </w:r>
    <w:r>
      <w:rPr>
        <w:rFonts w:hint="eastAsia" w:ascii="宋体" w:hAnsi="宋体"/>
        <w:kern w:val="28"/>
        <w:sz w:val="32"/>
        <w:lang w:val="en-US" w:eastAsia="zh-CN"/>
      </w:rPr>
      <w:t xml:space="preserve"> </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single" w:color="auto" w:sz="4" w:space="1"/>
      </w:pBdr>
      <w:jc w:val="center"/>
      <w:rPr>
        <w:rFonts w:ascii="宋体" w:hAnsi="宋体"/>
        <w:kern w:val="28"/>
        <w:sz w:val="32"/>
      </w:rPr>
    </w:pPr>
    <w:r>
      <w:rPr>
        <w:rFonts w:hint="eastAsia" w:ascii="宋体" w:hAnsi="宋体"/>
        <w:kern w:val="28"/>
        <w:sz w:val="32"/>
      </w:rPr>
      <w:t>说</w:t>
    </w:r>
    <w:r>
      <w:rPr>
        <w:rFonts w:hint="eastAsia" w:ascii="宋体" w:hAnsi="宋体"/>
        <w:kern w:val="28"/>
        <w:sz w:val="32"/>
        <w:lang w:val="en-US" w:eastAsia="zh-CN"/>
      </w:rPr>
      <w:t xml:space="preserve"> </w:t>
    </w:r>
    <w:r>
      <w:rPr>
        <w:rFonts w:hint="eastAsia" w:ascii="宋体" w:hAnsi="宋体"/>
        <w:kern w:val="28"/>
        <w:sz w:val="32"/>
      </w:rPr>
      <w:t>明</w:t>
    </w:r>
    <w:r>
      <w:rPr>
        <w:rFonts w:hint="eastAsia" w:ascii="宋体" w:hAnsi="宋体"/>
        <w:kern w:val="28"/>
        <w:sz w:val="32"/>
        <w:lang w:val="en-US" w:eastAsia="zh-CN"/>
      </w:rPr>
      <w:t xml:space="preserve"> </w:t>
    </w:r>
    <w:r>
      <w:rPr>
        <w:rFonts w:hint="eastAsia" w:ascii="宋体" w:hAnsi="宋体"/>
        <w:kern w:val="28"/>
        <w:sz w:val="32"/>
      </w:rPr>
      <w:t>书</w:t>
    </w:r>
    <w:r>
      <w:rPr>
        <w:rFonts w:hint="eastAsia" w:ascii="宋体" w:hAnsi="宋体"/>
        <w:kern w:val="28"/>
        <w:sz w:val="32"/>
        <w:lang w:val="en-US" w:eastAsia="zh-CN"/>
      </w:rPr>
      <w:t xml:space="preserve"> 附 图</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4DFC7C4"/>
    <w:multiLevelType w:val="singleLevel"/>
    <w:tmpl w:val="F4DFC7C4"/>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attachedTemplate r:id="rId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DE30E1E"/>
    <w:rsid w:val="00091204"/>
    <w:rsid w:val="000E4436"/>
    <w:rsid w:val="000F7107"/>
    <w:rsid w:val="0010466E"/>
    <w:rsid w:val="00186BAB"/>
    <w:rsid w:val="0028478E"/>
    <w:rsid w:val="00292EBB"/>
    <w:rsid w:val="002E5E6F"/>
    <w:rsid w:val="00484B8A"/>
    <w:rsid w:val="004A01FC"/>
    <w:rsid w:val="00522F9E"/>
    <w:rsid w:val="00677462"/>
    <w:rsid w:val="006F63E4"/>
    <w:rsid w:val="00813B97"/>
    <w:rsid w:val="00C47097"/>
    <w:rsid w:val="00F27D1E"/>
    <w:rsid w:val="00FB0CCF"/>
    <w:rsid w:val="015E66FD"/>
    <w:rsid w:val="01D13559"/>
    <w:rsid w:val="021760DC"/>
    <w:rsid w:val="0220189A"/>
    <w:rsid w:val="02477163"/>
    <w:rsid w:val="025D25AE"/>
    <w:rsid w:val="026E3E46"/>
    <w:rsid w:val="04000103"/>
    <w:rsid w:val="04374B22"/>
    <w:rsid w:val="04871032"/>
    <w:rsid w:val="050C1265"/>
    <w:rsid w:val="05B26CD8"/>
    <w:rsid w:val="05D84371"/>
    <w:rsid w:val="06861D84"/>
    <w:rsid w:val="06CD5758"/>
    <w:rsid w:val="072929D6"/>
    <w:rsid w:val="07AC3885"/>
    <w:rsid w:val="080D407D"/>
    <w:rsid w:val="082A7B65"/>
    <w:rsid w:val="08A33FB6"/>
    <w:rsid w:val="08C06DF6"/>
    <w:rsid w:val="08F91C17"/>
    <w:rsid w:val="090B2FD6"/>
    <w:rsid w:val="093776C5"/>
    <w:rsid w:val="099F106F"/>
    <w:rsid w:val="09CE57DA"/>
    <w:rsid w:val="09F94CA0"/>
    <w:rsid w:val="0AF3707F"/>
    <w:rsid w:val="0B017DA0"/>
    <w:rsid w:val="0B763E95"/>
    <w:rsid w:val="0B7B1D60"/>
    <w:rsid w:val="0D201A4D"/>
    <w:rsid w:val="0D757B59"/>
    <w:rsid w:val="0D804001"/>
    <w:rsid w:val="0E5D048B"/>
    <w:rsid w:val="0F7671A6"/>
    <w:rsid w:val="0FB966C9"/>
    <w:rsid w:val="0FC55770"/>
    <w:rsid w:val="0FCF7E47"/>
    <w:rsid w:val="0FE13BA1"/>
    <w:rsid w:val="0FFA60FE"/>
    <w:rsid w:val="11395992"/>
    <w:rsid w:val="1139765A"/>
    <w:rsid w:val="119D1858"/>
    <w:rsid w:val="124D0DAF"/>
    <w:rsid w:val="131B0E48"/>
    <w:rsid w:val="134304C0"/>
    <w:rsid w:val="13BB73F4"/>
    <w:rsid w:val="14020E13"/>
    <w:rsid w:val="14147060"/>
    <w:rsid w:val="143B55ED"/>
    <w:rsid w:val="143B74D8"/>
    <w:rsid w:val="143E4390"/>
    <w:rsid w:val="143F18BD"/>
    <w:rsid w:val="146D3033"/>
    <w:rsid w:val="152730A4"/>
    <w:rsid w:val="16512891"/>
    <w:rsid w:val="168B2217"/>
    <w:rsid w:val="16C1266B"/>
    <w:rsid w:val="17A737C6"/>
    <w:rsid w:val="18674572"/>
    <w:rsid w:val="1883282B"/>
    <w:rsid w:val="1AE93EE4"/>
    <w:rsid w:val="1B26179D"/>
    <w:rsid w:val="1B2C116C"/>
    <w:rsid w:val="1B631FDD"/>
    <w:rsid w:val="1C5A6980"/>
    <w:rsid w:val="1CC238B7"/>
    <w:rsid w:val="1D296D78"/>
    <w:rsid w:val="1D2C50FA"/>
    <w:rsid w:val="1D5514A8"/>
    <w:rsid w:val="1E041C5E"/>
    <w:rsid w:val="1E3A68B4"/>
    <w:rsid w:val="1F5415AC"/>
    <w:rsid w:val="1F715D92"/>
    <w:rsid w:val="1FC35D38"/>
    <w:rsid w:val="1FFD2B5C"/>
    <w:rsid w:val="20464D8C"/>
    <w:rsid w:val="211B1308"/>
    <w:rsid w:val="21491440"/>
    <w:rsid w:val="21FB5EC6"/>
    <w:rsid w:val="224929A0"/>
    <w:rsid w:val="23063684"/>
    <w:rsid w:val="23693B00"/>
    <w:rsid w:val="23DA417F"/>
    <w:rsid w:val="24773E1E"/>
    <w:rsid w:val="24E811CD"/>
    <w:rsid w:val="253F561A"/>
    <w:rsid w:val="25BC4E97"/>
    <w:rsid w:val="25C157C2"/>
    <w:rsid w:val="25CF0F51"/>
    <w:rsid w:val="262C48EF"/>
    <w:rsid w:val="266806E8"/>
    <w:rsid w:val="26A913B0"/>
    <w:rsid w:val="26CC191B"/>
    <w:rsid w:val="26D37E32"/>
    <w:rsid w:val="26EE2299"/>
    <w:rsid w:val="27014856"/>
    <w:rsid w:val="271D4B8D"/>
    <w:rsid w:val="273206B2"/>
    <w:rsid w:val="27C7716B"/>
    <w:rsid w:val="27DE3AE0"/>
    <w:rsid w:val="27E901AC"/>
    <w:rsid w:val="281F1A35"/>
    <w:rsid w:val="29193829"/>
    <w:rsid w:val="29EB7A80"/>
    <w:rsid w:val="2AC462F0"/>
    <w:rsid w:val="2AF40C5B"/>
    <w:rsid w:val="2B255E26"/>
    <w:rsid w:val="2B3F5DAA"/>
    <w:rsid w:val="2B45091C"/>
    <w:rsid w:val="2C1163BE"/>
    <w:rsid w:val="2C70497A"/>
    <w:rsid w:val="2D3240B0"/>
    <w:rsid w:val="2D6C4F19"/>
    <w:rsid w:val="2DB953E0"/>
    <w:rsid w:val="2E197145"/>
    <w:rsid w:val="2E26537E"/>
    <w:rsid w:val="2E361771"/>
    <w:rsid w:val="2EC9333C"/>
    <w:rsid w:val="2F351C1A"/>
    <w:rsid w:val="2F4960B5"/>
    <w:rsid w:val="2F5257DB"/>
    <w:rsid w:val="2FC2212F"/>
    <w:rsid w:val="2FE5023E"/>
    <w:rsid w:val="30E1679F"/>
    <w:rsid w:val="311E7B23"/>
    <w:rsid w:val="315C5E24"/>
    <w:rsid w:val="319A0271"/>
    <w:rsid w:val="322C4356"/>
    <w:rsid w:val="32437711"/>
    <w:rsid w:val="325C54A7"/>
    <w:rsid w:val="32C075A5"/>
    <w:rsid w:val="32D82478"/>
    <w:rsid w:val="32FA72C4"/>
    <w:rsid w:val="331D55F0"/>
    <w:rsid w:val="33DB2D15"/>
    <w:rsid w:val="3556414F"/>
    <w:rsid w:val="359752C9"/>
    <w:rsid w:val="359C6F32"/>
    <w:rsid w:val="359E3218"/>
    <w:rsid w:val="35B02811"/>
    <w:rsid w:val="36517793"/>
    <w:rsid w:val="365A439B"/>
    <w:rsid w:val="36663D68"/>
    <w:rsid w:val="369F392D"/>
    <w:rsid w:val="36A6733A"/>
    <w:rsid w:val="37037343"/>
    <w:rsid w:val="37A35CF1"/>
    <w:rsid w:val="37E60A8C"/>
    <w:rsid w:val="37F35400"/>
    <w:rsid w:val="380511F2"/>
    <w:rsid w:val="39265FEE"/>
    <w:rsid w:val="397542F1"/>
    <w:rsid w:val="3A0056F4"/>
    <w:rsid w:val="3AE412A4"/>
    <w:rsid w:val="3B69088A"/>
    <w:rsid w:val="3B93366A"/>
    <w:rsid w:val="3C576F50"/>
    <w:rsid w:val="3CE5796C"/>
    <w:rsid w:val="3DD95DA9"/>
    <w:rsid w:val="3DE30E1E"/>
    <w:rsid w:val="3E306415"/>
    <w:rsid w:val="3E5558F2"/>
    <w:rsid w:val="3F023C5A"/>
    <w:rsid w:val="3FCB5101"/>
    <w:rsid w:val="4020412A"/>
    <w:rsid w:val="40AC2812"/>
    <w:rsid w:val="41095A30"/>
    <w:rsid w:val="412F6F7E"/>
    <w:rsid w:val="42283E60"/>
    <w:rsid w:val="42631564"/>
    <w:rsid w:val="42D56EBE"/>
    <w:rsid w:val="42EC3AEE"/>
    <w:rsid w:val="4380103E"/>
    <w:rsid w:val="43940E21"/>
    <w:rsid w:val="43AF666C"/>
    <w:rsid w:val="44196584"/>
    <w:rsid w:val="44894775"/>
    <w:rsid w:val="45347896"/>
    <w:rsid w:val="4614622F"/>
    <w:rsid w:val="46206049"/>
    <w:rsid w:val="478843FC"/>
    <w:rsid w:val="481D0454"/>
    <w:rsid w:val="483A65D2"/>
    <w:rsid w:val="48A24239"/>
    <w:rsid w:val="48A80E21"/>
    <w:rsid w:val="48C81FA5"/>
    <w:rsid w:val="48D3655E"/>
    <w:rsid w:val="49282F29"/>
    <w:rsid w:val="49FD2DA9"/>
    <w:rsid w:val="4A190C6E"/>
    <w:rsid w:val="4A997088"/>
    <w:rsid w:val="4AC24080"/>
    <w:rsid w:val="4B0D0269"/>
    <w:rsid w:val="4B5535EC"/>
    <w:rsid w:val="4B607EFB"/>
    <w:rsid w:val="4BB310F8"/>
    <w:rsid w:val="4D21312C"/>
    <w:rsid w:val="4D95745F"/>
    <w:rsid w:val="4D9D750F"/>
    <w:rsid w:val="4DC163D1"/>
    <w:rsid w:val="4DE611E3"/>
    <w:rsid w:val="4EF13F77"/>
    <w:rsid w:val="4EFC4385"/>
    <w:rsid w:val="4FB034CF"/>
    <w:rsid w:val="4FFA4B1B"/>
    <w:rsid w:val="50AD2931"/>
    <w:rsid w:val="50F5272A"/>
    <w:rsid w:val="510C4A3D"/>
    <w:rsid w:val="51A269CA"/>
    <w:rsid w:val="524459F8"/>
    <w:rsid w:val="52451D09"/>
    <w:rsid w:val="52554330"/>
    <w:rsid w:val="52884227"/>
    <w:rsid w:val="530439C6"/>
    <w:rsid w:val="538C3724"/>
    <w:rsid w:val="542E2862"/>
    <w:rsid w:val="54BC4A7D"/>
    <w:rsid w:val="556B10D6"/>
    <w:rsid w:val="55BE70ED"/>
    <w:rsid w:val="55E42E99"/>
    <w:rsid w:val="565B6F8F"/>
    <w:rsid w:val="56C87CF9"/>
    <w:rsid w:val="56E100BB"/>
    <w:rsid w:val="57477AFD"/>
    <w:rsid w:val="57480A70"/>
    <w:rsid w:val="58C0209D"/>
    <w:rsid w:val="58E55750"/>
    <w:rsid w:val="59222C06"/>
    <w:rsid w:val="59284F13"/>
    <w:rsid w:val="592A4BE0"/>
    <w:rsid w:val="59434017"/>
    <w:rsid w:val="59816775"/>
    <w:rsid w:val="59AC6739"/>
    <w:rsid w:val="59D57959"/>
    <w:rsid w:val="59EF1478"/>
    <w:rsid w:val="5A3C248F"/>
    <w:rsid w:val="5AE372DD"/>
    <w:rsid w:val="5AF51B83"/>
    <w:rsid w:val="5B375269"/>
    <w:rsid w:val="5B877399"/>
    <w:rsid w:val="5BA71AED"/>
    <w:rsid w:val="5BB242B0"/>
    <w:rsid w:val="5C5E30AE"/>
    <w:rsid w:val="5C627FA1"/>
    <w:rsid w:val="5CF4183E"/>
    <w:rsid w:val="5DC15D2C"/>
    <w:rsid w:val="5E845DBE"/>
    <w:rsid w:val="5EA57D75"/>
    <w:rsid w:val="5F5611B4"/>
    <w:rsid w:val="5FAF6AA5"/>
    <w:rsid w:val="610E5E71"/>
    <w:rsid w:val="61632A50"/>
    <w:rsid w:val="6182121E"/>
    <w:rsid w:val="61B4245C"/>
    <w:rsid w:val="61DC725E"/>
    <w:rsid w:val="61F5102F"/>
    <w:rsid w:val="621533C2"/>
    <w:rsid w:val="625470A4"/>
    <w:rsid w:val="628D78B5"/>
    <w:rsid w:val="62D51511"/>
    <w:rsid w:val="634035DD"/>
    <w:rsid w:val="63C64ADF"/>
    <w:rsid w:val="63C87701"/>
    <w:rsid w:val="64B72AAC"/>
    <w:rsid w:val="653626F5"/>
    <w:rsid w:val="65B4477E"/>
    <w:rsid w:val="65CE21D0"/>
    <w:rsid w:val="6641752D"/>
    <w:rsid w:val="66C14039"/>
    <w:rsid w:val="66C81B70"/>
    <w:rsid w:val="670768A2"/>
    <w:rsid w:val="670F1840"/>
    <w:rsid w:val="671F6383"/>
    <w:rsid w:val="67A82052"/>
    <w:rsid w:val="67D76F56"/>
    <w:rsid w:val="68314791"/>
    <w:rsid w:val="68734806"/>
    <w:rsid w:val="68A66C9B"/>
    <w:rsid w:val="68A86A78"/>
    <w:rsid w:val="68C95267"/>
    <w:rsid w:val="68CC30A6"/>
    <w:rsid w:val="691E2971"/>
    <w:rsid w:val="69A4344D"/>
    <w:rsid w:val="69B24A0E"/>
    <w:rsid w:val="69C54D71"/>
    <w:rsid w:val="6A5F0301"/>
    <w:rsid w:val="6A891591"/>
    <w:rsid w:val="6AE664AF"/>
    <w:rsid w:val="6B3A2153"/>
    <w:rsid w:val="6C0C192D"/>
    <w:rsid w:val="6C23074D"/>
    <w:rsid w:val="6D1453A5"/>
    <w:rsid w:val="6D535020"/>
    <w:rsid w:val="6DCD2067"/>
    <w:rsid w:val="6E2C6FF1"/>
    <w:rsid w:val="6E367FA1"/>
    <w:rsid w:val="6F322A2B"/>
    <w:rsid w:val="6F546160"/>
    <w:rsid w:val="6F8F0B30"/>
    <w:rsid w:val="707B2241"/>
    <w:rsid w:val="70DE0848"/>
    <w:rsid w:val="717365F3"/>
    <w:rsid w:val="71A518A7"/>
    <w:rsid w:val="71AF79C6"/>
    <w:rsid w:val="71B16835"/>
    <w:rsid w:val="720B4AFF"/>
    <w:rsid w:val="72594767"/>
    <w:rsid w:val="729A217F"/>
    <w:rsid w:val="7354146A"/>
    <w:rsid w:val="73566D03"/>
    <w:rsid w:val="73C73D81"/>
    <w:rsid w:val="748958F8"/>
    <w:rsid w:val="74D4633B"/>
    <w:rsid w:val="74F46763"/>
    <w:rsid w:val="75A03406"/>
    <w:rsid w:val="75BD59CF"/>
    <w:rsid w:val="770C0254"/>
    <w:rsid w:val="776024AF"/>
    <w:rsid w:val="77E70F96"/>
    <w:rsid w:val="78201084"/>
    <w:rsid w:val="78276F25"/>
    <w:rsid w:val="78C87060"/>
    <w:rsid w:val="78EF3CEA"/>
    <w:rsid w:val="78F83DF0"/>
    <w:rsid w:val="79176953"/>
    <w:rsid w:val="798C2A60"/>
    <w:rsid w:val="79B06778"/>
    <w:rsid w:val="7A144783"/>
    <w:rsid w:val="7ACE5A4A"/>
    <w:rsid w:val="7B752B32"/>
    <w:rsid w:val="7BE7580F"/>
    <w:rsid w:val="7C266462"/>
    <w:rsid w:val="7C2B0786"/>
    <w:rsid w:val="7C342328"/>
    <w:rsid w:val="7C373C2F"/>
    <w:rsid w:val="7D7E0622"/>
    <w:rsid w:val="7E4615A0"/>
    <w:rsid w:val="7E594E70"/>
    <w:rsid w:val="7E76161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Balloon Text"/>
    <w:basedOn w:val="1"/>
    <w:link w:val="11"/>
    <w:qFormat/>
    <w:uiPriority w:val="0"/>
    <w:rPr>
      <w:sz w:val="18"/>
      <w:szCs w:val="18"/>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table" w:styleId="7">
    <w:name w:val="Table Grid"/>
    <w:basedOn w:val="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9">
    <w:name w:val="È±Ê¡ÎÄ±¾"/>
    <w:basedOn w:val="1"/>
    <w:qFormat/>
    <w:uiPriority w:val="0"/>
    <w:pPr>
      <w:widowControl/>
      <w:overflowPunct w:val="0"/>
      <w:autoSpaceDE w:val="0"/>
      <w:autoSpaceDN w:val="0"/>
      <w:adjustRightInd w:val="0"/>
      <w:jc w:val="left"/>
      <w:textAlignment w:val="baseline"/>
    </w:pPr>
    <w:rPr>
      <w:rFonts w:eastAsia="宋体"/>
      <w:kern w:val="0"/>
      <w:sz w:val="24"/>
    </w:rPr>
  </w:style>
  <w:style w:type="paragraph" w:customStyle="1" w:styleId="10">
    <w:name w:val="p0"/>
    <w:basedOn w:val="1"/>
    <w:qFormat/>
    <w:uiPriority w:val="0"/>
    <w:pPr>
      <w:widowControl/>
    </w:pPr>
    <w:rPr>
      <w:rFonts w:ascii="宋体" w:hAnsi="宋体" w:cs="宋体"/>
      <w:b/>
      <w:bCs/>
      <w:kern w:val="0"/>
    </w:rPr>
  </w:style>
  <w:style w:type="character" w:customStyle="1" w:styleId="11">
    <w:name w:val="批注框文本 Char"/>
    <w:basedOn w:val="8"/>
    <w:link w:val="3"/>
    <w:qFormat/>
    <w:uiPriority w:val="0"/>
    <w:rPr>
      <w:rFonts w:asciiTheme="minorHAnsi" w:hAnsiTheme="minorHAnsi" w:eastAsiaTheme="minorEastAsia" w:cstheme="minorBidi"/>
      <w:kern w:val="2"/>
      <w:sz w:val="18"/>
      <w:szCs w:val="18"/>
    </w:rPr>
  </w:style>
  <w:style w:type="paragraph" w:styleId="12">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header" Target="header4.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customXml" Target="../customXml/item2.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image" Target="media/image1.jpeg"/><Relationship Id="rId14" Type="http://schemas.openxmlformats.org/officeDocument/2006/relationships/theme" Target="theme/theme1.xml"/><Relationship Id="rId13" Type="http://schemas.openxmlformats.org/officeDocument/2006/relationships/footer" Target="footer5.xml"/><Relationship Id="rId12" Type="http://schemas.openxmlformats.org/officeDocument/2006/relationships/header" Target="header6.xml"/><Relationship Id="rId11" Type="http://schemas.openxmlformats.org/officeDocument/2006/relationships/footer" Target="footer4.xml"/><Relationship Id="rId10" Type="http://schemas.openxmlformats.org/officeDocument/2006/relationships/header" Target="header5.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wps\addons\pool\win-i386\knewfileruby_1.0.0.12\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3FAD8E8-40F9-4880-9117-B8A6C84FBC9D}">
  <ds:schemaRefs/>
</ds:datastoreItem>
</file>

<file path=docProps/app.xml><?xml version="1.0" encoding="utf-8"?>
<Properties xmlns="http://schemas.openxmlformats.org/officeDocument/2006/extended-properties" xmlns:vt="http://schemas.openxmlformats.org/officeDocument/2006/docPropsVTypes">
  <Template>0</Template>
  <Company>Microsoft</Company>
  <Pages>9</Pages>
  <Words>4105</Words>
  <Characters>285</Characters>
  <Lines>2</Lines>
  <Paragraphs>8</Paragraphs>
  <TotalTime>9</TotalTime>
  <ScaleCrop>false</ScaleCrop>
  <LinksUpToDate>false</LinksUpToDate>
  <CharactersWithSpaces>4382</CharactersWithSpaces>
  <Application>WPS Office_11.1.0.8696_F1E327BC-269C-435d-A152-05C5408002CA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2018-11-23T11:53:00Z</dcterms:created>
  <dc:creator>机械鱼人</dc:creator>
  <cp:lastModifiedBy>gaj</cp:lastModifiedBy>
  <dcterms:modified xsi:type="dcterms:W3CDTF">2019-06-20T01:20:41Z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2052-11.1.0.8696</vt:lpwstr>
  </property>
  <property fmtid="{D5CDD505-2E9C-101B-9397-08002B2CF9AE}" pid="3" name="KSORubyTemplateID" linkTarget="0">
    <vt:lpwstr>6</vt:lpwstr>
  </property>
</Properties>
</file>