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CFB" w:rsidRDefault="00F14CFB" w:rsidP="00F14CFB">
      <w:pPr>
        <w:spacing w:before="240"/>
        <w:ind w:firstLine="480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．</w:t>
      </w:r>
      <w:r>
        <w:rPr>
          <w:rFonts w:hAnsi="宋体" w:hint="eastAsia"/>
        </w:rPr>
        <w:t>一种适用于装配式桥梁承台钢筋的定位装置</w:t>
      </w:r>
      <w:r>
        <w:rPr>
          <w:rFonts w:hint="eastAsia"/>
        </w:rPr>
        <w:t>，其特征在于：包括多个并行分布的主定位件（</w:t>
      </w:r>
      <w:r>
        <w:rPr>
          <w:rFonts w:hint="eastAsia"/>
        </w:rPr>
        <w:t>1</w:t>
      </w:r>
      <w:r>
        <w:rPr>
          <w:rFonts w:hint="eastAsia"/>
        </w:rPr>
        <w:t>）和多个并行分布的副定位件（</w:t>
      </w:r>
      <w:r>
        <w:rPr>
          <w:rFonts w:hint="eastAsia"/>
        </w:rPr>
        <w:t>2</w:t>
      </w:r>
      <w:r>
        <w:rPr>
          <w:rFonts w:hint="eastAsia"/>
        </w:rPr>
        <w:t>），所述主定位件（</w:t>
      </w:r>
      <w:r>
        <w:rPr>
          <w:rFonts w:hint="eastAsia"/>
        </w:rPr>
        <w:t>1</w:t>
      </w:r>
      <w:r>
        <w:rPr>
          <w:rFonts w:hint="eastAsia"/>
        </w:rPr>
        <w:t>）的中部、沿着主定位件（</w:t>
      </w:r>
      <w:r>
        <w:rPr>
          <w:rFonts w:hint="eastAsia"/>
        </w:rPr>
        <w:t>1</w:t>
      </w:r>
      <w:r>
        <w:rPr>
          <w:rFonts w:hint="eastAsia"/>
        </w:rPr>
        <w:t>）的长度方向设置有长槽（</w:t>
      </w:r>
      <w:r>
        <w:rPr>
          <w:rFonts w:hint="eastAsia"/>
        </w:rPr>
        <w:t>3</w:t>
      </w:r>
      <w:r>
        <w:rPr>
          <w:rFonts w:hint="eastAsia"/>
        </w:rPr>
        <w:t>），所述副定位件（</w:t>
      </w:r>
      <w:r>
        <w:rPr>
          <w:rFonts w:hint="eastAsia"/>
        </w:rPr>
        <w:t>2</w:t>
      </w:r>
      <w:r>
        <w:rPr>
          <w:rFonts w:hint="eastAsia"/>
        </w:rPr>
        <w:t>）依次穿插在并行分布的主定位件（</w:t>
      </w:r>
      <w:r>
        <w:rPr>
          <w:rFonts w:hint="eastAsia"/>
        </w:rPr>
        <w:t>1</w:t>
      </w:r>
      <w:r>
        <w:rPr>
          <w:rFonts w:hint="eastAsia"/>
        </w:rPr>
        <w:t>）的长槽（</w:t>
      </w:r>
      <w:r>
        <w:rPr>
          <w:rFonts w:hint="eastAsia"/>
        </w:rPr>
        <w:t>3</w:t>
      </w:r>
      <w:r>
        <w:rPr>
          <w:rFonts w:hint="eastAsia"/>
        </w:rPr>
        <w:t>）中，且在副定位件（</w:t>
      </w:r>
      <w:r>
        <w:rPr>
          <w:rFonts w:hint="eastAsia"/>
        </w:rPr>
        <w:t>2</w:t>
      </w:r>
      <w:r>
        <w:rPr>
          <w:rFonts w:hint="eastAsia"/>
        </w:rPr>
        <w:t>）的两端可拆卸安装有限位部（</w:t>
      </w:r>
      <w:r>
        <w:rPr>
          <w:rFonts w:hint="eastAsia"/>
        </w:rPr>
        <w:t>4</w:t>
      </w:r>
      <w:r>
        <w:rPr>
          <w:rFonts w:hint="eastAsia"/>
        </w:rPr>
        <w:t>），所述限位部（</w:t>
      </w:r>
      <w:r>
        <w:rPr>
          <w:rFonts w:hint="eastAsia"/>
        </w:rPr>
        <w:t>4</w:t>
      </w:r>
      <w:r>
        <w:rPr>
          <w:rFonts w:hint="eastAsia"/>
        </w:rPr>
        <w:t>）用于防止副定位件（</w:t>
      </w:r>
      <w:r>
        <w:rPr>
          <w:rFonts w:hint="eastAsia"/>
        </w:rPr>
        <w:t>2</w:t>
      </w:r>
      <w:r>
        <w:rPr>
          <w:rFonts w:hint="eastAsia"/>
        </w:rPr>
        <w:t>）的端部通过所述长槽（</w:t>
      </w:r>
      <w:r>
        <w:rPr>
          <w:rFonts w:hint="eastAsia"/>
        </w:rPr>
        <w:t>3</w:t>
      </w:r>
      <w:r>
        <w:rPr>
          <w:rFonts w:hint="eastAsia"/>
        </w:rPr>
        <w:t>）。</w:t>
      </w:r>
    </w:p>
    <w:p w:rsidR="00F14CFB" w:rsidRDefault="00F14CFB" w:rsidP="00F14CFB">
      <w:pPr>
        <w:ind w:firstLine="480"/>
      </w:pPr>
      <w:r>
        <w:rPr>
          <w:rFonts w:hint="eastAsia"/>
        </w:rPr>
        <w:t>2</w:t>
      </w:r>
      <w:r>
        <w:rPr>
          <w:rFonts w:hint="eastAsia"/>
        </w:rPr>
        <w:t>．根据权利要求</w:t>
      </w:r>
      <w:r>
        <w:rPr>
          <w:rFonts w:hint="eastAsia"/>
        </w:rPr>
        <w:t>1</w:t>
      </w:r>
      <w:r>
        <w:rPr>
          <w:rFonts w:hint="eastAsia"/>
        </w:rPr>
        <w:t>所述的</w:t>
      </w:r>
      <w:r>
        <w:rPr>
          <w:rFonts w:hAnsi="宋体" w:hint="eastAsia"/>
        </w:rPr>
        <w:t>适用于装配式桥梁承台钢筋的定位装置</w:t>
      </w:r>
      <w:r>
        <w:rPr>
          <w:rFonts w:hint="eastAsia"/>
        </w:rPr>
        <w:t>，其特征在于：在所述主定位件（</w:t>
      </w:r>
      <w:r>
        <w:rPr>
          <w:rFonts w:hint="eastAsia"/>
        </w:rPr>
        <w:t>1</w:t>
      </w:r>
      <w:r>
        <w:rPr>
          <w:rFonts w:hint="eastAsia"/>
        </w:rPr>
        <w:t>）和</w:t>
      </w:r>
      <w:r>
        <w:rPr>
          <w:rFonts w:hint="eastAsia"/>
        </w:rPr>
        <w:t>/</w:t>
      </w:r>
      <w:r>
        <w:rPr>
          <w:rFonts w:hint="eastAsia"/>
        </w:rPr>
        <w:t>或副定位件（</w:t>
      </w:r>
      <w:r>
        <w:rPr>
          <w:rFonts w:hint="eastAsia"/>
        </w:rPr>
        <w:t>2</w:t>
      </w:r>
      <w:r>
        <w:rPr>
          <w:rFonts w:hint="eastAsia"/>
        </w:rPr>
        <w:t>）上设置有将主定位件（</w:t>
      </w:r>
      <w:r>
        <w:rPr>
          <w:rFonts w:hint="eastAsia"/>
        </w:rPr>
        <w:t>1</w:t>
      </w:r>
      <w:r>
        <w:rPr>
          <w:rFonts w:hint="eastAsia"/>
        </w:rPr>
        <w:t>）和副定位件（</w:t>
      </w:r>
      <w:r>
        <w:rPr>
          <w:rFonts w:hint="eastAsia"/>
        </w:rPr>
        <w:t>2</w:t>
      </w:r>
      <w:r>
        <w:rPr>
          <w:rFonts w:hint="eastAsia"/>
        </w:rPr>
        <w:t>）进行装配固定的固定结构。</w:t>
      </w:r>
    </w:p>
    <w:p w:rsidR="00F14CFB" w:rsidRDefault="00F14CFB" w:rsidP="00F14CFB">
      <w:pPr>
        <w:ind w:firstLine="480"/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．根据权利要求</w:t>
      </w:r>
      <w:r>
        <w:rPr>
          <w:rFonts w:hint="eastAsia"/>
        </w:rPr>
        <w:t>2</w:t>
      </w:r>
      <w:r>
        <w:rPr>
          <w:rFonts w:hint="eastAsia"/>
        </w:rPr>
        <w:t>所述的</w:t>
      </w:r>
      <w:r>
        <w:rPr>
          <w:rFonts w:hAnsi="宋体" w:hint="eastAsia"/>
        </w:rPr>
        <w:t>适用于装配式桥梁承台钢筋的定位装置</w:t>
      </w:r>
      <w:r>
        <w:rPr>
          <w:rFonts w:hint="eastAsia"/>
        </w:rPr>
        <w:t>，其特征在于：所述固定结构包括分布设置在主定位件（</w:t>
      </w:r>
      <w:r>
        <w:rPr>
          <w:rFonts w:hint="eastAsia"/>
        </w:rPr>
        <w:t>1</w:t>
      </w:r>
      <w:r>
        <w:rPr>
          <w:rFonts w:hint="eastAsia"/>
        </w:rPr>
        <w:t>）和</w:t>
      </w:r>
      <w:r>
        <w:rPr>
          <w:rFonts w:hint="eastAsia"/>
        </w:rPr>
        <w:t>/</w:t>
      </w:r>
      <w:r>
        <w:rPr>
          <w:rFonts w:hint="eastAsia"/>
        </w:rPr>
        <w:t>或副定位件（</w:t>
      </w:r>
      <w:r>
        <w:rPr>
          <w:rFonts w:hint="eastAsia"/>
        </w:rPr>
        <w:t>2</w:t>
      </w:r>
      <w:r>
        <w:rPr>
          <w:rFonts w:hint="eastAsia"/>
        </w:rPr>
        <w:t>）上的装配孔，通过加强螺栓将主定位件（</w:t>
      </w:r>
      <w:r>
        <w:rPr>
          <w:rFonts w:hint="eastAsia"/>
        </w:rPr>
        <w:t>1</w:t>
      </w:r>
      <w:r>
        <w:rPr>
          <w:rFonts w:hint="eastAsia"/>
        </w:rPr>
        <w:t>）和副定位件（</w:t>
      </w:r>
      <w:r>
        <w:rPr>
          <w:rFonts w:hint="eastAsia"/>
        </w:rPr>
        <w:t>2</w:t>
      </w:r>
      <w:r>
        <w:rPr>
          <w:rFonts w:hint="eastAsia"/>
        </w:rPr>
        <w:t>）进行装配固定。</w:t>
      </w:r>
    </w:p>
    <w:p w:rsidR="00F14CFB" w:rsidRDefault="00F14CFB" w:rsidP="00F14CFB">
      <w:pPr>
        <w:ind w:firstLine="480"/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．根据权利要求</w:t>
      </w:r>
      <w:r>
        <w:rPr>
          <w:rFonts w:hint="eastAsia"/>
        </w:rPr>
        <w:t>1</w:t>
      </w:r>
      <w:r>
        <w:rPr>
          <w:rFonts w:hint="eastAsia"/>
        </w:rPr>
        <w:t>所述的</w:t>
      </w:r>
      <w:r>
        <w:rPr>
          <w:rFonts w:hAnsi="宋体" w:hint="eastAsia"/>
        </w:rPr>
        <w:t>适用于装配式桥梁承台钢筋的定位装置</w:t>
      </w:r>
      <w:r>
        <w:rPr>
          <w:rFonts w:hint="eastAsia"/>
        </w:rPr>
        <w:t>，其特征在于：所述限位部（</w:t>
      </w:r>
      <w:r>
        <w:rPr>
          <w:rFonts w:hint="eastAsia"/>
        </w:rPr>
        <w:t>4</w:t>
      </w:r>
      <w:r>
        <w:rPr>
          <w:rFonts w:hint="eastAsia"/>
        </w:rPr>
        <w:t>）的两侧端部设置有呈圆柱状的连接部（</w:t>
      </w:r>
      <w:r>
        <w:rPr>
          <w:rFonts w:hint="eastAsia"/>
        </w:rPr>
        <w:t>5</w:t>
      </w:r>
      <w:r>
        <w:rPr>
          <w:rFonts w:hint="eastAsia"/>
        </w:rPr>
        <w:t>），在连接部（</w:t>
      </w:r>
      <w:r>
        <w:rPr>
          <w:rFonts w:hint="eastAsia"/>
        </w:rPr>
        <w:t>5</w:t>
      </w:r>
      <w:r>
        <w:rPr>
          <w:rFonts w:hint="eastAsia"/>
        </w:rPr>
        <w:t>）的外表面设置有螺纹结构，所述限位部（</w:t>
      </w:r>
      <w:r>
        <w:rPr>
          <w:rFonts w:hint="eastAsia"/>
        </w:rPr>
        <w:t>4</w:t>
      </w:r>
      <w:r>
        <w:rPr>
          <w:rFonts w:hint="eastAsia"/>
        </w:rPr>
        <w:t>）旋套在所述连接部（</w:t>
      </w:r>
      <w:r>
        <w:rPr>
          <w:rFonts w:hint="eastAsia"/>
        </w:rPr>
        <w:t>5</w:t>
      </w:r>
      <w:r>
        <w:rPr>
          <w:rFonts w:hint="eastAsia"/>
        </w:rPr>
        <w:t>）上，所述限位部（</w:t>
      </w:r>
      <w:r>
        <w:rPr>
          <w:rFonts w:hint="eastAsia"/>
        </w:rPr>
        <w:t>4</w:t>
      </w:r>
      <w:r>
        <w:rPr>
          <w:rFonts w:hint="eastAsia"/>
        </w:rPr>
        <w:t>）的直径大于所述长槽（</w:t>
      </w:r>
      <w:r>
        <w:rPr>
          <w:rFonts w:hint="eastAsia"/>
        </w:rPr>
        <w:t>3</w:t>
      </w:r>
      <w:r>
        <w:rPr>
          <w:rFonts w:hint="eastAsia"/>
        </w:rPr>
        <w:t>）的高度。</w:t>
      </w:r>
    </w:p>
    <w:p w:rsidR="00F14CFB" w:rsidRDefault="00F14CFB" w:rsidP="00F14CFB">
      <w:pPr>
        <w:ind w:firstLine="480"/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．根据权利要求</w:t>
      </w:r>
      <w:r>
        <w:rPr>
          <w:rFonts w:hint="eastAsia"/>
        </w:rPr>
        <w:t>1</w:t>
      </w:r>
      <w:r>
        <w:rPr>
          <w:rFonts w:hint="eastAsia"/>
        </w:rPr>
        <w:t>所述的</w:t>
      </w:r>
      <w:r>
        <w:rPr>
          <w:rFonts w:hAnsi="宋体" w:hint="eastAsia"/>
        </w:rPr>
        <w:t>适用于装配式桥梁承台钢筋</w:t>
      </w:r>
      <w:bookmarkStart w:id="0" w:name="_GoBack"/>
      <w:bookmarkEnd w:id="0"/>
      <w:r>
        <w:rPr>
          <w:rFonts w:hAnsi="宋体" w:hint="eastAsia"/>
        </w:rPr>
        <w:t>的定位装置</w:t>
      </w:r>
      <w:r>
        <w:rPr>
          <w:rFonts w:hint="eastAsia"/>
        </w:rPr>
        <w:t>，其特征在于：所述主定位件（</w:t>
      </w:r>
      <w:r>
        <w:rPr>
          <w:rFonts w:hint="eastAsia"/>
        </w:rPr>
        <w:t>1</w:t>
      </w:r>
      <w:r>
        <w:rPr>
          <w:rFonts w:hint="eastAsia"/>
        </w:rPr>
        <w:t>）和</w:t>
      </w:r>
      <w:r>
        <w:rPr>
          <w:rFonts w:hint="eastAsia"/>
        </w:rPr>
        <w:t>/</w:t>
      </w:r>
      <w:r>
        <w:rPr>
          <w:rFonts w:hint="eastAsia"/>
        </w:rPr>
        <w:t>或副定位件（</w:t>
      </w:r>
      <w:r>
        <w:rPr>
          <w:rFonts w:hint="eastAsia"/>
        </w:rPr>
        <w:t>2</w:t>
      </w:r>
      <w:r>
        <w:rPr>
          <w:rFonts w:hint="eastAsia"/>
        </w:rPr>
        <w:t>）上均设置有刻度线。</w:t>
      </w:r>
    </w:p>
    <w:p w:rsidR="00F14CFB" w:rsidRDefault="00F14CFB" w:rsidP="00F14CFB">
      <w:pPr>
        <w:ind w:firstLine="480"/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．根据权利要求</w:t>
      </w:r>
      <w:r>
        <w:rPr>
          <w:rFonts w:hint="eastAsia"/>
        </w:rPr>
        <w:t>1</w:t>
      </w:r>
      <w:r>
        <w:rPr>
          <w:rFonts w:hint="eastAsia"/>
        </w:rPr>
        <w:t>所述的</w:t>
      </w:r>
      <w:r>
        <w:rPr>
          <w:rFonts w:hAnsi="宋体" w:hint="eastAsia"/>
        </w:rPr>
        <w:t>适用于装配式桥梁承台钢筋的定位装置</w:t>
      </w:r>
      <w:r>
        <w:rPr>
          <w:rFonts w:hint="eastAsia"/>
        </w:rPr>
        <w:t>，其特征在于：所述副定位件（</w:t>
      </w:r>
      <w:r>
        <w:rPr>
          <w:rFonts w:hint="eastAsia"/>
        </w:rPr>
        <w:t>2</w:t>
      </w:r>
      <w:r>
        <w:rPr>
          <w:rFonts w:hint="eastAsia"/>
        </w:rPr>
        <w:t>）的一侧贴设有与钢筋（</w:t>
      </w:r>
      <w:r>
        <w:rPr>
          <w:rFonts w:hint="eastAsia"/>
        </w:rPr>
        <w:t>6</w:t>
      </w:r>
      <w:r>
        <w:rPr>
          <w:rFonts w:hint="eastAsia"/>
        </w:rPr>
        <w:t>）进行吸附定位的磁铁片（</w:t>
      </w:r>
      <w:r>
        <w:rPr>
          <w:rFonts w:hint="eastAsia"/>
        </w:rPr>
        <w:t>7</w:t>
      </w:r>
      <w:r>
        <w:rPr>
          <w:rFonts w:hint="eastAsia"/>
        </w:rPr>
        <w:t>）。</w:t>
      </w:r>
    </w:p>
    <w:p w:rsidR="00F33013" w:rsidRPr="00F14CFB" w:rsidRDefault="00F14CFB" w:rsidP="00F14CFB">
      <w:pPr>
        <w:ind w:firstLine="480"/>
      </w:pPr>
      <w:r>
        <w:rPr>
          <w:rFonts w:hint="eastAsia"/>
        </w:rPr>
        <w:t>7</w:t>
      </w:r>
      <w:r>
        <w:rPr>
          <w:rFonts w:hint="eastAsia"/>
        </w:rPr>
        <w:t>．根据权利要求</w:t>
      </w:r>
      <w:r>
        <w:rPr>
          <w:rFonts w:hint="eastAsia"/>
        </w:rPr>
        <w:t>1</w:t>
      </w:r>
      <w:r>
        <w:rPr>
          <w:rFonts w:hint="eastAsia"/>
        </w:rPr>
        <w:t>所述的</w:t>
      </w:r>
      <w:r>
        <w:rPr>
          <w:rFonts w:hAnsi="宋体" w:hint="eastAsia"/>
        </w:rPr>
        <w:t>适用于装配式桥梁承台钢筋的定位装置</w:t>
      </w:r>
      <w:r>
        <w:rPr>
          <w:rFonts w:hint="eastAsia"/>
        </w:rPr>
        <w:t>，其特征在于：所述副定位件（</w:t>
      </w:r>
      <w:r>
        <w:rPr>
          <w:rFonts w:hint="eastAsia"/>
        </w:rPr>
        <w:t>2</w:t>
      </w:r>
      <w:r>
        <w:rPr>
          <w:rFonts w:hint="eastAsia"/>
        </w:rPr>
        <w:t>）为圆柱结构，且在副定位件（</w:t>
      </w:r>
      <w:r>
        <w:rPr>
          <w:rFonts w:hint="eastAsia"/>
        </w:rPr>
        <w:t>2</w:t>
      </w:r>
      <w:r>
        <w:rPr>
          <w:rFonts w:hint="eastAsia"/>
        </w:rPr>
        <w:t>）的对称两侧均匀间隔布置</w:t>
      </w:r>
      <w:proofErr w:type="gramStart"/>
      <w:r>
        <w:rPr>
          <w:rFonts w:hint="eastAsia"/>
        </w:rPr>
        <w:t>有倾斜件和</w:t>
      </w:r>
      <w:proofErr w:type="gramEnd"/>
      <w:r>
        <w:rPr>
          <w:rFonts w:hint="eastAsia"/>
        </w:rPr>
        <w:t>/</w:t>
      </w:r>
      <w:r>
        <w:rPr>
          <w:rFonts w:hint="eastAsia"/>
        </w:rPr>
        <w:t>或环件，并且在倾斜件和</w:t>
      </w:r>
      <w:r>
        <w:rPr>
          <w:rFonts w:hint="eastAsia"/>
        </w:rPr>
        <w:t>/</w:t>
      </w:r>
      <w:r>
        <w:rPr>
          <w:rFonts w:hint="eastAsia"/>
        </w:rPr>
        <w:t>或环件的外表面设置有橡胶垫。</w:t>
      </w:r>
    </w:p>
    <w:sectPr w:rsidR="00F33013" w:rsidRPr="00F14CF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11FC" w:rsidRDefault="00A111FC" w:rsidP="00832916">
      <w:pPr>
        <w:spacing w:line="240" w:lineRule="auto"/>
        <w:ind w:firstLine="480"/>
      </w:pPr>
      <w:r>
        <w:separator/>
      </w:r>
    </w:p>
  </w:endnote>
  <w:endnote w:type="continuationSeparator" w:id="0">
    <w:p w:rsidR="00A111FC" w:rsidRDefault="00A111FC" w:rsidP="00832916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4CFB" w:rsidRDefault="00F14CFB" w:rsidP="00F14CFB">
    <w:pPr>
      <w:pStyle w:val="a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916" w:rsidRDefault="00832916">
    <w:pPr>
      <w:pStyle w:val="a4"/>
      <w:pBdr>
        <w:top w:val="single" w:sz="4" w:space="1" w:color="auto"/>
      </w:pBdr>
      <w:spacing w:line="200" w:lineRule="exact"/>
      <w:ind w:firstLine="360"/>
    </w:pPr>
    <w:r>
      <w:t>1000</w:t>
    </w:r>
    <w:r>
      <w:rPr>
        <w:rFonts w:hint="eastAsia"/>
      </w:rPr>
      <w:t>1</w:t>
    </w:r>
  </w:p>
  <w:p w:rsidR="00832916" w:rsidRDefault="00832916">
    <w:pPr>
      <w:pStyle w:val="a4"/>
      <w:pBdr>
        <w:top w:val="single" w:sz="4" w:space="1" w:color="auto"/>
      </w:pBdr>
      <w:spacing w:line="200" w:lineRule="exact"/>
      <w:ind w:firstLine="360"/>
    </w:pPr>
    <w:r>
      <w:rPr>
        <w:rFonts w:hint="eastAsia"/>
      </w:rPr>
      <w:t>2010.2</w:t>
    </w:r>
  </w:p>
  <w:p w:rsidR="00832916" w:rsidRDefault="00832916">
    <w:pPr>
      <w:pStyle w:val="a4"/>
      <w:pBdr>
        <w:top w:val="single" w:sz="4" w:space="1" w:color="auto"/>
      </w:pBdr>
      <w:spacing w:line="200" w:lineRule="exact"/>
      <w:ind w:firstLineChars="0" w:firstLine="0"/>
      <w:jc w:val="center"/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</w:instrText>
    </w:r>
    <w:r>
      <w:rPr>
        <w:sz w:val="24"/>
        <w:szCs w:val="24"/>
      </w:rPr>
      <w:fldChar w:fldCharType="separate"/>
    </w:r>
    <w:r w:rsidR="00F14CFB">
      <w:rPr>
        <w:noProof/>
        <w:sz w:val="24"/>
        <w:szCs w:val="24"/>
      </w:rPr>
      <w:t>1</w:t>
    </w:r>
    <w:r>
      <w:rPr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4CFB" w:rsidRDefault="00F14CFB" w:rsidP="00F14CFB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11FC" w:rsidRDefault="00A111FC" w:rsidP="00832916">
      <w:pPr>
        <w:spacing w:line="240" w:lineRule="auto"/>
        <w:ind w:firstLine="480"/>
      </w:pPr>
      <w:r>
        <w:separator/>
      </w:r>
    </w:p>
  </w:footnote>
  <w:footnote w:type="continuationSeparator" w:id="0">
    <w:p w:rsidR="00A111FC" w:rsidRDefault="00A111FC" w:rsidP="00832916"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4CFB" w:rsidRDefault="00F14CFB" w:rsidP="00F14CFB">
    <w:pPr>
      <w:pStyle w:val="a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916" w:rsidRDefault="00832916">
    <w:pPr>
      <w:pBdr>
        <w:bottom w:val="single" w:sz="4" w:space="1" w:color="auto"/>
      </w:pBdr>
      <w:ind w:firstLineChars="0" w:firstLine="0"/>
      <w:jc w:val="center"/>
      <w:outlineLvl w:val="0"/>
      <w:rPr>
        <w:rFonts w:ascii="楷体" w:eastAsia="楷体" w:hAnsi="楷体"/>
        <w:sz w:val="36"/>
        <w:szCs w:val="36"/>
      </w:rPr>
    </w:pPr>
    <w:r>
      <w:rPr>
        <w:rFonts w:ascii="楷体" w:eastAsia="楷体" w:hAnsi="楷体" w:hint="eastAsia"/>
        <w:b/>
        <w:bCs/>
        <w:sz w:val="36"/>
        <w:szCs w:val="36"/>
      </w:rPr>
      <w:t>权   利   要   求   书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4CFB" w:rsidRDefault="00F14CFB" w:rsidP="00F14CFB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9B4F09"/>
    <w:multiLevelType w:val="singleLevel"/>
    <w:tmpl w:val="559B4F09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220"/>
    <w:rsid w:val="003537CB"/>
    <w:rsid w:val="00394D44"/>
    <w:rsid w:val="005648D5"/>
    <w:rsid w:val="005D4837"/>
    <w:rsid w:val="00832916"/>
    <w:rsid w:val="009D7220"/>
    <w:rsid w:val="00A111FC"/>
    <w:rsid w:val="00F14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916"/>
    <w:pPr>
      <w:widowControl w:val="0"/>
      <w:spacing w:line="360" w:lineRule="auto"/>
      <w:ind w:firstLineChars="200" w:firstLine="200"/>
      <w:jc w:val="both"/>
    </w:pPr>
    <w:rPr>
      <w:rFonts w:ascii="Times New Roman" w:eastAsia="宋体" w:hAnsi="Times New Roman" w:cs="Times New Roman"/>
      <w:kern w:val="28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329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3291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329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32916"/>
    <w:rPr>
      <w:sz w:val="18"/>
      <w:szCs w:val="18"/>
    </w:rPr>
  </w:style>
  <w:style w:type="character" w:customStyle="1" w:styleId="a5">
    <w:name w:val="页脚 字符"/>
    <w:rsid w:val="00832916"/>
    <w:rPr>
      <w:rFonts w:eastAsia="楷体_GB2312"/>
      <w:kern w:val="28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916"/>
    <w:pPr>
      <w:widowControl w:val="0"/>
      <w:spacing w:line="360" w:lineRule="auto"/>
      <w:ind w:firstLineChars="200" w:firstLine="200"/>
      <w:jc w:val="both"/>
    </w:pPr>
    <w:rPr>
      <w:rFonts w:ascii="Times New Roman" w:eastAsia="宋体" w:hAnsi="Times New Roman" w:cs="Times New Roman"/>
      <w:kern w:val="28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329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3291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329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32916"/>
    <w:rPr>
      <w:sz w:val="18"/>
      <w:szCs w:val="18"/>
    </w:rPr>
  </w:style>
  <w:style w:type="character" w:customStyle="1" w:styleId="a5">
    <w:name w:val="页脚 字符"/>
    <w:rsid w:val="00832916"/>
    <w:rPr>
      <w:rFonts w:eastAsia="楷体_GB2312"/>
      <w:kern w:val="28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111</Words>
  <Characters>638</Characters>
  <Application>Microsoft Office Word</Application>
  <DocSecurity>0</DocSecurity>
  <Lines>5</Lines>
  <Paragraphs>1</Paragraphs>
  <ScaleCrop>false</ScaleCrop>
  <Company>微软中国</Company>
  <LinksUpToDate>false</LinksUpToDate>
  <CharactersWithSpaces>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2021-01-20T02:48:00Z</dcterms:created>
  <dcterms:modified xsi:type="dcterms:W3CDTF">2021-01-20T02:58:00Z</dcterms:modified>
</cp:coreProperties>
</file>