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17A3" w:rsidRDefault="006317A3" w:rsidP="006317A3">
      <w:pPr>
        <w:pStyle w:val="a5"/>
        <w:spacing w:before="0" w:beforeAutospacing="0" w:after="0" w:afterAutospacing="0" w:line="360" w:lineRule="auto"/>
      </w:pPr>
      <w:r>
        <w:t>尊敬的审查员：</w:t>
      </w:r>
    </w:p>
    <w:p w:rsidR="006317A3" w:rsidRDefault="006317A3" w:rsidP="006317A3">
      <w:pPr>
        <w:pStyle w:val="a5"/>
        <w:spacing w:before="0" w:beforeAutospacing="0" w:after="0" w:afterAutospacing="0" w:line="360" w:lineRule="auto"/>
      </w:pPr>
      <w:r>
        <w:t>  您好！感谢您对本案审查所</w:t>
      </w:r>
      <w:proofErr w:type="gramStart"/>
      <w:r>
        <w:t>作出</w:t>
      </w:r>
      <w:proofErr w:type="gramEnd"/>
      <w:r>
        <w:t>的努力。申请人仔细阅读了您下发关于申请号为</w:t>
      </w:r>
      <w:r w:rsidRPr="006317A3">
        <w:rPr>
          <w:u w:val="single"/>
        </w:rPr>
        <w:t>“202011109800</w:t>
      </w:r>
      <w:r w:rsidRPr="006317A3">
        <w:rPr>
          <w:rFonts w:hint="eastAsia"/>
          <w:u w:val="single"/>
        </w:rPr>
        <w:t>.</w:t>
      </w:r>
      <w:r w:rsidRPr="00ED3FE6">
        <w:rPr>
          <w:u w:val="single"/>
        </w:rPr>
        <w:t>9”</w:t>
      </w:r>
      <w:r>
        <w:t>、发明名称为</w:t>
      </w:r>
      <w:r w:rsidRPr="006317A3">
        <w:rPr>
          <w:u w:val="single"/>
        </w:rPr>
        <w:t>“一种试验台”</w:t>
      </w:r>
      <w:r>
        <w:t>的第</w:t>
      </w:r>
      <w:r w:rsidRPr="006317A3">
        <w:rPr>
          <w:u w:val="single"/>
        </w:rPr>
        <w:t xml:space="preserve"> </w:t>
      </w:r>
      <w:r>
        <w:rPr>
          <w:rFonts w:hint="eastAsia"/>
          <w:u w:val="single"/>
        </w:rPr>
        <w:t xml:space="preserve"> </w:t>
      </w:r>
      <w:r w:rsidRPr="006317A3">
        <w:rPr>
          <w:u w:val="single"/>
        </w:rPr>
        <w:t>一 </w:t>
      </w:r>
      <w:r>
        <w:t>次审查意见通知书，并认真研究了专利申请文件，答复如下：</w:t>
      </w:r>
    </w:p>
    <w:p w:rsidR="006317A3" w:rsidRDefault="006317A3" w:rsidP="006317A3">
      <w:pPr>
        <w:pStyle w:val="a5"/>
        <w:spacing w:before="0" w:beforeAutospacing="0" w:after="0" w:afterAutospacing="0" w:line="360" w:lineRule="auto"/>
      </w:pPr>
      <w:r>
        <w:t>一、修改说明</w:t>
      </w:r>
    </w:p>
    <w:p w:rsidR="006317A3" w:rsidRDefault="006317A3" w:rsidP="006317A3">
      <w:pPr>
        <w:pStyle w:val="a5"/>
        <w:spacing w:before="0" w:beforeAutospacing="0" w:after="0" w:afterAutospacing="0" w:line="360" w:lineRule="auto"/>
        <w:ind w:firstLineChars="200" w:firstLine="480"/>
      </w:pPr>
      <w:r>
        <w:t>为了克服权利要求书中所具备的问题，申请人对权利要求</w:t>
      </w:r>
      <w:r w:rsidRPr="006317A3">
        <w:t xml:space="preserve"> </w:t>
      </w:r>
      <w:r w:rsidRPr="006317A3">
        <w:rPr>
          <w:rFonts w:hint="eastAsia"/>
        </w:rPr>
        <w:t>1、2、3、4、6</w:t>
      </w:r>
      <w:r w:rsidRPr="006317A3">
        <w:t> </w:t>
      </w:r>
      <w:r>
        <w:t>进行了修改</w:t>
      </w:r>
      <w:r>
        <w:rPr>
          <w:rFonts w:hint="eastAsia"/>
        </w:rPr>
        <w:t>，</w:t>
      </w:r>
      <w:r>
        <w:t>修改后的权利要求</w:t>
      </w:r>
      <w:r w:rsidRPr="006317A3">
        <w:rPr>
          <w:rFonts w:hint="eastAsia"/>
        </w:rPr>
        <w:t>1-6</w:t>
      </w:r>
      <w:r>
        <w:t>如下：</w:t>
      </w:r>
    </w:p>
    <w:p w:rsidR="006317A3" w:rsidRPr="00537066" w:rsidRDefault="006317A3" w:rsidP="006317A3">
      <w:pPr>
        <w:pStyle w:val="a5"/>
        <w:spacing w:before="0" w:beforeAutospacing="0" w:after="0" w:afterAutospacing="0" w:line="360" w:lineRule="auto"/>
        <w:ind w:firstLineChars="200" w:firstLine="480"/>
      </w:pPr>
      <w:r w:rsidRPr="00537066">
        <w:rPr>
          <w:rStyle w:val="cklocationnum"/>
        </w:rPr>
        <w:t>1.</w:t>
      </w:r>
      <w:r w:rsidRPr="00537066">
        <w:t>一种试验台，所述试验台专门用于测试包含有微米级和纳米级磁性粒子的磁性功能流体的减震器的阻力特性，所述阻力特性是指减震器的磁性功能流体中微米级和纳米级磁性粒子的不同混合比、电磁场强度、加载载荷的大小对减震器减震阻力的影响，所述混合比是指流体介质中微米级粒子和纳米级磁性粒子体积百分比的比值；所述试验台包括气动加载模块(17)、被测减震器模块(1)和阻力特性检测模块；其特征在于：</w:t>
      </w:r>
    </w:p>
    <w:p w:rsidR="006317A3" w:rsidRPr="00537066" w:rsidRDefault="006317A3" w:rsidP="006317A3">
      <w:pPr>
        <w:pStyle w:val="a5"/>
        <w:spacing w:before="0" w:beforeAutospacing="0" w:after="0" w:afterAutospacing="0" w:line="360" w:lineRule="auto"/>
        <w:ind w:firstLineChars="200" w:firstLine="480"/>
      </w:pPr>
      <w:r w:rsidRPr="00537066">
        <w:t>所述气动加载模块(17)的高压气源(17-1)的主气路连接开关阀(17-2)，所述开关阀(17-2)的出气口分别连接先导式调压阀(17-3)和进气阀(17-4)的进气口，所述进气阀(17-4)的出气口分别所述连接先导式调压阀(17-3)先导腔的旁通气路和排气阀(17-5)的进气口，所述连接先导式调压阀(17-3)的出气管路上连接有气压传感器(17-6)，所述气压传感器(17-6)连接到控制机构(17-7)，所述进气阀(17-4)、排气阀(17-5)均为二位二通电磁控制高速开关阀，所述进气阀(17-4)、排气阀(17-5)均连接到控制机构(17-7)，所述控制机构(17-7)连接到电源和工控机，所述出气管路连接到压力气体腔(13)；</w:t>
      </w:r>
    </w:p>
    <w:p w:rsidR="006317A3" w:rsidRPr="00537066" w:rsidRDefault="006317A3" w:rsidP="006317A3">
      <w:pPr>
        <w:pStyle w:val="a5"/>
        <w:spacing w:before="0" w:beforeAutospacing="0" w:after="0" w:afterAutospacing="0" w:line="360" w:lineRule="auto"/>
        <w:ind w:firstLineChars="200" w:firstLine="480"/>
      </w:pPr>
      <w:r w:rsidRPr="00537066">
        <w:t>所述压力气体腔(13)经电磁开关阀(5)连接到加载气缸(6)，所述加载气缸(6)内设置有加载活塞(7)，该加载活塞(7)固定在活塞杆(1-3)一端；</w:t>
      </w:r>
    </w:p>
    <w:p w:rsidR="006317A3" w:rsidRPr="00537066" w:rsidRDefault="006317A3" w:rsidP="006317A3">
      <w:pPr>
        <w:pStyle w:val="a5"/>
        <w:spacing w:before="0" w:beforeAutospacing="0" w:after="0" w:afterAutospacing="0" w:line="360" w:lineRule="auto"/>
        <w:ind w:firstLineChars="200" w:firstLine="480"/>
      </w:pPr>
      <w:r w:rsidRPr="00537066">
        <w:t>所述被测减震器模块(1)的所述活塞杆(1-3)中部固定有减震活塞(1-2)，所述活塞杆(1-3)另一端垂直固定有位移检测杆，减震缸(1-1)的一端缸头固定有缸头支架，所述位移检测杆在所述缸头支架限定的空间在减震</w:t>
      </w:r>
      <w:proofErr w:type="gramStart"/>
      <w:r w:rsidRPr="00537066">
        <w:t>缸</w:t>
      </w:r>
      <w:proofErr w:type="gramEnd"/>
      <w:r w:rsidRPr="00537066">
        <w:t>轴向方向上移动；所述减震活塞(1-2)设置在减震缸(1-1)内并与减震缸(1-1)内腔壁面保持有间隙，所述减震缸(1-1)的内腔充满磁性功能流体(1-6)，所述磁性功能流体为含有微米</w:t>
      </w:r>
      <w:r w:rsidRPr="00537066">
        <w:lastRenderedPageBreak/>
        <w:t>级和纳米级磁性粒子的混合液，所述减震缸(1-1)的缸体外部设有电磁线圈(1-5)，所述电磁线圈(1-5)连接直流电源(2)；</w:t>
      </w:r>
    </w:p>
    <w:p w:rsidR="006317A3" w:rsidRPr="00537066" w:rsidRDefault="006317A3" w:rsidP="006317A3">
      <w:pPr>
        <w:pStyle w:val="a5"/>
        <w:spacing w:before="0" w:beforeAutospacing="0" w:after="0" w:afterAutospacing="0" w:line="360" w:lineRule="auto"/>
        <w:ind w:firstLineChars="200" w:firstLine="480"/>
      </w:pPr>
      <w:r w:rsidRPr="00537066">
        <w:t>所述阻力特性检测模块具有激光位移传感器(10)，所述激光位移传感器(10)检测位移检测杆的位移变化，并将检测信号经信号放大器(11)传输到示波器(12)；在所述缸头支架的顶部台面设置有力传感器(8)，所述力传感器(8)经应变放大器(9)连接到所述示波器(12)。</w:t>
      </w:r>
    </w:p>
    <w:p w:rsidR="006317A3" w:rsidRPr="00537066" w:rsidRDefault="006317A3" w:rsidP="006317A3">
      <w:pPr>
        <w:pStyle w:val="a5"/>
        <w:spacing w:before="0" w:beforeAutospacing="0" w:after="0" w:afterAutospacing="0" w:line="360" w:lineRule="auto"/>
        <w:ind w:firstLineChars="200" w:firstLine="480"/>
      </w:pPr>
      <w:r w:rsidRPr="00537066">
        <w:rPr>
          <w:rStyle w:val="cklocationnum"/>
        </w:rPr>
        <w:t>2.</w:t>
      </w:r>
      <w:r w:rsidRPr="00537066">
        <w:t>根据权利要求1所述的试验台，所述</w:t>
      </w:r>
      <w:r>
        <w:t>试验台</w:t>
      </w:r>
      <w:r w:rsidRPr="00537066">
        <w:t>还包括试验台架，所述试验台架的台架支架(14)下部固定在所述压力气体腔(13)上，所述试验台</w:t>
      </w:r>
      <w:proofErr w:type="gramStart"/>
      <w:r w:rsidRPr="00537066">
        <w:t>架具有</w:t>
      </w:r>
      <w:proofErr w:type="gramEnd"/>
      <w:r w:rsidRPr="00537066">
        <w:t>中间肋板(15)和顶板(16)，所述力传感器(8)固定在缸头支架的顶部台面和所述中间肋板(15)之间，所述激光位移传感器(10)固定在所述顶板(16)上。</w:t>
      </w:r>
    </w:p>
    <w:p w:rsidR="006317A3" w:rsidRPr="00537066" w:rsidRDefault="006317A3" w:rsidP="006317A3">
      <w:pPr>
        <w:pStyle w:val="a5"/>
        <w:spacing w:before="0" w:beforeAutospacing="0" w:after="0" w:afterAutospacing="0" w:line="360" w:lineRule="auto"/>
        <w:ind w:firstLineChars="200" w:firstLine="480"/>
      </w:pPr>
      <w:r w:rsidRPr="00537066">
        <w:rPr>
          <w:rStyle w:val="cklocationnum"/>
        </w:rPr>
        <w:t>3.</w:t>
      </w:r>
      <w:r w:rsidRPr="00537066">
        <w:t>根据权利要求1所述的试验台，所述减震缸(1</w:t>
      </w:r>
      <w:r>
        <w:rPr>
          <w:rFonts w:hint="eastAsia"/>
        </w:rPr>
        <w:t>-1</w:t>
      </w:r>
      <w:r w:rsidRPr="00537066">
        <w:t>)的两端缸头在与活塞杆(1-3)两端滑动接触的部分设置有密封填料(1-4)。</w:t>
      </w:r>
    </w:p>
    <w:p w:rsidR="006317A3" w:rsidRPr="00537066" w:rsidRDefault="006317A3" w:rsidP="006317A3">
      <w:pPr>
        <w:pStyle w:val="a5"/>
        <w:spacing w:before="0" w:beforeAutospacing="0" w:after="0" w:afterAutospacing="0" w:line="360" w:lineRule="auto"/>
        <w:ind w:firstLineChars="200" w:firstLine="480"/>
      </w:pPr>
      <w:r w:rsidRPr="00537066">
        <w:rPr>
          <w:rStyle w:val="cklocationnum"/>
        </w:rPr>
        <w:t>4.</w:t>
      </w:r>
      <w:r w:rsidRPr="00537066">
        <w:t>根据权利要求</w:t>
      </w:r>
      <w:r>
        <w:rPr>
          <w:rFonts w:hint="eastAsia"/>
        </w:rPr>
        <w:t>2</w:t>
      </w:r>
      <w:r w:rsidRPr="00537066">
        <w:t>所述的试验台，所述中间肋板(15)和顶板(16)开设有供激光位移传感器的激光穿过的通道。</w:t>
      </w:r>
    </w:p>
    <w:p w:rsidR="006317A3" w:rsidRPr="00537066" w:rsidRDefault="006317A3" w:rsidP="006317A3">
      <w:pPr>
        <w:pStyle w:val="a5"/>
        <w:spacing w:before="0" w:beforeAutospacing="0" w:after="0" w:afterAutospacing="0" w:line="360" w:lineRule="auto"/>
        <w:ind w:firstLineChars="200" w:firstLine="480"/>
      </w:pPr>
      <w:r w:rsidRPr="00537066">
        <w:rPr>
          <w:rStyle w:val="cklocationnum"/>
        </w:rPr>
        <w:t>5.</w:t>
      </w:r>
      <w:r w:rsidRPr="00537066">
        <w:t>根据权利要求1所述的试验台，所述压力气体腔(13)连接有压力表(4)。</w:t>
      </w:r>
    </w:p>
    <w:p w:rsidR="006317A3" w:rsidRPr="00537066" w:rsidRDefault="006317A3" w:rsidP="006317A3">
      <w:pPr>
        <w:pStyle w:val="a5"/>
        <w:spacing w:before="0" w:beforeAutospacing="0" w:after="0" w:afterAutospacing="0" w:line="360" w:lineRule="auto"/>
        <w:ind w:firstLineChars="200" w:firstLine="480"/>
      </w:pPr>
      <w:r w:rsidRPr="00537066">
        <w:rPr>
          <w:rStyle w:val="cklocationnum"/>
        </w:rPr>
        <w:t>6.</w:t>
      </w:r>
      <w:r w:rsidRPr="00537066">
        <w:t>根据权利要求1所述的试验台，所述激光位移传感器(10)为直射式激光三角法位移传感器。</w:t>
      </w:r>
    </w:p>
    <w:p w:rsidR="006317A3" w:rsidRPr="00ED3FE6" w:rsidRDefault="006317A3" w:rsidP="00ED3FE6">
      <w:pPr>
        <w:pStyle w:val="a5"/>
        <w:spacing w:before="0" w:beforeAutospacing="0" w:after="0" w:afterAutospacing="0" w:line="360" w:lineRule="auto"/>
        <w:ind w:firstLineChars="200" w:firstLine="480"/>
        <w:rPr>
          <w:u w:val="single"/>
        </w:rPr>
      </w:pPr>
      <w:r w:rsidRPr="00ED3FE6">
        <w:rPr>
          <w:u w:val="single"/>
        </w:rPr>
        <w:t>具体修改请参见修改对照页。</w:t>
      </w:r>
    </w:p>
    <w:p w:rsidR="006317A3" w:rsidRDefault="006317A3" w:rsidP="006317A3">
      <w:pPr>
        <w:pStyle w:val="a5"/>
        <w:spacing w:before="0" w:beforeAutospacing="0" w:after="0" w:afterAutospacing="0" w:line="360" w:lineRule="auto"/>
        <w:ind w:firstLineChars="200" w:firstLine="480"/>
      </w:pPr>
      <w:r>
        <w:t>以上修改均未超出原说明书和权利要求书记载的范围，符合专利法第33条的规定。</w:t>
      </w:r>
    </w:p>
    <w:p w:rsidR="006317A3" w:rsidRDefault="006317A3" w:rsidP="006317A3">
      <w:pPr>
        <w:pStyle w:val="a5"/>
        <w:spacing w:before="0" w:beforeAutospacing="0" w:after="0" w:afterAutospacing="0" w:line="360" w:lineRule="auto"/>
        <w:ind w:firstLineChars="200" w:firstLine="480"/>
      </w:pPr>
      <w:r>
        <w:t>综上，</w:t>
      </w:r>
      <w:r>
        <w:rPr>
          <w:rFonts w:hint="eastAsia"/>
        </w:rPr>
        <w:t>修改后的</w:t>
      </w:r>
      <w:r>
        <w:t>权利要求</w:t>
      </w:r>
      <w:r>
        <w:rPr>
          <w:rFonts w:hint="eastAsia"/>
        </w:rPr>
        <w:t>已经克服了审查员在第一次审查意见通知书中所提出的缺陷</w:t>
      </w:r>
      <w:r>
        <w:t>。</w:t>
      </w:r>
    </w:p>
    <w:p w:rsidR="006317A3" w:rsidRDefault="006317A3" w:rsidP="00ED3FE6">
      <w:pPr>
        <w:pStyle w:val="a5"/>
        <w:spacing w:before="0" w:beforeAutospacing="0" w:after="0" w:afterAutospacing="0" w:line="360" w:lineRule="auto"/>
        <w:ind w:firstLineChars="200" w:firstLine="480"/>
      </w:pPr>
      <w:r>
        <w:t>再次感谢您的审查工作，请您在考虑我方的上述意见陈述后继续审查，如在审查过程中，审查员认为本</w:t>
      </w:r>
      <w:proofErr w:type="gramStart"/>
      <w:r>
        <w:t>发明仍</w:t>
      </w:r>
      <w:proofErr w:type="gramEnd"/>
      <w:r>
        <w:t>具有不符合专利法律法规的有关规定，希望能再给申请人一次修改和陈述意见的机会，同时，申请人愿意就本发明的有关问题听取审查员的进一步意见或建议，并做出相应的修改，并盼早日予以授权。</w:t>
      </w:r>
    </w:p>
    <w:p w:rsidR="00386871" w:rsidRPr="006317A3" w:rsidRDefault="00386871" w:rsidP="006317A3">
      <w:pPr>
        <w:spacing w:line="360" w:lineRule="auto"/>
      </w:pPr>
    </w:p>
    <w:sectPr w:rsidR="00386871" w:rsidRPr="006317A3" w:rsidSect="0038687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317A3" w:rsidRDefault="006317A3" w:rsidP="006317A3">
      <w:r>
        <w:separator/>
      </w:r>
    </w:p>
  </w:endnote>
  <w:endnote w:type="continuationSeparator" w:id="0">
    <w:p w:rsidR="006317A3" w:rsidRDefault="006317A3" w:rsidP="006317A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317A3" w:rsidRDefault="006317A3" w:rsidP="006317A3">
      <w:r>
        <w:separator/>
      </w:r>
    </w:p>
  </w:footnote>
  <w:footnote w:type="continuationSeparator" w:id="0">
    <w:p w:rsidR="006317A3" w:rsidRDefault="006317A3" w:rsidP="006317A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6317A3"/>
    <w:rsid w:val="00386871"/>
    <w:rsid w:val="006317A3"/>
    <w:rsid w:val="00ED3FE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687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6317A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6317A3"/>
    <w:rPr>
      <w:sz w:val="18"/>
      <w:szCs w:val="18"/>
    </w:rPr>
  </w:style>
  <w:style w:type="paragraph" w:styleId="a4">
    <w:name w:val="footer"/>
    <w:basedOn w:val="a"/>
    <w:link w:val="Char0"/>
    <w:uiPriority w:val="99"/>
    <w:semiHidden/>
    <w:unhideWhenUsed/>
    <w:rsid w:val="006317A3"/>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6317A3"/>
    <w:rPr>
      <w:sz w:val="18"/>
      <w:szCs w:val="18"/>
    </w:rPr>
  </w:style>
  <w:style w:type="paragraph" w:styleId="a5">
    <w:name w:val="Normal (Web)"/>
    <w:basedOn w:val="a"/>
    <w:uiPriority w:val="99"/>
    <w:semiHidden/>
    <w:unhideWhenUsed/>
    <w:rsid w:val="006317A3"/>
    <w:pPr>
      <w:widowControl/>
      <w:spacing w:before="100" w:beforeAutospacing="1" w:after="100" w:afterAutospacing="1"/>
      <w:jc w:val="left"/>
    </w:pPr>
    <w:rPr>
      <w:rFonts w:ascii="宋体" w:eastAsia="宋体" w:hAnsi="宋体" w:cs="宋体"/>
      <w:kern w:val="0"/>
      <w:sz w:val="24"/>
      <w:szCs w:val="24"/>
    </w:rPr>
  </w:style>
  <w:style w:type="character" w:customStyle="1" w:styleId="cklocationnum">
    <w:name w:val="_ck_location_num"/>
    <w:basedOn w:val="a0"/>
    <w:rsid w:val="006317A3"/>
  </w:style>
</w:styles>
</file>

<file path=word/webSettings.xml><?xml version="1.0" encoding="utf-8"?>
<w:webSettings xmlns:r="http://schemas.openxmlformats.org/officeDocument/2006/relationships" xmlns:w="http://schemas.openxmlformats.org/wordprocessingml/2006/main">
  <w:divs>
    <w:div w:id="1137576749">
      <w:bodyDiv w:val="1"/>
      <w:marLeft w:val="0"/>
      <w:marRight w:val="0"/>
      <w:marTop w:val="0"/>
      <w:marBottom w:val="0"/>
      <w:divBdr>
        <w:top w:val="none" w:sz="0" w:space="0" w:color="auto"/>
        <w:left w:val="none" w:sz="0" w:space="0" w:color="auto"/>
        <w:bottom w:val="none" w:sz="0" w:space="0" w:color="auto"/>
        <w:right w:val="none" w:sz="0" w:space="0" w:color="auto"/>
      </w:divBdr>
      <w:divsChild>
        <w:div w:id="472678244">
          <w:marLeft w:val="0"/>
          <w:marRight w:val="-150"/>
          <w:marTop w:val="0"/>
          <w:marBottom w:val="0"/>
          <w:divBdr>
            <w:top w:val="none" w:sz="0" w:space="0" w:color="auto"/>
            <w:left w:val="none" w:sz="0" w:space="0" w:color="auto"/>
            <w:bottom w:val="none" w:sz="0" w:space="0" w:color="auto"/>
            <w:right w:val="none" w:sz="0" w:space="0" w:color="auto"/>
          </w:divBdr>
          <w:divsChild>
            <w:div w:id="1720012122">
              <w:marLeft w:val="0"/>
              <w:marRight w:val="0"/>
              <w:marTop w:val="0"/>
              <w:marBottom w:val="0"/>
              <w:divBdr>
                <w:top w:val="none" w:sz="0" w:space="0" w:color="auto"/>
                <w:left w:val="none" w:sz="0" w:space="0" w:color="auto"/>
                <w:bottom w:val="none" w:sz="0" w:space="0" w:color="auto"/>
                <w:right w:val="none" w:sz="0" w:space="0" w:color="auto"/>
              </w:divBdr>
              <w:divsChild>
                <w:div w:id="1776288604">
                  <w:marLeft w:val="0"/>
                  <w:marRight w:val="0"/>
                  <w:marTop w:val="0"/>
                  <w:marBottom w:val="0"/>
                  <w:divBdr>
                    <w:top w:val="none" w:sz="0" w:space="0" w:color="auto"/>
                    <w:left w:val="none" w:sz="0" w:space="0" w:color="auto"/>
                    <w:bottom w:val="none" w:sz="0" w:space="0" w:color="auto"/>
                    <w:right w:val="none" w:sz="0" w:space="0" w:color="auto"/>
                  </w:divBdr>
                  <w:divsChild>
                    <w:div w:id="213009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257</Words>
  <Characters>1471</Characters>
  <Application>Microsoft Office Word</Application>
  <DocSecurity>0</DocSecurity>
  <Lines>12</Lines>
  <Paragraphs>3</Paragraphs>
  <ScaleCrop>false</ScaleCrop>
  <Company/>
  <LinksUpToDate>false</LinksUpToDate>
  <CharactersWithSpaces>1725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699911</dc:creator>
  <cp:keywords/>
  <dc:description/>
  <cp:lastModifiedBy>699911</cp:lastModifiedBy>
  <cp:revision>5</cp:revision>
  <dcterms:created xsi:type="dcterms:W3CDTF">2023-07-31T11:25:00Z</dcterms:created>
  <dcterms:modified xsi:type="dcterms:W3CDTF">2023-07-31T11:30:00Z</dcterms:modified>
</cp:coreProperties>
</file>