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7A754" w14:textId="77777777" w:rsidR="00000000" w:rsidRDefault="00000000">
      <w:pPr>
        <w:tabs>
          <w:tab w:val="left" w:pos="2400"/>
        </w:tabs>
      </w:pPr>
      <w:r>
        <w:rPr>
          <w:noProof/>
        </w:rPr>
        <w:drawing>
          <wp:anchor distT="0" distB="0" distL="114300" distR="114300" simplePos="0" relativeHeight="251660288" behindDoc="0" locked="0" layoutInCell="1" allowOverlap="1" wp14:anchorId="7F9D4DDF" wp14:editId="50C17226">
            <wp:simplePos x="0" y="0"/>
            <wp:positionH relativeFrom="column">
              <wp:posOffset>-1428750</wp:posOffset>
            </wp:positionH>
            <wp:positionV relativeFrom="paragraph">
              <wp:posOffset>8255</wp:posOffset>
            </wp:positionV>
            <wp:extent cx="7559040" cy="1313815"/>
            <wp:effectExtent l="0" t="0" r="3810" b="635"/>
            <wp:wrapNone/>
            <wp:docPr id="1" name="图片 22" descr="C:\Users\Qimeng\Desktop\3333.png3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C:\Users\Qimeng\Desktop\3333.png3333"/>
                    <pic:cNvPicPr>
                      <a:picLocks noChangeAspect="1"/>
                    </pic:cNvPicPr>
                  </pic:nvPicPr>
                  <pic:blipFill>
                    <a:blip r:embed="rId8"/>
                    <a:stretch>
                      <a:fillRect/>
                    </a:stretch>
                  </pic:blipFill>
                  <pic:spPr>
                    <a:xfrm>
                      <a:off x="0" y="0"/>
                      <a:ext cx="7559040" cy="1313815"/>
                    </a:xfrm>
                    <a:prstGeom prst="rect">
                      <a:avLst/>
                    </a:prstGeom>
                    <a:noFill/>
                    <a:ln w="9525">
                      <a:noFill/>
                    </a:ln>
                  </pic:spPr>
                </pic:pic>
              </a:graphicData>
            </a:graphic>
          </wp:anchor>
        </w:drawing>
      </w:r>
    </w:p>
    <w:p w14:paraId="5ABB06C0" w14:textId="77777777" w:rsidR="00000000" w:rsidRDefault="00000000">
      <w:pPr>
        <w:tabs>
          <w:tab w:val="left" w:pos="2400"/>
        </w:tabs>
      </w:pPr>
    </w:p>
    <w:p w14:paraId="53FEC74B" w14:textId="77777777" w:rsidR="00000000" w:rsidRDefault="00000000">
      <w:pPr>
        <w:tabs>
          <w:tab w:val="left" w:pos="2400"/>
        </w:tabs>
      </w:pPr>
    </w:p>
    <w:p w14:paraId="70307663" w14:textId="77777777" w:rsidR="00000000" w:rsidRDefault="00000000">
      <w:pPr>
        <w:tabs>
          <w:tab w:val="left" w:pos="2400"/>
        </w:tabs>
      </w:pPr>
    </w:p>
    <w:p w14:paraId="0E3AB49F" w14:textId="77777777" w:rsidR="00000000" w:rsidRDefault="00000000">
      <w:pPr>
        <w:tabs>
          <w:tab w:val="left" w:pos="2400"/>
        </w:tabs>
      </w:pPr>
    </w:p>
    <w:p w14:paraId="7D2FE697" w14:textId="77777777" w:rsidR="00000000" w:rsidRDefault="00000000">
      <w:pPr>
        <w:tabs>
          <w:tab w:val="left" w:pos="2400"/>
        </w:tabs>
      </w:pPr>
    </w:p>
    <w:p w14:paraId="31AE1CDA" w14:textId="77777777" w:rsidR="00000000" w:rsidRDefault="00000000">
      <w:pPr>
        <w:tabs>
          <w:tab w:val="left" w:pos="2400"/>
        </w:tabs>
      </w:pPr>
    </w:p>
    <w:p w14:paraId="7F95A38B" w14:textId="77777777" w:rsidR="00000000" w:rsidRDefault="00000000">
      <w:pPr>
        <w:tabs>
          <w:tab w:val="left" w:pos="2400"/>
        </w:tabs>
      </w:pPr>
    </w:p>
    <w:p w14:paraId="2AB00F39" w14:textId="77777777" w:rsidR="00000000" w:rsidRDefault="00000000">
      <w:pPr>
        <w:tabs>
          <w:tab w:val="left" w:pos="2400"/>
        </w:tabs>
      </w:pPr>
    </w:p>
    <w:p w14:paraId="3F44BDC5" w14:textId="77777777" w:rsidR="00000000" w:rsidRDefault="00000000">
      <w:pPr>
        <w:tabs>
          <w:tab w:val="left" w:pos="2400"/>
        </w:tabs>
      </w:pPr>
    </w:p>
    <w:p w14:paraId="4B311405" w14:textId="77777777" w:rsidR="00000000" w:rsidRDefault="00000000">
      <w:pPr>
        <w:tabs>
          <w:tab w:val="left" w:pos="2400"/>
        </w:tabs>
      </w:pPr>
    </w:p>
    <w:p w14:paraId="34D9DB69" w14:textId="77777777" w:rsidR="00000000" w:rsidRDefault="00000000">
      <w:pPr>
        <w:tabs>
          <w:tab w:val="left" w:pos="2400"/>
        </w:tabs>
      </w:pPr>
    </w:p>
    <w:p w14:paraId="24C30B96" w14:textId="77777777" w:rsidR="00000000" w:rsidRDefault="00000000">
      <w:pPr>
        <w:tabs>
          <w:tab w:val="left" w:pos="2400"/>
        </w:tabs>
      </w:pPr>
    </w:p>
    <w:p w14:paraId="69A0350F" w14:textId="77777777" w:rsidR="00000000" w:rsidRDefault="00000000">
      <w:pPr>
        <w:tabs>
          <w:tab w:val="left" w:pos="2400"/>
        </w:tabs>
      </w:pPr>
    </w:p>
    <w:p w14:paraId="422069CC" w14:textId="77777777" w:rsidR="00000000" w:rsidRDefault="00000000">
      <w:pPr>
        <w:tabs>
          <w:tab w:val="left" w:pos="2400"/>
        </w:tabs>
      </w:pPr>
    </w:p>
    <w:p w14:paraId="70879FC8" w14:textId="77777777" w:rsidR="00000000" w:rsidRDefault="00000000">
      <w:pPr>
        <w:tabs>
          <w:tab w:val="left" w:pos="2400"/>
        </w:tabs>
      </w:pPr>
    </w:p>
    <w:p w14:paraId="1E09B258" w14:textId="77777777" w:rsidR="00000000" w:rsidRDefault="00000000">
      <w:pPr>
        <w:tabs>
          <w:tab w:val="left" w:pos="2400"/>
        </w:tabs>
      </w:pPr>
    </w:p>
    <w:p w14:paraId="750BA904" w14:textId="77777777" w:rsidR="00000000" w:rsidRPr="008827C6" w:rsidRDefault="00000000" w:rsidP="008827C6">
      <w:pPr>
        <w:tabs>
          <w:tab w:val="left" w:pos="2400"/>
        </w:tabs>
        <w:jc w:val="center"/>
        <w:rPr>
          <w:sz w:val="48"/>
          <w:szCs w:val="48"/>
        </w:rPr>
      </w:pPr>
      <w:r w:rsidRPr="008827C6">
        <w:rPr>
          <w:noProof/>
          <w:sz w:val="48"/>
          <w:szCs w:val="48"/>
        </w:rPr>
        <w:t>检测淡水鱼类桑提库珀蛙病毒的特异性引物、探针及快速检测试剂盒</w:t>
      </w:r>
    </w:p>
    <w:p w14:paraId="5B5FF07E" w14:textId="77777777" w:rsidR="00000000" w:rsidRDefault="00000000">
      <w:pPr>
        <w:tabs>
          <w:tab w:val="left" w:pos="2400"/>
        </w:tabs>
      </w:pPr>
    </w:p>
    <w:p w14:paraId="0A99FD4D" w14:textId="77777777" w:rsidR="00000000" w:rsidRDefault="00000000">
      <w:pPr>
        <w:tabs>
          <w:tab w:val="left" w:pos="2400"/>
        </w:tabs>
      </w:pPr>
    </w:p>
    <w:p w14:paraId="5097192F" w14:textId="77777777" w:rsidR="00000000" w:rsidRDefault="00000000">
      <w:pPr>
        <w:tabs>
          <w:tab w:val="left" w:pos="2400"/>
        </w:tabs>
      </w:pPr>
    </w:p>
    <w:tbl>
      <w:tblPr>
        <w:tblStyle w:val="a9"/>
        <w:tblW w:w="9234" w:type="dxa"/>
        <w:tblLayout w:type="fixed"/>
        <w:tblLook w:val="04A0" w:firstRow="1" w:lastRow="0" w:firstColumn="1" w:lastColumn="0" w:noHBand="0" w:noVBand="1"/>
      </w:tblPr>
      <w:tblGrid>
        <w:gridCol w:w="2476"/>
        <w:gridCol w:w="6758"/>
      </w:tblGrid>
      <w:tr w:rsidR="00451526" w14:paraId="4C305FF5" w14:textId="77777777">
        <w:trPr>
          <w:trHeight w:val="534"/>
        </w:trPr>
        <w:tc>
          <w:tcPr>
            <w:tcW w:w="2476" w:type="dxa"/>
            <w:tcBorders>
              <w:top w:val="nil"/>
              <w:left w:val="nil"/>
              <w:bottom w:val="nil"/>
              <w:right w:val="nil"/>
            </w:tcBorders>
          </w:tcPr>
          <w:p w14:paraId="4FAE1257" w14:textId="77777777" w:rsidR="00000000" w:rsidRDefault="00000000" w:rsidP="008827C6">
            <w:pPr>
              <w:tabs>
                <w:tab w:val="left" w:pos="2400"/>
              </w:tabs>
              <w:spacing w:line="480" w:lineRule="auto"/>
              <w:ind w:right="120"/>
              <w:jc w:val="right"/>
            </w:pPr>
            <w:r>
              <w:rPr>
                <w:rFonts w:hint="eastAsia"/>
              </w:rPr>
              <w:t>申请号：</w:t>
            </w:r>
          </w:p>
        </w:tc>
        <w:tc>
          <w:tcPr>
            <w:tcW w:w="6758" w:type="dxa"/>
            <w:tcBorders>
              <w:top w:val="nil"/>
              <w:left w:val="nil"/>
              <w:bottom w:val="nil"/>
              <w:right w:val="nil"/>
            </w:tcBorders>
          </w:tcPr>
          <w:p w14:paraId="64026D84" w14:textId="46744B43" w:rsidR="00000000" w:rsidRDefault="00000000">
            <w:pPr>
              <w:tabs>
                <w:tab w:val="left" w:pos="2400"/>
              </w:tabs>
              <w:spacing w:line="480" w:lineRule="auto"/>
            </w:pPr>
            <w:r>
              <w:t>CN202110613236.2</w:t>
            </w:r>
          </w:p>
        </w:tc>
      </w:tr>
      <w:tr w:rsidR="00451526" w14:paraId="5E395E36" w14:textId="77777777">
        <w:trPr>
          <w:trHeight w:val="474"/>
        </w:trPr>
        <w:tc>
          <w:tcPr>
            <w:tcW w:w="2476" w:type="dxa"/>
            <w:tcBorders>
              <w:top w:val="nil"/>
              <w:left w:val="nil"/>
              <w:bottom w:val="nil"/>
              <w:right w:val="nil"/>
            </w:tcBorders>
          </w:tcPr>
          <w:p w14:paraId="76DE0F45" w14:textId="77777777" w:rsidR="00000000" w:rsidRDefault="00000000">
            <w:pPr>
              <w:tabs>
                <w:tab w:val="left" w:pos="2400"/>
              </w:tabs>
              <w:spacing w:line="480" w:lineRule="auto"/>
              <w:jc w:val="right"/>
            </w:pPr>
            <w:r>
              <w:rPr>
                <w:rFonts w:hint="eastAsia"/>
              </w:rPr>
              <w:t>申请日：</w:t>
            </w:r>
          </w:p>
        </w:tc>
        <w:tc>
          <w:tcPr>
            <w:tcW w:w="6758" w:type="dxa"/>
            <w:tcBorders>
              <w:top w:val="nil"/>
              <w:left w:val="nil"/>
              <w:bottom w:val="nil"/>
              <w:right w:val="nil"/>
            </w:tcBorders>
          </w:tcPr>
          <w:p w14:paraId="3FFCBF08" w14:textId="77777777" w:rsidR="00000000" w:rsidRDefault="00000000">
            <w:pPr>
              <w:tabs>
                <w:tab w:val="left" w:pos="2400"/>
              </w:tabs>
              <w:spacing w:line="480" w:lineRule="auto"/>
            </w:pPr>
            <w:r>
              <w:t>20210602</w:t>
            </w:r>
          </w:p>
        </w:tc>
      </w:tr>
      <w:tr w:rsidR="00451526" w14:paraId="174552E3" w14:textId="77777777">
        <w:trPr>
          <w:trHeight w:val="474"/>
        </w:trPr>
        <w:tc>
          <w:tcPr>
            <w:tcW w:w="2476" w:type="dxa"/>
            <w:tcBorders>
              <w:top w:val="nil"/>
              <w:left w:val="nil"/>
              <w:bottom w:val="nil"/>
              <w:right w:val="nil"/>
            </w:tcBorders>
          </w:tcPr>
          <w:p w14:paraId="59E02252" w14:textId="77777777" w:rsidR="00000000" w:rsidRDefault="00000000">
            <w:pPr>
              <w:tabs>
                <w:tab w:val="left" w:pos="2400"/>
              </w:tabs>
              <w:spacing w:line="480" w:lineRule="auto"/>
              <w:jc w:val="right"/>
            </w:pPr>
            <w:r>
              <w:rPr>
                <w:rFonts w:hint="eastAsia"/>
              </w:rPr>
              <w:t>申请（专利权）人：</w:t>
            </w:r>
          </w:p>
        </w:tc>
        <w:tc>
          <w:tcPr>
            <w:tcW w:w="6758" w:type="dxa"/>
            <w:tcBorders>
              <w:top w:val="nil"/>
              <w:left w:val="nil"/>
              <w:bottom w:val="nil"/>
              <w:right w:val="nil"/>
            </w:tcBorders>
          </w:tcPr>
          <w:p w14:paraId="0691826D" w14:textId="77777777" w:rsidR="00000000" w:rsidRDefault="00000000">
            <w:pPr>
              <w:tabs>
                <w:tab w:val="left" w:pos="2400"/>
              </w:tabs>
              <w:spacing w:line="480" w:lineRule="auto"/>
            </w:pPr>
            <w:r>
              <w:t>[</w:t>
            </w:r>
            <w:r>
              <w:t>浙江省淡水水产研究所</w:t>
            </w:r>
            <w:r>
              <w:t>]</w:t>
            </w:r>
          </w:p>
        </w:tc>
      </w:tr>
      <w:tr w:rsidR="00451526" w14:paraId="4B7D7DC1" w14:textId="77777777">
        <w:trPr>
          <w:trHeight w:val="474"/>
        </w:trPr>
        <w:tc>
          <w:tcPr>
            <w:tcW w:w="2476" w:type="dxa"/>
            <w:tcBorders>
              <w:top w:val="nil"/>
              <w:left w:val="nil"/>
              <w:bottom w:val="nil"/>
              <w:right w:val="nil"/>
            </w:tcBorders>
          </w:tcPr>
          <w:p w14:paraId="59898649" w14:textId="77777777" w:rsidR="00000000" w:rsidRDefault="00000000">
            <w:pPr>
              <w:spacing w:line="480" w:lineRule="auto"/>
              <w:jc w:val="right"/>
            </w:pPr>
            <w:r>
              <w:rPr>
                <w:rFonts w:hint="eastAsia"/>
              </w:rPr>
              <w:t>地址：</w:t>
            </w:r>
          </w:p>
        </w:tc>
        <w:tc>
          <w:tcPr>
            <w:tcW w:w="6758" w:type="dxa"/>
            <w:tcBorders>
              <w:top w:val="nil"/>
              <w:left w:val="nil"/>
              <w:bottom w:val="nil"/>
              <w:right w:val="nil"/>
            </w:tcBorders>
          </w:tcPr>
          <w:p w14:paraId="0BF184BA" w14:textId="77777777" w:rsidR="00000000" w:rsidRDefault="00000000">
            <w:pPr>
              <w:tabs>
                <w:tab w:val="left" w:pos="2400"/>
              </w:tabs>
              <w:spacing w:line="480" w:lineRule="auto"/>
            </w:pPr>
            <w:r>
              <w:t>浙江省</w:t>
            </w:r>
            <w:proofErr w:type="gramStart"/>
            <w:r>
              <w:t>湖州市杭长桥南路</w:t>
            </w:r>
            <w:proofErr w:type="gramEnd"/>
            <w:r>
              <w:t>999</w:t>
            </w:r>
            <w:r>
              <w:t>号</w:t>
            </w:r>
          </w:p>
        </w:tc>
      </w:tr>
      <w:tr w:rsidR="00451526" w14:paraId="270F65B1" w14:textId="77777777">
        <w:trPr>
          <w:trHeight w:val="474"/>
        </w:trPr>
        <w:tc>
          <w:tcPr>
            <w:tcW w:w="2476" w:type="dxa"/>
            <w:tcBorders>
              <w:top w:val="nil"/>
              <w:left w:val="nil"/>
              <w:bottom w:val="nil"/>
              <w:right w:val="nil"/>
            </w:tcBorders>
          </w:tcPr>
          <w:p w14:paraId="284E3912" w14:textId="77777777" w:rsidR="00000000" w:rsidRDefault="00000000">
            <w:pPr>
              <w:spacing w:line="480" w:lineRule="auto"/>
              <w:jc w:val="right"/>
            </w:pPr>
            <w:r>
              <w:rPr>
                <w:rFonts w:hint="eastAsia"/>
              </w:rPr>
              <w:t>发明人：</w:t>
            </w:r>
          </w:p>
        </w:tc>
        <w:tc>
          <w:tcPr>
            <w:tcW w:w="6758" w:type="dxa"/>
            <w:tcBorders>
              <w:top w:val="nil"/>
              <w:left w:val="nil"/>
              <w:bottom w:val="nil"/>
              <w:right w:val="nil"/>
            </w:tcBorders>
          </w:tcPr>
          <w:p w14:paraId="5BF026DA" w14:textId="39A0CCB4" w:rsidR="00000000" w:rsidRDefault="00000000">
            <w:pPr>
              <w:spacing w:line="480" w:lineRule="auto"/>
            </w:pPr>
            <w:r>
              <w:t>[</w:t>
            </w:r>
            <w:r>
              <w:t>潘晓艺</w:t>
            </w:r>
            <w:r>
              <w:t>,</w:t>
            </w:r>
            <w:proofErr w:type="gramStart"/>
            <w:r>
              <w:t>蔺</w:t>
            </w:r>
            <w:proofErr w:type="gramEnd"/>
            <w:r>
              <w:t>凌云</w:t>
            </w:r>
            <w:r>
              <w:t>,</w:t>
            </w:r>
            <w:r>
              <w:t>沈锦玉</w:t>
            </w:r>
            <w:r>
              <w:t>,</w:t>
            </w:r>
            <w:r>
              <w:t>巩金鹏</w:t>
            </w:r>
            <w:r>
              <w:t>,</w:t>
            </w:r>
            <w:r>
              <w:t>姚嘉赟</w:t>
            </w:r>
            <w:r>
              <w:t>,</w:t>
            </w:r>
            <w:r>
              <w:t>尹文林</w:t>
            </w:r>
            <w:r>
              <w:t>,</w:t>
            </w:r>
            <w:r>
              <w:t>黄雷</w:t>
            </w:r>
            <w:r>
              <w:t>,</w:t>
            </w:r>
            <w:r>
              <w:t>袁雪梅</w:t>
            </w:r>
            <w:r>
              <w:t>]</w:t>
            </w:r>
          </w:p>
        </w:tc>
      </w:tr>
      <w:tr w:rsidR="00451526" w14:paraId="23FDE544" w14:textId="77777777">
        <w:trPr>
          <w:trHeight w:val="474"/>
        </w:trPr>
        <w:tc>
          <w:tcPr>
            <w:tcW w:w="2476" w:type="dxa"/>
            <w:tcBorders>
              <w:top w:val="nil"/>
              <w:left w:val="nil"/>
              <w:bottom w:val="nil"/>
              <w:right w:val="nil"/>
            </w:tcBorders>
          </w:tcPr>
          <w:p w14:paraId="14BD11BE" w14:textId="77777777" w:rsidR="00000000" w:rsidRDefault="00000000">
            <w:pPr>
              <w:spacing w:line="480" w:lineRule="auto"/>
              <w:jc w:val="right"/>
            </w:pPr>
            <w:r>
              <w:rPr>
                <w:rFonts w:hint="eastAsia"/>
              </w:rPr>
              <w:t>主分类号：</w:t>
            </w:r>
          </w:p>
        </w:tc>
        <w:tc>
          <w:tcPr>
            <w:tcW w:w="6758" w:type="dxa"/>
            <w:tcBorders>
              <w:top w:val="nil"/>
              <w:left w:val="nil"/>
              <w:bottom w:val="nil"/>
              <w:right w:val="nil"/>
            </w:tcBorders>
          </w:tcPr>
          <w:p w14:paraId="345E62B7" w14:textId="77777777" w:rsidR="00000000" w:rsidRDefault="00000000">
            <w:pPr>
              <w:tabs>
                <w:tab w:val="left" w:pos="2400"/>
              </w:tabs>
              <w:spacing w:line="480" w:lineRule="auto"/>
            </w:pPr>
            <w:r>
              <w:t>C12Q1/70</w:t>
            </w:r>
          </w:p>
        </w:tc>
      </w:tr>
      <w:tr w:rsidR="00451526" w14:paraId="76A55A95" w14:textId="77777777">
        <w:trPr>
          <w:trHeight w:val="474"/>
        </w:trPr>
        <w:tc>
          <w:tcPr>
            <w:tcW w:w="2476" w:type="dxa"/>
            <w:tcBorders>
              <w:top w:val="nil"/>
              <w:left w:val="nil"/>
              <w:bottom w:val="nil"/>
              <w:right w:val="nil"/>
            </w:tcBorders>
          </w:tcPr>
          <w:p w14:paraId="5E5132ED" w14:textId="77777777" w:rsidR="00000000" w:rsidRDefault="00000000">
            <w:pPr>
              <w:spacing w:line="480" w:lineRule="auto"/>
              <w:jc w:val="right"/>
            </w:pPr>
            <w:r>
              <w:rPr>
                <w:rFonts w:hint="eastAsia"/>
              </w:rPr>
              <w:t>公开（公告）号：</w:t>
            </w:r>
          </w:p>
        </w:tc>
        <w:tc>
          <w:tcPr>
            <w:tcW w:w="6758" w:type="dxa"/>
            <w:tcBorders>
              <w:top w:val="nil"/>
              <w:left w:val="nil"/>
              <w:bottom w:val="nil"/>
              <w:right w:val="nil"/>
            </w:tcBorders>
          </w:tcPr>
          <w:p w14:paraId="6C1B840A" w14:textId="77777777" w:rsidR="00000000" w:rsidRDefault="00000000">
            <w:pPr>
              <w:tabs>
                <w:tab w:val="left" w:pos="2400"/>
              </w:tabs>
              <w:spacing w:line="480" w:lineRule="auto"/>
            </w:pPr>
            <w:r>
              <w:t>CN113897458A</w:t>
            </w:r>
          </w:p>
        </w:tc>
      </w:tr>
      <w:tr w:rsidR="00451526" w14:paraId="7063CE19" w14:textId="77777777">
        <w:trPr>
          <w:trHeight w:val="474"/>
        </w:trPr>
        <w:tc>
          <w:tcPr>
            <w:tcW w:w="2476" w:type="dxa"/>
            <w:tcBorders>
              <w:top w:val="nil"/>
              <w:left w:val="nil"/>
              <w:bottom w:val="nil"/>
              <w:right w:val="nil"/>
            </w:tcBorders>
          </w:tcPr>
          <w:p w14:paraId="4090F626" w14:textId="77777777" w:rsidR="00000000" w:rsidRDefault="00000000">
            <w:pPr>
              <w:spacing w:line="480" w:lineRule="auto"/>
              <w:jc w:val="right"/>
            </w:pPr>
            <w:r>
              <w:rPr>
                <w:rFonts w:hint="eastAsia"/>
              </w:rPr>
              <w:t>公开（公告）日：</w:t>
            </w:r>
          </w:p>
        </w:tc>
        <w:tc>
          <w:tcPr>
            <w:tcW w:w="6758" w:type="dxa"/>
            <w:tcBorders>
              <w:top w:val="nil"/>
              <w:left w:val="nil"/>
              <w:bottom w:val="nil"/>
              <w:right w:val="nil"/>
            </w:tcBorders>
          </w:tcPr>
          <w:p w14:paraId="143FD890" w14:textId="77777777" w:rsidR="00000000" w:rsidRDefault="00000000">
            <w:pPr>
              <w:tabs>
                <w:tab w:val="left" w:pos="2400"/>
              </w:tabs>
              <w:spacing w:line="480" w:lineRule="auto"/>
            </w:pPr>
            <w:r>
              <w:t>20220107</w:t>
            </w:r>
          </w:p>
        </w:tc>
      </w:tr>
      <w:tr w:rsidR="00451526" w14:paraId="77668124" w14:textId="77777777">
        <w:trPr>
          <w:trHeight w:val="474"/>
        </w:trPr>
        <w:tc>
          <w:tcPr>
            <w:tcW w:w="2476" w:type="dxa"/>
            <w:tcBorders>
              <w:top w:val="nil"/>
              <w:left w:val="nil"/>
              <w:bottom w:val="nil"/>
              <w:right w:val="nil"/>
            </w:tcBorders>
          </w:tcPr>
          <w:p w14:paraId="3FE6815B" w14:textId="77777777" w:rsidR="00000000" w:rsidRDefault="00000000">
            <w:pPr>
              <w:spacing w:line="480" w:lineRule="auto"/>
              <w:jc w:val="right"/>
            </w:pPr>
            <w:r>
              <w:rPr>
                <w:rFonts w:hint="eastAsia"/>
              </w:rPr>
              <w:t>代理机构：</w:t>
            </w:r>
          </w:p>
        </w:tc>
        <w:tc>
          <w:tcPr>
            <w:tcW w:w="6758" w:type="dxa"/>
            <w:tcBorders>
              <w:top w:val="nil"/>
              <w:left w:val="nil"/>
              <w:bottom w:val="nil"/>
              <w:right w:val="nil"/>
            </w:tcBorders>
          </w:tcPr>
          <w:p w14:paraId="08FD45AC" w14:textId="77777777" w:rsidR="00000000" w:rsidRDefault="00000000">
            <w:pPr>
              <w:tabs>
                <w:tab w:val="left" w:pos="2400"/>
              </w:tabs>
              <w:spacing w:line="480" w:lineRule="auto"/>
            </w:pPr>
            <w:r>
              <w:t>成都天汇致远知识产权代理事务所（普通合伙）</w:t>
            </w:r>
          </w:p>
        </w:tc>
      </w:tr>
      <w:tr w:rsidR="00451526" w14:paraId="2875F7B7" w14:textId="77777777">
        <w:trPr>
          <w:trHeight w:val="491"/>
        </w:trPr>
        <w:tc>
          <w:tcPr>
            <w:tcW w:w="2476" w:type="dxa"/>
            <w:tcBorders>
              <w:top w:val="nil"/>
              <w:left w:val="nil"/>
              <w:bottom w:val="nil"/>
              <w:right w:val="nil"/>
            </w:tcBorders>
          </w:tcPr>
          <w:p w14:paraId="327541FB" w14:textId="77777777" w:rsidR="00000000" w:rsidRDefault="00000000">
            <w:pPr>
              <w:spacing w:line="480" w:lineRule="auto"/>
              <w:jc w:val="right"/>
            </w:pPr>
            <w:r>
              <w:rPr>
                <w:rFonts w:hint="eastAsia"/>
              </w:rPr>
              <w:t>代理人：</w:t>
            </w:r>
          </w:p>
        </w:tc>
        <w:tc>
          <w:tcPr>
            <w:tcW w:w="6758" w:type="dxa"/>
            <w:tcBorders>
              <w:top w:val="nil"/>
              <w:left w:val="nil"/>
              <w:bottom w:val="nil"/>
              <w:right w:val="nil"/>
            </w:tcBorders>
          </w:tcPr>
          <w:p w14:paraId="5771166B" w14:textId="77777777" w:rsidR="00000000" w:rsidRDefault="00000000">
            <w:pPr>
              <w:tabs>
                <w:tab w:val="left" w:pos="2400"/>
              </w:tabs>
              <w:spacing w:line="480" w:lineRule="auto"/>
            </w:pPr>
            <w:r>
              <w:t>[</w:t>
            </w:r>
            <w:r>
              <w:t>韩晓银</w:t>
            </w:r>
            <w:r>
              <w:t>]</w:t>
            </w:r>
          </w:p>
        </w:tc>
      </w:tr>
    </w:tbl>
    <w:p w14:paraId="50ACF016" w14:textId="77777777" w:rsidR="00000000" w:rsidRDefault="00000000">
      <w:pPr>
        <w:tabs>
          <w:tab w:val="left" w:pos="2400"/>
        </w:tabs>
      </w:pPr>
      <w:r>
        <w:rPr>
          <w:noProof/>
        </w:rPr>
        <mc:AlternateContent>
          <mc:Choice Requires="wps">
            <w:drawing>
              <wp:anchor distT="0" distB="0" distL="114300" distR="114300" simplePos="0" relativeHeight="251657216" behindDoc="0" locked="0" layoutInCell="1" allowOverlap="1" wp14:anchorId="28450BAD" wp14:editId="7BDDA697">
                <wp:simplePos x="0" y="0"/>
                <wp:positionH relativeFrom="column">
                  <wp:posOffset>4676775</wp:posOffset>
                </wp:positionH>
                <wp:positionV relativeFrom="paragraph">
                  <wp:posOffset>1290320</wp:posOffset>
                </wp:positionV>
                <wp:extent cx="1914525" cy="342900"/>
                <wp:effectExtent l="0" t="0" r="0" b="0"/>
                <wp:wrapNone/>
                <wp:docPr id="11" name="文本框 18"/>
                <wp:cNvGraphicFramePr/>
                <a:graphic xmlns:a="http://schemas.openxmlformats.org/drawingml/2006/main">
                  <a:graphicData uri="http://schemas.microsoft.com/office/word/2010/wordprocessingShape">
                    <wps:wsp>
                      <wps:cNvSpPr txBox="1"/>
                      <wps:spPr>
                        <a:xfrm>
                          <a:off x="0" y="0"/>
                          <a:ext cx="1914525" cy="342900"/>
                        </a:xfrm>
                        <a:prstGeom prst="rect">
                          <a:avLst/>
                        </a:prstGeom>
                        <a:noFill/>
                        <a:ln w="15875">
                          <a:noFill/>
                        </a:ln>
                      </wps:spPr>
                      <wps:txbx>
                        <w:txbxContent>
                          <w:p w14:paraId="42E76C7A" w14:textId="77777777" w:rsidR="00000000" w:rsidRDefault="00000000">
                            <w:pPr>
                              <w:rPr>
                                <w:rFonts w:ascii="微软雅黑" w:eastAsia="微软雅黑" w:hAnsi="微软雅黑" w:cs="微软雅黑"/>
                                <w:color w:val="BFBFBF"/>
                              </w:rPr>
                            </w:pPr>
                            <w:r>
                              <w:rPr>
                                <w:rFonts w:ascii="微软雅黑" w:eastAsia="微软雅黑" w:hAnsi="微软雅黑" w:cs="微软雅黑" w:hint="eastAsia"/>
                                <w:color w:val="BFBFBF"/>
                              </w:rPr>
                              <w:t>www.patexplorer.com</w:t>
                            </w:r>
                          </w:p>
                        </w:txbxContent>
                      </wps:txbx>
                      <wps:bodyPr wrap="square" anchor="t" upright="1"/>
                    </wps:wsp>
                  </a:graphicData>
                </a:graphic>
              </wp:anchor>
            </w:drawing>
          </mc:Choice>
          <mc:Fallback>
            <w:pict>
              <v:shapetype w14:anchorId="28450BAD" id="_x0000_t202" coordsize="21600,21600" o:spt="202" path="m,l,21600r21600,l21600,xe">
                <v:stroke joinstyle="miter"/>
                <v:path gradientshapeok="t" o:connecttype="rect"/>
              </v:shapetype>
              <v:shape id="文本框 18" o:spid="_x0000_s1026" type="#_x0000_t202" style="position:absolute;margin-left:368.25pt;margin-top:101.6pt;width:150.75pt;height:27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oU+jQEAAP0CAAAOAAAAZHJzL2Uyb0RvYy54bWysUk1vEzEQvSPxHyzfyW5CA+0qm0pVVS4I&#10;kFp+gOO1s5Zsj5lxspt/z9iEBMEN9TL+GM+b9954cz8HL44GyUHs5XLRSmGihsHFfS+/vzy9u5WC&#10;soqD8hBNL0+G5P327ZvNlDqzghH8YFAwSKRuSr0cc05d05AeTVC0gGQiJy1gUJmPuG8GVBOjB9+s&#10;2vZDMwEOCUEbIr59/JWU24pvrdH5q7VksvC9ZG65RqxxV2Kz3ahujyqNTp9pqP9gEZSL3PQC9aiy&#10;Egd0/0AFpxEIbF5oCA1Y67SpGljNsv1LzfOokqla2BxKF5vo9WD1l+Nz+oYizw8w8wCLIVOijviy&#10;6JkthrIyU8F5tvB0sc3MWehSdLe8Wa/WUmjOvb9Z3bXV1+ZanZDyJwNBlE0vkcdS3VLHz5S5Iz/9&#10;/aQ0i/DkvK+j8VFM3GF9+3FdKy4pLvGRK69kyy7Pu/msYAfDiYVNPNte0o+DQiOFinoEHn+W4pDQ&#10;7UdmUzVXHPa4cjn/hzLEP8+12/XXbn8CAAD//wMAUEsDBBQABgAIAAAAIQB/MLzZ5AAAAAwBAAAP&#10;AAAAZHJzL2Rvd25yZXYueG1sTI/LTsMwEEX3SPyDNUhsUGuT0DYKcSpE1QUChGgRsHTjIYmIx1Hs&#10;PMrX465gOTNHd87N1pNp2ICdqy1JuJ4LYEiF1TWVEt7221kCzHlFWjWWUMIRHazz87NMpdqO9IrD&#10;zpcshJBLlYTK+zbl3BUVGuXmtkUKty/bGeXD2JVcd2oM4abhkRBLblRN4UOlWryvsPje9UbC8Cxu&#10;3p+Kj2N/td18PiQvG/c4/kh5eTHd3QLzOPk/GE76QR3y4HSwPWnHGgmreLkIqIRIxBGwEyHiJNQ7&#10;hNViFQHPM/6/RP4LAAD//wMAUEsBAi0AFAAGAAgAAAAhALaDOJL+AAAA4QEAABMAAAAAAAAAAAAA&#10;AAAAAAAAAFtDb250ZW50X1R5cGVzXS54bWxQSwECLQAUAAYACAAAACEAOP0h/9YAAACUAQAACwAA&#10;AAAAAAAAAAAAAAAvAQAAX3JlbHMvLnJlbHNQSwECLQAUAAYACAAAACEABVqFPo0BAAD9AgAADgAA&#10;AAAAAAAAAAAAAAAuAgAAZHJzL2Uyb0RvYy54bWxQSwECLQAUAAYACAAAACEAfzC82eQAAAAMAQAA&#10;DwAAAAAAAAAAAAAAAADnAwAAZHJzL2Rvd25yZXYueG1sUEsFBgAAAAAEAAQA8wAAAPgEAAAAAA==&#10;" filled="f" stroked="f" strokeweight="1.25pt">
                <v:textbox>
                  <w:txbxContent>
                    <w:p w14:paraId="42E76C7A" w14:textId="77777777" w:rsidR="00000000" w:rsidRDefault="00000000">
                      <w:pPr>
                        <w:rPr>
                          <w:rFonts w:ascii="微软雅黑" w:eastAsia="微软雅黑" w:hAnsi="微软雅黑" w:cs="微软雅黑"/>
                          <w:color w:val="BFBFBF"/>
                        </w:rPr>
                      </w:pPr>
                      <w:r>
                        <w:rPr>
                          <w:rFonts w:ascii="微软雅黑" w:eastAsia="微软雅黑" w:hAnsi="微软雅黑" w:cs="微软雅黑" w:hint="eastAsia"/>
                          <w:color w:val="BFBFBF"/>
                        </w:rPr>
                        <w:t>www.patexplorer.com</w:t>
                      </w:r>
                    </w:p>
                  </w:txbxContent>
                </v:textbox>
              </v:shape>
            </w:pict>
          </mc:Fallback>
        </mc:AlternateContent>
      </w:r>
      <w:r>
        <w:br w:type="page"/>
      </w:r>
    </w:p>
    <w:tbl>
      <w:tblPr>
        <w:tblW w:w="8522" w:type="dxa"/>
        <w:tblBorders>
          <w:top w:val="single" w:sz="12" w:space="0" w:color="000000"/>
          <w:bottom w:val="single" w:sz="12" w:space="0" w:color="000000"/>
        </w:tblBorders>
        <w:tblLayout w:type="fixed"/>
        <w:tblLook w:val="04A0" w:firstRow="1" w:lastRow="0" w:firstColumn="1" w:lastColumn="0" w:noHBand="0" w:noVBand="1"/>
      </w:tblPr>
      <w:tblGrid>
        <w:gridCol w:w="2376"/>
        <w:gridCol w:w="3305"/>
        <w:gridCol w:w="2841"/>
      </w:tblGrid>
      <w:tr w:rsidR="00451526" w14:paraId="6A8EFD67" w14:textId="77777777">
        <w:tc>
          <w:tcPr>
            <w:tcW w:w="8522" w:type="dxa"/>
            <w:gridSpan w:val="3"/>
            <w:tcBorders>
              <w:top w:val="nil"/>
              <w:bottom w:val="nil"/>
              <w:right w:val="nil"/>
            </w:tcBorders>
          </w:tcPr>
          <w:p w14:paraId="15835635" w14:textId="77777777" w:rsidR="00000000" w:rsidRDefault="00000000">
            <w:pPr>
              <w:rPr>
                <w:rFonts w:ascii="宋体" w:hAnsi="宋体" w:cs="宋体"/>
                <w:b/>
                <w:iCs/>
                <w:color w:val="000000"/>
                <w:sz w:val="30"/>
              </w:rPr>
            </w:pPr>
            <w:r>
              <w:rPr>
                <w:rFonts w:ascii="宋体" w:hAnsi="宋体" w:cs="宋体"/>
                <w:b/>
                <w:iCs/>
                <w:color w:val="000000"/>
                <w:sz w:val="30"/>
              </w:rPr>
              <w:lastRenderedPageBreak/>
              <w:t>（19）中</w:t>
            </w:r>
            <w:r>
              <w:rPr>
                <w:rFonts w:ascii="宋体" w:hAnsi="宋体" w:cs="宋体" w:hint="eastAsia"/>
                <w:b/>
                <w:iCs/>
                <w:color w:val="000000"/>
                <w:sz w:val="30"/>
              </w:rPr>
              <w:t>华</w:t>
            </w:r>
            <w:r>
              <w:rPr>
                <w:rFonts w:ascii="宋体" w:hAnsi="宋体" w:cs="宋体"/>
                <w:b/>
                <w:iCs/>
                <w:color w:val="000000"/>
                <w:sz w:val="30"/>
              </w:rPr>
              <w:t>人民共和国国家知识产权局</w:t>
            </w:r>
          </w:p>
        </w:tc>
      </w:tr>
      <w:tr w:rsidR="00451526" w14:paraId="10C025BB" w14:textId="77777777">
        <w:tc>
          <w:tcPr>
            <w:tcW w:w="2376" w:type="dxa"/>
            <w:vMerge w:val="restart"/>
            <w:tcBorders>
              <w:top w:val="nil"/>
              <w:right w:val="nil"/>
            </w:tcBorders>
          </w:tcPr>
          <w:p w14:paraId="0A9C4392" w14:textId="77777777" w:rsidR="00000000" w:rsidRDefault="00000000">
            <w:pPr>
              <w:rPr>
                <w:rFonts w:ascii="宋体" w:hAnsi="宋体" w:cs="宋体"/>
                <w:color w:val="000000"/>
                <w:sz w:val="30"/>
              </w:rPr>
            </w:pPr>
            <w:r>
              <w:rPr>
                <w:rFonts w:ascii="宋体" w:hAnsi="宋体" w:cs="宋体"/>
                <w:noProof/>
                <w:color w:val="000000"/>
                <w:sz w:val="30"/>
              </w:rPr>
              <w:drawing>
                <wp:inline distT="0" distB="0" distL="114300" distR="114300" wp14:anchorId="014CD849" wp14:editId="7C120B82">
                  <wp:extent cx="914400" cy="76200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914400" cy="762000"/>
                          </a:xfrm>
                          <a:prstGeom prst="rect">
                            <a:avLst/>
                          </a:prstGeom>
                          <a:noFill/>
                          <a:ln w="9525">
                            <a:noFill/>
                          </a:ln>
                        </pic:spPr>
                      </pic:pic>
                    </a:graphicData>
                  </a:graphic>
                </wp:inline>
              </w:drawing>
            </w:r>
          </w:p>
        </w:tc>
        <w:tc>
          <w:tcPr>
            <w:tcW w:w="3305" w:type="dxa"/>
            <w:tcBorders>
              <w:top w:val="nil"/>
              <w:left w:val="nil"/>
            </w:tcBorders>
          </w:tcPr>
          <w:p w14:paraId="27D8E1C7" w14:textId="77777777" w:rsidR="00000000" w:rsidRDefault="00000000">
            <w:pPr>
              <w:rPr>
                <w:rFonts w:ascii="宋体" w:hAnsi="宋体" w:cs="宋体"/>
                <w:color w:val="000000"/>
                <w:sz w:val="30"/>
              </w:rPr>
            </w:pPr>
          </w:p>
        </w:tc>
        <w:tc>
          <w:tcPr>
            <w:tcW w:w="2841" w:type="dxa"/>
            <w:tcBorders>
              <w:top w:val="nil"/>
            </w:tcBorders>
          </w:tcPr>
          <w:p w14:paraId="465A4970" w14:textId="77777777" w:rsidR="00000000" w:rsidRDefault="00000000">
            <w:pPr>
              <w:jc w:val="center"/>
              <w:rPr>
                <w:rFonts w:ascii="宋体" w:hAnsi="宋体" w:cs="宋体"/>
                <w:color w:val="000000"/>
                <w:sz w:val="30"/>
              </w:rPr>
            </w:pPr>
          </w:p>
        </w:tc>
      </w:tr>
      <w:tr w:rsidR="00451526" w14:paraId="61ECF45E" w14:textId="77777777">
        <w:tc>
          <w:tcPr>
            <w:tcW w:w="2376" w:type="dxa"/>
            <w:vMerge/>
            <w:tcBorders>
              <w:right w:val="nil"/>
            </w:tcBorders>
          </w:tcPr>
          <w:p w14:paraId="36743AD2" w14:textId="77777777" w:rsidR="00000000" w:rsidRDefault="00000000">
            <w:pPr>
              <w:rPr>
                <w:rFonts w:ascii="宋体" w:hAnsi="宋体" w:cs="宋体"/>
                <w:color w:val="000000"/>
                <w:sz w:val="30"/>
              </w:rPr>
            </w:pPr>
          </w:p>
        </w:tc>
        <w:tc>
          <w:tcPr>
            <w:tcW w:w="6146" w:type="dxa"/>
            <w:gridSpan w:val="2"/>
            <w:tcBorders>
              <w:left w:val="nil"/>
            </w:tcBorders>
          </w:tcPr>
          <w:p w14:paraId="2401537F" w14:textId="77777777" w:rsidR="00000000" w:rsidRDefault="00000000">
            <w:pPr>
              <w:rPr>
                <w:rFonts w:ascii="宋体" w:hAnsi="宋体" w:cs="宋体"/>
                <w:b/>
                <w:color w:val="000000"/>
                <w:sz w:val="30"/>
              </w:rPr>
            </w:pPr>
            <w:r>
              <w:rPr>
                <w:rFonts w:ascii="宋体" w:hAnsi="宋体" w:cs="宋体"/>
                <w:b/>
                <w:color w:val="000000"/>
                <w:sz w:val="30"/>
              </w:rPr>
              <w:t>（12）</w:t>
            </w:r>
            <w:r>
              <w:rPr>
                <w:rFonts w:ascii="宋体" w:hAnsi="宋体" w:cs="宋体" w:hint="eastAsia"/>
                <w:b/>
                <w:color w:val="000000"/>
                <w:sz w:val="30"/>
              </w:rPr>
              <w:t>发明</w:t>
            </w:r>
            <w:r>
              <w:rPr>
                <w:rFonts w:ascii="宋体" w:hAnsi="宋体" w:cs="宋体"/>
                <w:b/>
                <w:color w:val="000000"/>
                <w:sz w:val="30"/>
              </w:rPr>
              <w:t>专利</w:t>
            </w:r>
            <w:r>
              <w:rPr>
                <w:rFonts w:ascii="宋体" w:hAnsi="宋体" w:cs="宋体" w:hint="eastAsia"/>
                <w:b/>
                <w:color w:val="000000"/>
                <w:sz w:val="30"/>
              </w:rPr>
              <w:t>申请</w:t>
            </w:r>
          </w:p>
        </w:tc>
      </w:tr>
      <w:tr w:rsidR="00451526" w14:paraId="01E590BA" w14:textId="77777777">
        <w:tc>
          <w:tcPr>
            <w:tcW w:w="8522" w:type="dxa"/>
            <w:gridSpan w:val="3"/>
            <w:tcBorders>
              <w:right w:val="nil"/>
            </w:tcBorders>
          </w:tcPr>
          <w:p w14:paraId="5A67B40E" w14:textId="68D9DD3F" w:rsidR="00000000" w:rsidRDefault="00000000">
            <w:pPr>
              <w:jc w:val="right"/>
              <w:rPr>
                <w:rFonts w:ascii="宋体" w:hAnsi="宋体" w:cs="宋体"/>
                <w:color w:val="000000"/>
                <w:sz w:val="30"/>
              </w:rPr>
            </w:pPr>
            <w:r>
              <w:rPr>
                <w:rFonts w:ascii="宋体" w:hAnsi="宋体" w:cs="宋体"/>
                <w:b/>
                <w:color w:val="000000"/>
                <w:sz w:val="22"/>
              </w:rPr>
              <w:t>（10）</w:t>
            </w:r>
            <w:r>
              <w:rPr>
                <w:rFonts w:ascii="宋体" w:hAnsi="宋体" w:cs="宋体" w:hint="eastAsia"/>
                <w:b/>
                <w:color w:val="000000"/>
                <w:sz w:val="22"/>
              </w:rPr>
              <w:t>申请</w:t>
            </w:r>
            <w:r>
              <w:rPr>
                <w:rFonts w:ascii="宋体" w:hAnsi="宋体" w:cs="宋体"/>
                <w:b/>
                <w:color w:val="000000"/>
                <w:sz w:val="22"/>
              </w:rPr>
              <w:t>公</w:t>
            </w:r>
            <w:r>
              <w:rPr>
                <w:rFonts w:ascii="宋体" w:hAnsi="宋体" w:cs="宋体" w:hint="eastAsia"/>
                <w:b/>
                <w:color w:val="000000"/>
                <w:sz w:val="22"/>
              </w:rPr>
              <w:t>布</w:t>
            </w:r>
            <w:r>
              <w:rPr>
                <w:rFonts w:ascii="宋体" w:hAnsi="宋体" w:cs="宋体"/>
                <w:b/>
                <w:color w:val="000000"/>
                <w:sz w:val="22"/>
              </w:rPr>
              <w:t>号</w:t>
            </w:r>
            <w:r>
              <w:rPr>
                <w:rFonts w:ascii="宋体" w:hAnsi="宋体" w:cs="宋体"/>
                <w:color w:val="000000"/>
                <w:sz w:val="22"/>
              </w:rPr>
              <w:t>CN113897458A</w:t>
            </w:r>
          </w:p>
          <w:p w14:paraId="57736B3B" w14:textId="09099B26" w:rsidR="00000000" w:rsidRDefault="00000000">
            <w:pPr>
              <w:jc w:val="right"/>
              <w:rPr>
                <w:rFonts w:ascii="宋体" w:hAnsi="宋体" w:cs="宋体"/>
                <w:color w:val="000000"/>
                <w:sz w:val="30"/>
              </w:rPr>
            </w:pPr>
            <w:r>
              <w:rPr>
                <w:rFonts w:ascii="宋体" w:hAnsi="宋体" w:cs="宋体"/>
                <w:b/>
                <w:color w:val="000000"/>
                <w:sz w:val="22"/>
              </w:rPr>
              <w:t>（45）</w:t>
            </w:r>
            <w:r>
              <w:rPr>
                <w:rFonts w:ascii="宋体" w:hAnsi="宋体" w:cs="宋体" w:hint="eastAsia"/>
                <w:b/>
                <w:color w:val="000000"/>
                <w:sz w:val="22"/>
              </w:rPr>
              <w:t>申请</w:t>
            </w:r>
            <w:r>
              <w:rPr>
                <w:rFonts w:ascii="宋体" w:hAnsi="宋体" w:cs="宋体"/>
                <w:b/>
                <w:color w:val="000000"/>
                <w:sz w:val="22"/>
              </w:rPr>
              <w:t>公</w:t>
            </w:r>
            <w:r>
              <w:rPr>
                <w:rFonts w:ascii="宋体" w:hAnsi="宋体" w:cs="宋体" w:hint="eastAsia"/>
                <w:b/>
                <w:color w:val="000000"/>
                <w:sz w:val="22"/>
              </w:rPr>
              <w:t>布</w:t>
            </w:r>
            <w:r>
              <w:rPr>
                <w:rFonts w:ascii="宋体" w:hAnsi="宋体" w:cs="宋体"/>
                <w:b/>
                <w:color w:val="000000"/>
                <w:sz w:val="22"/>
              </w:rPr>
              <w:t>日</w:t>
            </w:r>
            <w:r>
              <w:rPr>
                <w:rFonts w:ascii="宋体" w:hAnsi="宋体" w:cs="宋体"/>
                <w:color w:val="000000"/>
                <w:sz w:val="22"/>
              </w:rPr>
              <w:t>20220107</w:t>
            </w:r>
          </w:p>
        </w:tc>
      </w:tr>
    </w:tbl>
    <w:p w14:paraId="5EEDDE53" w14:textId="77777777" w:rsidR="00000000" w:rsidRDefault="00000000">
      <w:pPr>
        <w:rPr>
          <w:rFonts w:ascii="宋体" w:hAnsi="宋体" w:cs="宋体"/>
          <w:color w:val="000000"/>
          <w:sz w:val="10"/>
          <w:szCs w:val="10"/>
        </w:rPr>
      </w:pPr>
    </w:p>
    <w:tbl>
      <w:tblPr>
        <w:tblW w:w="8522" w:type="dxa"/>
        <w:tblLayout w:type="fixed"/>
        <w:tblLook w:val="04A0" w:firstRow="1" w:lastRow="0" w:firstColumn="1" w:lastColumn="0" w:noHBand="0" w:noVBand="1"/>
      </w:tblPr>
      <w:tblGrid>
        <w:gridCol w:w="4261"/>
        <w:gridCol w:w="4261"/>
      </w:tblGrid>
      <w:tr w:rsidR="00451526" w14:paraId="2E422AF1" w14:textId="77777777">
        <w:trPr>
          <w:trHeight w:val="4540"/>
        </w:trPr>
        <w:tc>
          <w:tcPr>
            <w:tcW w:w="4261" w:type="dxa"/>
          </w:tcPr>
          <w:p w14:paraId="6676FD2E" w14:textId="5091AB70" w:rsidR="00000000" w:rsidRDefault="00000000">
            <w:pPr>
              <w:rPr>
                <w:rFonts w:ascii="宋体" w:hAnsi="宋体" w:cs="宋体"/>
                <w:color w:val="000000"/>
                <w:sz w:val="22"/>
              </w:rPr>
            </w:pPr>
            <w:r>
              <w:rPr>
                <w:rFonts w:ascii="宋体" w:hAnsi="宋体" w:cs="宋体"/>
                <w:b/>
                <w:color w:val="000000"/>
                <w:sz w:val="22"/>
              </w:rPr>
              <w:t>（21）申请号</w:t>
            </w:r>
            <w:r>
              <w:rPr>
                <w:rFonts w:ascii="宋体" w:hAnsi="宋体" w:cs="宋体"/>
                <w:color w:val="000000"/>
                <w:sz w:val="22"/>
              </w:rPr>
              <w:t>CN202110613236.2</w:t>
            </w:r>
          </w:p>
          <w:p w14:paraId="7DDBB52F" w14:textId="77777777" w:rsidR="00000000" w:rsidRDefault="00000000">
            <w:pPr>
              <w:rPr>
                <w:rFonts w:ascii="宋体" w:hAnsi="宋体" w:cs="宋体"/>
                <w:color w:val="000000"/>
                <w:sz w:val="22"/>
              </w:rPr>
            </w:pPr>
          </w:p>
          <w:p w14:paraId="70C2C65B" w14:textId="7F6ACF16" w:rsidR="00000000" w:rsidRDefault="00000000">
            <w:pPr>
              <w:rPr>
                <w:rFonts w:ascii="宋体" w:hAnsi="宋体" w:cs="宋体"/>
                <w:color w:val="000000"/>
                <w:sz w:val="22"/>
              </w:rPr>
            </w:pPr>
            <w:r>
              <w:rPr>
                <w:rFonts w:ascii="宋体" w:hAnsi="宋体" w:cs="宋体"/>
                <w:b/>
                <w:color w:val="000000"/>
                <w:sz w:val="22"/>
              </w:rPr>
              <w:t>（22）申请日</w:t>
            </w:r>
            <w:r>
              <w:rPr>
                <w:rFonts w:ascii="宋体" w:hAnsi="宋体" w:cs="宋体"/>
                <w:color w:val="000000"/>
                <w:sz w:val="22"/>
              </w:rPr>
              <w:t>20210602</w:t>
            </w:r>
          </w:p>
          <w:p w14:paraId="7B407BAE" w14:textId="77777777" w:rsidR="00000000" w:rsidRDefault="00000000">
            <w:pPr>
              <w:rPr>
                <w:rFonts w:ascii="宋体" w:hAnsi="宋体" w:cs="宋体"/>
                <w:color w:val="000000"/>
                <w:sz w:val="22"/>
              </w:rPr>
            </w:pPr>
          </w:p>
          <w:p w14:paraId="73D5AE54" w14:textId="3F97724F" w:rsidR="00000000" w:rsidRDefault="00000000">
            <w:pPr>
              <w:rPr>
                <w:rFonts w:ascii="宋体" w:hAnsi="宋体" w:cs="宋体"/>
                <w:color w:val="000000"/>
                <w:sz w:val="22"/>
              </w:rPr>
            </w:pPr>
            <w:r>
              <w:rPr>
                <w:rFonts w:ascii="宋体" w:hAnsi="宋体" w:cs="宋体"/>
                <w:b/>
                <w:color w:val="000000"/>
                <w:sz w:val="22"/>
              </w:rPr>
              <w:t>（7</w:t>
            </w:r>
            <w:r>
              <w:rPr>
                <w:rFonts w:ascii="宋体" w:hAnsi="宋体" w:cs="宋体" w:hint="eastAsia"/>
                <w:b/>
                <w:color w:val="000000"/>
                <w:sz w:val="22"/>
              </w:rPr>
              <w:t>1</w:t>
            </w:r>
            <w:r>
              <w:rPr>
                <w:rFonts w:ascii="宋体" w:hAnsi="宋体" w:cs="宋体"/>
                <w:b/>
                <w:color w:val="000000"/>
                <w:sz w:val="22"/>
              </w:rPr>
              <w:t>）</w:t>
            </w:r>
            <w:r>
              <w:rPr>
                <w:rFonts w:ascii="宋体" w:hAnsi="宋体" w:cs="宋体" w:hint="eastAsia"/>
                <w:b/>
                <w:color w:val="000000"/>
                <w:sz w:val="22"/>
              </w:rPr>
              <w:t>申请人</w:t>
            </w:r>
            <w:r>
              <w:rPr>
                <w:rFonts w:ascii="宋体" w:hAnsi="宋体" w:cs="宋体"/>
                <w:color w:val="000000"/>
                <w:sz w:val="22"/>
              </w:rPr>
              <w:t>[浙江省淡水水产研究所]</w:t>
            </w:r>
          </w:p>
          <w:p w14:paraId="678DD0E9" w14:textId="77777777" w:rsidR="00000000" w:rsidRDefault="00000000">
            <w:pPr>
              <w:rPr>
                <w:rFonts w:ascii="宋体" w:hAnsi="宋体" w:cs="宋体"/>
                <w:color w:val="000000"/>
                <w:sz w:val="22"/>
              </w:rPr>
            </w:pPr>
          </w:p>
          <w:p w14:paraId="46947959" w14:textId="30090928" w:rsidR="00000000" w:rsidRDefault="00000000">
            <w:pPr>
              <w:ind w:firstLineChars="200" w:firstLine="442"/>
              <w:rPr>
                <w:rFonts w:ascii="宋体" w:hAnsi="宋体" w:cs="宋体"/>
                <w:color w:val="000000"/>
                <w:sz w:val="22"/>
              </w:rPr>
            </w:pPr>
            <w:r>
              <w:rPr>
                <w:rFonts w:ascii="宋体" w:hAnsi="宋体" w:cs="宋体"/>
                <w:b/>
                <w:color w:val="000000"/>
                <w:sz w:val="22"/>
              </w:rPr>
              <w:t>地址</w:t>
            </w:r>
            <w:r>
              <w:rPr>
                <w:rFonts w:ascii="宋体" w:hAnsi="宋体" w:cs="宋体"/>
                <w:color w:val="000000"/>
                <w:sz w:val="22"/>
              </w:rPr>
              <w:t>浙江省</w:t>
            </w:r>
            <w:proofErr w:type="gramStart"/>
            <w:r>
              <w:rPr>
                <w:rFonts w:ascii="宋体" w:hAnsi="宋体" w:cs="宋体"/>
                <w:color w:val="000000"/>
                <w:sz w:val="22"/>
              </w:rPr>
              <w:t>湖州市杭长桥南路</w:t>
            </w:r>
            <w:proofErr w:type="gramEnd"/>
            <w:r>
              <w:rPr>
                <w:rFonts w:ascii="宋体" w:hAnsi="宋体" w:cs="宋体"/>
                <w:color w:val="000000"/>
                <w:sz w:val="22"/>
              </w:rPr>
              <w:t>999号</w:t>
            </w:r>
          </w:p>
          <w:p w14:paraId="49002B17" w14:textId="77777777" w:rsidR="00000000" w:rsidRDefault="00000000">
            <w:pPr>
              <w:ind w:firstLineChars="200" w:firstLine="440"/>
              <w:rPr>
                <w:rFonts w:ascii="宋体" w:hAnsi="宋体" w:cs="宋体"/>
                <w:color w:val="000000"/>
                <w:sz w:val="22"/>
              </w:rPr>
            </w:pPr>
          </w:p>
          <w:p w14:paraId="2681F071" w14:textId="2DF58410" w:rsidR="00000000" w:rsidRDefault="00000000">
            <w:pPr>
              <w:rPr>
                <w:rFonts w:ascii="宋体" w:hAnsi="宋体" w:cs="宋体"/>
                <w:color w:val="000000"/>
                <w:sz w:val="22"/>
              </w:rPr>
            </w:pPr>
            <w:r>
              <w:rPr>
                <w:rFonts w:ascii="宋体" w:hAnsi="宋体" w:cs="宋体" w:hint="eastAsia"/>
                <w:b/>
                <w:color w:val="000000"/>
                <w:sz w:val="22"/>
              </w:rPr>
              <w:t>（72）发明人</w:t>
            </w:r>
            <w:r>
              <w:rPr>
                <w:rFonts w:ascii="宋体" w:hAnsi="宋体" w:cs="宋体"/>
                <w:color w:val="000000"/>
                <w:sz w:val="22"/>
              </w:rPr>
              <w:t>[潘晓艺,</w:t>
            </w:r>
            <w:proofErr w:type="gramStart"/>
            <w:r>
              <w:rPr>
                <w:rFonts w:ascii="宋体" w:hAnsi="宋体" w:cs="宋体"/>
                <w:color w:val="000000"/>
                <w:sz w:val="22"/>
              </w:rPr>
              <w:t>蔺</w:t>
            </w:r>
            <w:proofErr w:type="gramEnd"/>
            <w:r>
              <w:rPr>
                <w:rFonts w:ascii="宋体" w:hAnsi="宋体" w:cs="宋体"/>
                <w:color w:val="000000"/>
                <w:sz w:val="22"/>
              </w:rPr>
              <w:t>凌云,沈锦玉,巩金鹏,姚嘉赟,尹文林,黄雷,袁雪梅]</w:t>
            </w:r>
          </w:p>
          <w:p w14:paraId="61F1E5C8" w14:textId="77777777" w:rsidR="00000000" w:rsidRDefault="00000000">
            <w:pPr>
              <w:rPr>
                <w:rFonts w:ascii="宋体" w:hAnsi="宋体" w:cs="宋体"/>
                <w:b/>
                <w:color w:val="000000"/>
                <w:sz w:val="22"/>
              </w:rPr>
            </w:pPr>
          </w:p>
          <w:p w14:paraId="1809157B" w14:textId="3ED8359A" w:rsidR="00000000" w:rsidRDefault="00000000">
            <w:pPr>
              <w:rPr>
                <w:rFonts w:ascii="宋体" w:hAnsi="宋体" w:cs="宋体"/>
                <w:color w:val="000000"/>
                <w:sz w:val="22"/>
              </w:rPr>
            </w:pPr>
            <w:r>
              <w:rPr>
                <w:rFonts w:ascii="宋体" w:hAnsi="宋体" w:cs="宋体" w:hint="eastAsia"/>
                <w:b/>
                <w:color w:val="000000"/>
                <w:sz w:val="22"/>
              </w:rPr>
              <w:t>（74）专利代理机构</w:t>
            </w:r>
            <w:r>
              <w:rPr>
                <w:rFonts w:ascii="宋体" w:hAnsi="宋体" w:cs="宋体"/>
                <w:color w:val="000000"/>
                <w:sz w:val="22"/>
              </w:rPr>
              <w:t>成都天汇致远知识产权代理事务所（普通合伙）</w:t>
            </w:r>
          </w:p>
          <w:p w14:paraId="2F89D1C6" w14:textId="77777777" w:rsidR="00000000" w:rsidRDefault="00000000">
            <w:pPr>
              <w:rPr>
                <w:rFonts w:ascii="宋体" w:hAnsi="宋体" w:cs="宋体"/>
                <w:b/>
                <w:color w:val="000000"/>
                <w:sz w:val="22"/>
              </w:rPr>
            </w:pPr>
          </w:p>
          <w:p w14:paraId="55415459" w14:textId="4B772727" w:rsidR="00000000" w:rsidRDefault="00000000">
            <w:pPr>
              <w:rPr>
                <w:rFonts w:ascii="宋体" w:hAnsi="宋体" w:cs="宋体"/>
                <w:color w:val="000000"/>
                <w:sz w:val="22"/>
              </w:rPr>
            </w:pPr>
            <w:r>
              <w:rPr>
                <w:rFonts w:ascii="宋体" w:hAnsi="宋体" w:cs="宋体" w:hint="eastAsia"/>
                <w:b/>
                <w:color w:val="000000"/>
                <w:sz w:val="22"/>
              </w:rPr>
              <w:t>代理人</w:t>
            </w:r>
            <w:r>
              <w:rPr>
                <w:rFonts w:ascii="宋体" w:hAnsi="宋体" w:cs="宋体"/>
                <w:color w:val="000000"/>
                <w:sz w:val="22"/>
              </w:rPr>
              <w:t>[韩晓银]</w:t>
            </w:r>
          </w:p>
        </w:tc>
        <w:tc>
          <w:tcPr>
            <w:tcW w:w="4261" w:type="dxa"/>
          </w:tcPr>
          <w:p w14:paraId="464DB5BF" w14:textId="77777777" w:rsidR="00000000" w:rsidRDefault="00000000">
            <w:pPr>
              <w:rPr>
                <w:rFonts w:ascii="宋体" w:hAnsi="宋体" w:cs="宋体"/>
                <w:color w:val="000000"/>
                <w:sz w:val="22"/>
              </w:rPr>
            </w:pPr>
          </w:p>
        </w:tc>
      </w:tr>
      <w:tr w:rsidR="00451526" w14:paraId="6F5D23C9" w14:textId="77777777">
        <w:trPr>
          <w:trHeight w:val="938"/>
        </w:trPr>
        <w:tc>
          <w:tcPr>
            <w:tcW w:w="4261" w:type="dxa"/>
            <w:tcBorders>
              <w:top w:val="single" w:sz="12" w:space="0" w:color="auto"/>
            </w:tcBorders>
          </w:tcPr>
          <w:p w14:paraId="3B762F20" w14:textId="77777777" w:rsidR="00000000" w:rsidRDefault="00000000">
            <w:pPr>
              <w:rPr>
                <w:rFonts w:ascii="宋体" w:hAnsi="宋体" w:cs="宋体"/>
                <w:color w:val="000000"/>
                <w:sz w:val="22"/>
              </w:rPr>
            </w:pPr>
            <w:r>
              <w:rPr>
                <w:rFonts w:ascii="宋体" w:hAnsi="宋体" w:cs="宋体"/>
                <w:b/>
                <w:color w:val="000000"/>
                <w:sz w:val="22"/>
              </w:rPr>
              <w:t>（54）</w:t>
            </w:r>
            <w:r>
              <w:rPr>
                <w:rFonts w:ascii="宋体" w:hAnsi="宋体" w:cs="宋体" w:hint="eastAsia"/>
                <w:b/>
                <w:color w:val="000000"/>
                <w:sz w:val="22"/>
              </w:rPr>
              <w:t>发明</w:t>
            </w:r>
            <w:r>
              <w:rPr>
                <w:rFonts w:ascii="宋体" w:hAnsi="宋体" w:cs="宋体"/>
                <w:b/>
                <w:color w:val="000000"/>
                <w:sz w:val="22"/>
              </w:rPr>
              <w:t>名称</w:t>
            </w:r>
          </w:p>
          <w:p w14:paraId="3FFAB4B8" w14:textId="3525DB23" w:rsidR="00000000" w:rsidRDefault="00000000">
            <w:pPr>
              <w:rPr>
                <w:rFonts w:ascii="宋体" w:hAnsi="宋体" w:cs="宋体"/>
                <w:color w:val="000000"/>
                <w:sz w:val="22"/>
              </w:rPr>
            </w:pPr>
            <w:r>
              <w:rPr>
                <w:rFonts w:ascii="宋体" w:hAnsi="宋体" w:cs="宋体"/>
                <w:color w:val="000000"/>
                <w:sz w:val="22"/>
              </w:rPr>
              <w:t>检测淡水鱼类桑提库珀</w:t>
            </w:r>
            <w:proofErr w:type="gramStart"/>
            <w:r>
              <w:rPr>
                <w:rFonts w:ascii="宋体" w:hAnsi="宋体" w:cs="宋体"/>
                <w:color w:val="000000"/>
                <w:sz w:val="22"/>
              </w:rPr>
              <w:t>蛙</w:t>
            </w:r>
            <w:proofErr w:type="gramEnd"/>
            <w:r>
              <w:rPr>
                <w:rFonts w:ascii="宋体" w:hAnsi="宋体" w:cs="宋体"/>
                <w:color w:val="000000"/>
                <w:sz w:val="22"/>
              </w:rPr>
              <w:t>病毒的特异性引物、探针及快速检测试剂盒</w:t>
            </w:r>
          </w:p>
        </w:tc>
        <w:tc>
          <w:tcPr>
            <w:tcW w:w="4261" w:type="dxa"/>
            <w:vMerge w:val="restart"/>
            <w:tcBorders>
              <w:top w:val="single" w:sz="12" w:space="0" w:color="auto"/>
            </w:tcBorders>
          </w:tcPr>
          <w:p w14:paraId="0FF3C55F" w14:textId="77777777" w:rsidR="00000000" w:rsidRDefault="00000000">
            <w:pPr>
              <w:rPr>
                <w:rFonts w:ascii="宋体" w:hAnsi="宋体" w:cs="宋体"/>
                <w:color w:val="000000"/>
                <w:sz w:val="22"/>
              </w:rPr>
            </w:pPr>
          </w:p>
          <w:p w14:paraId="15E78EC7" w14:textId="77777777" w:rsidR="00000000" w:rsidRDefault="00000000">
            <w:pPr>
              <w:rPr>
                <w:rFonts w:ascii="宋体" w:hAnsi="宋体" w:cs="宋体"/>
                <w:color w:val="000000"/>
                <w:sz w:val="22"/>
              </w:rPr>
            </w:pPr>
            <w:r>
              <w:rPr>
                <w:rFonts w:ascii="宋体" w:hAnsi="宋体" w:cs="宋体"/>
                <w:color w:val="000000"/>
                <w:sz w:val="22"/>
              </w:rPr>
              <w:pict w14:anchorId="5B5073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91.5pt">
                  <v:imagedata r:id="rId10" o:title=""/>
                </v:shape>
              </w:pict>
            </w:r>
          </w:p>
        </w:tc>
      </w:tr>
      <w:tr w:rsidR="00451526" w14:paraId="0824ABE8" w14:textId="77777777">
        <w:trPr>
          <w:trHeight w:val="5384"/>
        </w:trPr>
        <w:tc>
          <w:tcPr>
            <w:tcW w:w="4261" w:type="dxa"/>
          </w:tcPr>
          <w:p w14:paraId="6332B866" w14:textId="77777777" w:rsidR="00000000" w:rsidRDefault="00000000">
            <w:pPr>
              <w:rPr>
                <w:rFonts w:ascii="宋体" w:hAnsi="宋体" w:cs="宋体"/>
                <w:color w:val="000000"/>
                <w:sz w:val="22"/>
              </w:rPr>
            </w:pPr>
            <w:r>
              <w:rPr>
                <w:rFonts w:ascii="宋体" w:hAnsi="宋体" w:cs="宋体" w:hint="eastAsia"/>
                <w:b/>
                <w:color w:val="000000"/>
                <w:sz w:val="22"/>
              </w:rPr>
              <w:t>（57）摘要</w:t>
            </w:r>
          </w:p>
          <w:p w14:paraId="2BD90DED" w14:textId="08548AA3" w:rsidR="00000000" w:rsidRDefault="00000000">
            <w:pPr>
              <w:rPr>
                <w:rFonts w:ascii="宋体" w:hAnsi="宋体" w:cs="宋体"/>
                <w:color w:val="000000"/>
                <w:sz w:val="22"/>
              </w:rPr>
            </w:pPr>
            <w:r>
              <w:rPr>
                <w:rFonts w:ascii="宋体" w:hAnsi="宋体" w:cs="宋体"/>
                <w:color w:val="000000"/>
                <w:sz w:val="22"/>
              </w:rPr>
              <w:t>本发明公开了一种检测淡水鱼类桑提库珀</w:t>
            </w:r>
            <w:proofErr w:type="gramStart"/>
            <w:r>
              <w:rPr>
                <w:rFonts w:ascii="宋体" w:hAnsi="宋体" w:cs="宋体"/>
                <w:color w:val="000000"/>
                <w:sz w:val="22"/>
              </w:rPr>
              <w:t>蛙</w:t>
            </w:r>
            <w:proofErr w:type="gramEnd"/>
            <w:r>
              <w:rPr>
                <w:rFonts w:ascii="宋体" w:hAnsi="宋体" w:cs="宋体"/>
                <w:color w:val="000000"/>
                <w:sz w:val="22"/>
              </w:rPr>
              <w:t>病毒的特异性引物、探针及快速检测试剂盒，其中，淡水鱼类桑提库珀</w:t>
            </w:r>
            <w:proofErr w:type="gramStart"/>
            <w:r>
              <w:rPr>
                <w:rFonts w:ascii="宋体" w:hAnsi="宋体" w:cs="宋体"/>
                <w:color w:val="000000"/>
                <w:sz w:val="22"/>
              </w:rPr>
              <w:t>蛙</w:t>
            </w:r>
            <w:proofErr w:type="gramEnd"/>
            <w:r>
              <w:rPr>
                <w:rFonts w:ascii="宋体" w:hAnsi="宋体" w:cs="宋体"/>
                <w:color w:val="000000"/>
                <w:sz w:val="22"/>
              </w:rPr>
              <w:t>病毒荧光定量检测试剂</w:t>
            </w:r>
            <w:proofErr w:type="gramStart"/>
            <w:r>
              <w:rPr>
                <w:rFonts w:ascii="宋体" w:hAnsi="宋体" w:cs="宋体"/>
                <w:color w:val="000000"/>
                <w:sz w:val="22"/>
              </w:rPr>
              <w:t>盒包括</w:t>
            </w:r>
            <w:proofErr w:type="gramEnd"/>
            <w:r>
              <w:rPr>
                <w:rFonts w:ascii="宋体" w:hAnsi="宋体" w:cs="宋体"/>
                <w:color w:val="000000"/>
                <w:sz w:val="22"/>
              </w:rPr>
              <w:t>特异性引物组A和</w:t>
            </w:r>
            <w:proofErr w:type="spellStart"/>
            <w:r>
              <w:rPr>
                <w:rFonts w:ascii="宋体" w:hAnsi="宋体" w:cs="宋体"/>
                <w:color w:val="000000"/>
                <w:sz w:val="22"/>
              </w:rPr>
              <w:t>Taqman</w:t>
            </w:r>
            <w:proofErr w:type="spellEnd"/>
            <w:r>
              <w:rPr>
                <w:rFonts w:ascii="宋体" w:hAnsi="宋体" w:cs="宋体"/>
                <w:color w:val="000000"/>
                <w:sz w:val="22"/>
              </w:rPr>
              <w:t>荧光探针B；本发明采用荧光定量技术，通过检测淡水鱼类桑提库珀</w:t>
            </w:r>
            <w:proofErr w:type="gramStart"/>
            <w:r>
              <w:rPr>
                <w:rFonts w:ascii="宋体" w:hAnsi="宋体" w:cs="宋体"/>
                <w:color w:val="000000"/>
                <w:sz w:val="22"/>
              </w:rPr>
              <w:t>蛙</w:t>
            </w:r>
            <w:proofErr w:type="gramEnd"/>
            <w:r>
              <w:rPr>
                <w:rFonts w:ascii="宋体" w:hAnsi="宋体" w:cs="宋体"/>
                <w:color w:val="000000"/>
                <w:sz w:val="22"/>
              </w:rPr>
              <w:t>病毒的衣壳蛋白基因，来检测淡水鱼类桑提库珀</w:t>
            </w:r>
            <w:proofErr w:type="gramStart"/>
            <w:r>
              <w:rPr>
                <w:rFonts w:ascii="宋体" w:hAnsi="宋体" w:cs="宋体"/>
                <w:color w:val="000000"/>
                <w:sz w:val="22"/>
              </w:rPr>
              <w:t>蛙</w:t>
            </w:r>
            <w:proofErr w:type="gramEnd"/>
            <w:r>
              <w:rPr>
                <w:rFonts w:ascii="宋体" w:hAnsi="宋体" w:cs="宋体"/>
                <w:color w:val="000000"/>
                <w:sz w:val="22"/>
              </w:rPr>
              <w:t>病毒，这是目前国内外首次研制检测淡水鱼类桑提库珀</w:t>
            </w:r>
            <w:proofErr w:type="gramStart"/>
            <w:r>
              <w:rPr>
                <w:rFonts w:ascii="宋体" w:hAnsi="宋体" w:cs="宋体"/>
                <w:color w:val="000000"/>
                <w:sz w:val="22"/>
              </w:rPr>
              <w:t>蛙</w:t>
            </w:r>
            <w:proofErr w:type="gramEnd"/>
            <w:r>
              <w:rPr>
                <w:rFonts w:ascii="宋体" w:hAnsi="宋体" w:cs="宋体"/>
                <w:color w:val="000000"/>
                <w:sz w:val="22"/>
              </w:rPr>
              <w:t>病毒的引物组和试剂盒。该试剂盒的研制为淡水鱼类桑提库珀</w:t>
            </w:r>
            <w:proofErr w:type="gramStart"/>
            <w:r>
              <w:rPr>
                <w:rFonts w:ascii="宋体" w:hAnsi="宋体" w:cs="宋体"/>
                <w:color w:val="000000"/>
                <w:sz w:val="22"/>
              </w:rPr>
              <w:t>蛙</w:t>
            </w:r>
            <w:proofErr w:type="gramEnd"/>
            <w:r>
              <w:rPr>
                <w:rFonts w:ascii="宋体" w:hAnsi="宋体" w:cs="宋体"/>
                <w:color w:val="000000"/>
                <w:sz w:val="22"/>
              </w:rPr>
              <w:t>病毒病的监测和预防奠定基础。</w:t>
            </w:r>
          </w:p>
        </w:tc>
        <w:tc>
          <w:tcPr>
            <w:tcW w:w="4261" w:type="dxa"/>
            <w:vMerge/>
          </w:tcPr>
          <w:p w14:paraId="40F81404" w14:textId="77777777" w:rsidR="00000000" w:rsidRDefault="00000000">
            <w:pPr>
              <w:rPr>
                <w:rFonts w:ascii="宋体" w:hAnsi="宋体" w:cs="宋体"/>
                <w:color w:val="000000"/>
                <w:sz w:val="22"/>
              </w:rPr>
            </w:pPr>
          </w:p>
        </w:tc>
      </w:tr>
    </w:tbl>
    <w:p w14:paraId="01E39D94" w14:textId="77777777" w:rsidR="00000000" w:rsidRDefault="00000000">
      <w:pPr>
        <w:rPr>
          <w:rFonts w:ascii="宋体" w:hAnsi="宋体" w:cs="宋体"/>
          <w:b/>
          <w:color w:val="000000"/>
          <w:sz w:val="32"/>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451526" w14:paraId="4F98C93F" w14:textId="77777777">
        <w:tc>
          <w:tcPr>
            <w:tcW w:w="8522" w:type="dxa"/>
            <w:tcBorders>
              <w:top w:val="nil"/>
              <w:left w:val="nil"/>
              <w:bottom w:val="single" w:sz="12" w:space="0" w:color="auto"/>
              <w:right w:val="nil"/>
            </w:tcBorders>
          </w:tcPr>
          <w:p w14:paraId="1420F662" w14:textId="07167F33" w:rsidR="00000000" w:rsidRDefault="00000000">
            <w:pPr>
              <w:jc w:val="center"/>
              <w:rPr>
                <w:rFonts w:ascii="宋体" w:hAnsi="宋体" w:cs="宋体"/>
                <w:b/>
                <w:color w:val="000000"/>
                <w:sz w:val="32"/>
              </w:rPr>
            </w:pPr>
            <w:r>
              <w:rPr>
                <w:rFonts w:ascii="宋体" w:hAnsi="宋体" w:cs="宋体" w:hint="eastAsia"/>
                <w:b/>
                <w:color w:val="000000"/>
                <w:sz w:val="32"/>
              </w:rPr>
              <w:lastRenderedPageBreak/>
              <w:t>权利要求书</w:t>
            </w:r>
          </w:p>
        </w:tc>
      </w:tr>
    </w:tbl>
    <w:p w14:paraId="336D56D8" w14:textId="77777777" w:rsidR="00000000" w:rsidRDefault="00000000">
      <w:pPr>
        <w:spacing w:line="360" w:lineRule="auto"/>
        <w:ind w:firstLineChars="200" w:firstLine="440"/>
        <w:rPr>
          <w:rFonts w:ascii="宋体" w:hAnsi="宋体" w:cs="宋体"/>
          <w:b/>
          <w:color w:val="000000"/>
          <w:sz w:val="32"/>
        </w:rPr>
      </w:pPr>
      <w:r>
        <w:rPr>
          <w:rFonts w:ascii="宋体" w:hAnsi="宋体" w:cs="宋体"/>
          <w:color w:val="000000"/>
          <w:sz w:val="22"/>
          <w:szCs w:val="22"/>
        </w:rPr>
        <w:t>1.检测淡水鱼类桑提库珀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病毒的引物探针混合物，其特征在于，其由引物组A和</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荧光探针B组成，</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荧光探针B的5</w:t>
      </w:r>
      <w:proofErr w:type="gramStart"/>
      <w:r>
        <w:rPr>
          <w:rFonts w:ascii="宋体" w:hAnsi="宋体" w:cs="宋体"/>
          <w:color w:val="000000"/>
          <w:sz w:val="22"/>
          <w:szCs w:val="22"/>
        </w:rPr>
        <w:t>’</w:t>
      </w:r>
      <w:proofErr w:type="gramEnd"/>
      <w:r>
        <w:rPr>
          <w:rFonts w:ascii="宋体" w:hAnsi="宋体" w:cs="宋体"/>
          <w:color w:val="000000"/>
          <w:sz w:val="22"/>
          <w:szCs w:val="22"/>
        </w:rPr>
        <w:t>端标记有荧光报告基团，3</w:t>
      </w:r>
      <w:proofErr w:type="gramStart"/>
      <w:r>
        <w:rPr>
          <w:rFonts w:ascii="宋体" w:hAnsi="宋体" w:cs="宋体"/>
          <w:color w:val="000000"/>
          <w:sz w:val="22"/>
          <w:szCs w:val="22"/>
        </w:rPr>
        <w:t>’</w:t>
      </w:r>
      <w:proofErr w:type="gramEnd"/>
      <w:r>
        <w:rPr>
          <w:rFonts w:ascii="宋体" w:hAnsi="宋体" w:cs="宋体"/>
          <w:color w:val="000000"/>
          <w:sz w:val="22"/>
          <w:szCs w:val="22"/>
        </w:rPr>
        <w:t>端标记有荧光淬灭基团。</w:t>
      </w:r>
    </w:p>
    <w:p w14:paraId="04A977F6" w14:textId="77777777" w:rsidR="00451526"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2.根据权利要求1所述的引物探针混合物，其特征在于，所述引物组A包含引物FSCRV-q102F和引物FSCRV-q102R；</w:t>
      </w:r>
    </w:p>
    <w:p w14:paraId="746BC386" w14:textId="63B9E95C" w:rsidR="00451526"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所述的引物FSCRV-q102F的核苷酸序列如SEQIDNO：1所示；</w:t>
      </w:r>
    </w:p>
    <w:p w14:paraId="6538DD7E" w14:textId="523FC6F8" w:rsidR="00451526"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所述的引物FSCRV-q102R的核苷酸序列如SEQIDNO：2所示；</w:t>
      </w:r>
    </w:p>
    <w:p w14:paraId="519627AE" w14:textId="4DB79C5B" w:rsidR="00451526"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所述</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荧光探针B的核苷酸序列如SEQIDNO：3所示。</w:t>
      </w:r>
    </w:p>
    <w:p w14:paraId="087D1030" w14:textId="77777777" w:rsidR="00451526"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3.根据权利要求1所述的淡水鱼类桑提库珀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病毒荧光定量检测探针B，其特征在于，所述荧光报告基团选自6-羧基荧光素、六氯-6-甲基荧光素、VIC荧光染料、四氯-6-羧基荧光素、羧基-X-罗丹明、6-</w:t>
      </w:r>
      <w:proofErr w:type="gramStart"/>
      <w:r>
        <w:rPr>
          <w:rFonts w:ascii="宋体" w:hAnsi="宋体" w:cs="宋体"/>
          <w:color w:val="000000"/>
          <w:sz w:val="22"/>
          <w:szCs w:val="22"/>
        </w:rPr>
        <w:t>羧基四</w:t>
      </w:r>
      <w:proofErr w:type="gramEnd"/>
      <w:r>
        <w:rPr>
          <w:rFonts w:ascii="宋体" w:hAnsi="宋体" w:cs="宋体"/>
          <w:color w:val="000000"/>
          <w:sz w:val="22"/>
          <w:szCs w:val="22"/>
        </w:rPr>
        <w:t>甲基罗丹明、</w:t>
      </w:r>
      <w:proofErr w:type="gramStart"/>
      <w:r>
        <w:rPr>
          <w:rFonts w:ascii="宋体" w:hAnsi="宋体" w:cs="宋体"/>
          <w:color w:val="000000"/>
          <w:sz w:val="22"/>
          <w:szCs w:val="22"/>
        </w:rPr>
        <w:t>磺</w:t>
      </w:r>
      <w:proofErr w:type="gramEnd"/>
      <w:r>
        <w:rPr>
          <w:rFonts w:ascii="宋体" w:hAnsi="宋体" w:cs="宋体"/>
          <w:color w:val="000000"/>
          <w:sz w:val="22"/>
          <w:szCs w:val="22"/>
        </w:rPr>
        <w:t>酰罗丹明、6-羧基-4</w:t>
      </w:r>
      <w:proofErr w:type="gramStart"/>
      <w:r>
        <w:rPr>
          <w:rFonts w:ascii="宋体" w:hAnsi="宋体" w:cs="宋体"/>
          <w:color w:val="000000"/>
          <w:sz w:val="22"/>
          <w:szCs w:val="22"/>
        </w:rPr>
        <w:t>’</w:t>
      </w:r>
      <w:proofErr w:type="gramEnd"/>
      <w:r>
        <w:rPr>
          <w:rFonts w:ascii="宋体" w:hAnsi="宋体" w:cs="宋体"/>
          <w:color w:val="000000"/>
          <w:sz w:val="22"/>
          <w:szCs w:val="22"/>
        </w:rPr>
        <w:t>，5</w:t>
      </w:r>
      <w:proofErr w:type="gramStart"/>
      <w:r>
        <w:rPr>
          <w:rFonts w:ascii="宋体" w:hAnsi="宋体" w:cs="宋体"/>
          <w:color w:val="000000"/>
          <w:sz w:val="22"/>
          <w:szCs w:val="22"/>
        </w:rPr>
        <w:t>’</w:t>
      </w:r>
      <w:proofErr w:type="gramEnd"/>
      <w:r>
        <w:rPr>
          <w:rFonts w:ascii="宋体" w:hAnsi="宋体" w:cs="宋体"/>
          <w:color w:val="000000"/>
          <w:sz w:val="22"/>
          <w:szCs w:val="22"/>
        </w:rPr>
        <w:t>-二氯-2</w:t>
      </w:r>
      <w:proofErr w:type="gramStart"/>
      <w:r>
        <w:rPr>
          <w:rFonts w:ascii="宋体" w:hAnsi="宋体" w:cs="宋体"/>
          <w:color w:val="000000"/>
          <w:sz w:val="22"/>
          <w:szCs w:val="22"/>
        </w:rPr>
        <w:t>’</w:t>
      </w:r>
      <w:proofErr w:type="gramEnd"/>
      <w:r>
        <w:rPr>
          <w:rFonts w:ascii="宋体" w:hAnsi="宋体" w:cs="宋体"/>
          <w:color w:val="000000"/>
          <w:sz w:val="22"/>
          <w:szCs w:val="22"/>
        </w:rPr>
        <w:t>，7</w:t>
      </w:r>
      <w:proofErr w:type="gramStart"/>
      <w:r>
        <w:rPr>
          <w:rFonts w:ascii="宋体" w:hAnsi="宋体" w:cs="宋体"/>
          <w:color w:val="000000"/>
          <w:sz w:val="22"/>
          <w:szCs w:val="22"/>
        </w:rPr>
        <w:t>’</w:t>
      </w:r>
      <w:proofErr w:type="gramEnd"/>
      <w:r>
        <w:rPr>
          <w:rFonts w:ascii="宋体" w:hAnsi="宋体" w:cs="宋体"/>
          <w:color w:val="000000"/>
          <w:sz w:val="22"/>
          <w:szCs w:val="22"/>
        </w:rPr>
        <w:t>-二甲氧基荧光素琥珀</w:t>
      </w:r>
      <w:proofErr w:type="gramStart"/>
      <w:r>
        <w:rPr>
          <w:rFonts w:ascii="宋体" w:hAnsi="宋体" w:cs="宋体"/>
          <w:color w:val="000000"/>
          <w:sz w:val="22"/>
          <w:szCs w:val="22"/>
        </w:rPr>
        <w:t>酰</w:t>
      </w:r>
      <w:proofErr w:type="gramEnd"/>
      <w:r>
        <w:rPr>
          <w:rFonts w:ascii="宋体" w:hAnsi="宋体" w:cs="宋体"/>
          <w:color w:val="000000"/>
          <w:sz w:val="22"/>
          <w:szCs w:val="22"/>
        </w:rPr>
        <w:t>亚胺酯、花</w:t>
      </w:r>
      <w:proofErr w:type="gramStart"/>
      <w:r>
        <w:rPr>
          <w:rFonts w:ascii="宋体" w:hAnsi="宋体" w:cs="宋体"/>
          <w:color w:val="000000"/>
          <w:sz w:val="22"/>
          <w:szCs w:val="22"/>
        </w:rPr>
        <w:t>菁</w:t>
      </w:r>
      <w:proofErr w:type="gramEnd"/>
      <w:r>
        <w:rPr>
          <w:rFonts w:ascii="宋体" w:hAnsi="宋体" w:cs="宋体"/>
          <w:color w:val="000000"/>
          <w:sz w:val="22"/>
          <w:szCs w:val="22"/>
        </w:rPr>
        <w:t>3、花</w:t>
      </w:r>
      <w:proofErr w:type="gramStart"/>
      <w:r>
        <w:rPr>
          <w:rFonts w:ascii="宋体" w:hAnsi="宋体" w:cs="宋体"/>
          <w:color w:val="000000"/>
          <w:sz w:val="22"/>
          <w:szCs w:val="22"/>
        </w:rPr>
        <w:t>菁</w:t>
      </w:r>
      <w:proofErr w:type="gramEnd"/>
      <w:r>
        <w:rPr>
          <w:rFonts w:ascii="宋体" w:hAnsi="宋体" w:cs="宋体"/>
          <w:color w:val="000000"/>
          <w:sz w:val="22"/>
          <w:szCs w:val="22"/>
        </w:rPr>
        <w:t>3.5、花</w:t>
      </w:r>
      <w:proofErr w:type="gramStart"/>
      <w:r>
        <w:rPr>
          <w:rFonts w:ascii="宋体" w:hAnsi="宋体" w:cs="宋体"/>
          <w:color w:val="000000"/>
          <w:sz w:val="22"/>
          <w:szCs w:val="22"/>
        </w:rPr>
        <w:t>菁</w:t>
      </w:r>
      <w:proofErr w:type="gramEnd"/>
      <w:r>
        <w:rPr>
          <w:rFonts w:ascii="宋体" w:hAnsi="宋体" w:cs="宋体"/>
          <w:color w:val="000000"/>
          <w:sz w:val="22"/>
          <w:szCs w:val="22"/>
        </w:rPr>
        <w:t>5和花</w:t>
      </w:r>
      <w:proofErr w:type="gramStart"/>
      <w:r>
        <w:rPr>
          <w:rFonts w:ascii="宋体" w:hAnsi="宋体" w:cs="宋体"/>
          <w:color w:val="000000"/>
          <w:sz w:val="22"/>
          <w:szCs w:val="22"/>
        </w:rPr>
        <w:t>菁</w:t>
      </w:r>
      <w:proofErr w:type="gramEnd"/>
      <w:r>
        <w:rPr>
          <w:rFonts w:ascii="宋体" w:hAnsi="宋体" w:cs="宋体"/>
          <w:color w:val="000000"/>
          <w:sz w:val="22"/>
          <w:szCs w:val="22"/>
        </w:rPr>
        <w:t>5.5中的一种或几种；所述荧光淬灭基团选自6-</w:t>
      </w:r>
      <w:proofErr w:type="gramStart"/>
      <w:r>
        <w:rPr>
          <w:rFonts w:ascii="宋体" w:hAnsi="宋体" w:cs="宋体"/>
          <w:color w:val="000000"/>
          <w:sz w:val="22"/>
          <w:szCs w:val="22"/>
        </w:rPr>
        <w:t>羧基四</w:t>
      </w:r>
      <w:proofErr w:type="gramEnd"/>
      <w:r>
        <w:rPr>
          <w:rFonts w:ascii="宋体" w:hAnsi="宋体" w:cs="宋体"/>
          <w:color w:val="000000"/>
          <w:sz w:val="22"/>
          <w:szCs w:val="22"/>
        </w:rPr>
        <w:t>甲基罗丹明、4-(4-二甲基氨基苯偶氮基)苯甲酸、黑洞淬灭剂1、黑洞淬灭剂2或黑洞淬灭剂3中的一种或几种。</w:t>
      </w:r>
    </w:p>
    <w:p w14:paraId="40E2A9F9" w14:textId="77777777" w:rsidR="00451526"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4.一种淡水鱼类桑提库珀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病毒荧光定量检测试剂盒，其特征在于，包括特异性引物组A和</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w:t>
      </w:r>
    </w:p>
    <w:p w14:paraId="529F998F" w14:textId="77777777" w:rsidR="00451526"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5.根据权利要求4所述的检测淡水鱼类桑提库珀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病毒荧光定量检测试剂盒，其特征在于，</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荧光探针B核苷酸序列5</w:t>
      </w:r>
      <w:proofErr w:type="gramStart"/>
      <w:r>
        <w:rPr>
          <w:rFonts w:ascii="宋体" w:hAnsi="宋体" w:cs="宋体"/>
          <w:color w:val="000000"/>
          <w:sz w:val="22"/>
          <w:szCs w:val="22"/>
        </w:rPr>
        <w:t>’</w:t>
      </w:r>
      <w:proofErr w:type="gramEnd"/>
      <w:r>
        <w:rPr>
          <w:rFonts w:ascii="宋体" w:hAnsi="宋体" w:cs="宋体"/>
          <w:color w:val="000000"/>
          <w:sz w:val="22"/>
          <w:szCs w:val="22"/>
        </w:rPr>
        <w:t>端标记6-FAM，3</w:t>
      </w:r>
      <w:proofErr w:type="gramStart"/>
      <w:r>
        <w:rPr>
          <w:rFonts w:ascii="宋体" w:hAnsi="宋体" w:cs="宋体"/>
          <w:color w:val="000000"/>
          <w:sz w:val="22"/>
          <w:szCs w:val="22"/>
        </w:rPr>
        <w:t>’</w:t>
      </w:r>
      <w:proofErr w:type="gramEnd"/>
      <w:r>
        <w:rPr>
          <w:rFonts w:ascii="宋体" w:hAnsi="宋体" w:cs="宋体"/>
          <w:color w:val="000000"/>
          <w:sz w:val="22"/>
          <w:szCs w:val="22"/>
        </w:rPr>
        <w:t>端标记BHQ1。</w:t>
      </w:r>
    </w:p>
    <w:p w14:paraId="4FD2F690" w14:textId="18A89E30" w:rsidR="00451526"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6.根据权利要求4所述的检测淡水鱼类桑提库珀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荧光定量检测试剂盒，其特征在于，该试剂盒还包括独立包装的病毒裂解液、qPCR反应液、阳性质控品、阴性质控品，其中病毒裂解液为含有10mMTris、1%SDS、1.0mMEDTA，pH8.0的缓冲液，qPCR反应液为探针法荧光定量PCR反应液，阴性</w:t>
      </w:r>
      <w:proofErr w:type="gramStart"/>
      <w:r>
        <w:rPr>
          <w:rFonts w:ascii="宋体" w:hAnsi="宋体" w:cs="宋体"/>
          <w:color w:val="000000"/>
          <w:sz w:val="22"/>
          <w:szCs w:val="22"/>
        </w:rPr>
        <w:t>质控品为</w:t>
      </w:r>
      <w:proofErr w:type="gramEnd"/>
      <w:r>
        <w:rPr>
          <w:rFonts w:ascii="宋体" w:hAnsi="宋体" w:cs="宋体"/>
          <w:color w:val="000000"/>
          <w:sz w:val="22"/>
          <w:szCs w:val="22"/>
        </w:rPr>
        <w:t>灭菌生理盐水，阳性</w:t>
      </w:r>
      <w:proofErr w:type="gramStart"/>
      <w:r>
        <w:rPr>
          <w:rFonts w:ascii="宋体" w:hAnsi="宋体" w:cs="宋体"/>
          <w:color w:val="000000"/>
          <w:sz w:val="22"/>
          <w:szCs w:val="22"/>
        </w:rPr>
        <w:t>质控品是</w:t>
      </w:r>
      <w:proofErr w:type="gramEnd"/>
      <w:r>
        <w:rPr>
          <w:rFonts w:ascii="宋体" w:hAnsi="宋体" w:cs="宋体"/>
          <w:color w:val="000000"/>
          <w:sz w:val="22"/>
          <w:szCs w:val="22"/>
        </w:rPr>
        <w:t>含有淡水鱼类桑提库珀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病毒衣壳蛋白基因的载体。</w:t>
      </w:r>
    </w:p>
    <w:p w14:paraId="6B49D690" w14:textId="77777777" w:rsidR="00451526"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7.一种由权利要求4所述的检测淡水鱼类桑提库珀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病毒荧光定量检测试剂盒在检测淡水鱼类桑提库珀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病毒中的应用，其特征在于，包括以下步骤：</w:t>
      </w:r>
    </w:p>
    <w:p w14:paraId="0AB953DE" w14:textId="1F79EE1F" w:rsidR="00451526"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待检样品使用病毒裂解</w:t>
      </w:r>
      <w:proofErr w:type="gramStart"/>
      <w:r>
        <w:rPr>
          <w:rFonts w:ascii="宋体" w:hAnsi="宋体" w:cs="宋体"/>
          <w:color w:val="000000"/>
          <w:sz w:val="22"/>
          <w:szCs w:val="22"/>
        </w:rPr>
        <w:t>液采用</w:t>
      </w:r>
      <w:proofErr w:type="gramEnd"/>
      <w:r>
        <w:rPr>
          <w:rFonts w:ascii="宋体" w:hAnsi="宋体" w:cs="宋体"/>
          <w:color w:val="000000"/>
          <w:sz w:val="22"/>
          <w:szCs w:val="22"/>
        </w:rPr>
        <w:t>煮沸裂解法提取DNA，分别加入到引物探针混合液，再加入PCR反应液，混匀后进行荧光定量PCR，反应条件为95℃条件下反应10分钟；然后95℃反应15秒，60℃反应45秒，共40个循环；荧光信号收集时设定为FAM，荧光信号收集设在60℃；</w:t>
      </w:r>
    </w:p>
    <w:p w14:paraId="02D32160" w14:textId="55BDA35E" w:rsidR="00451526"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lastRenderedPageBreak/>
        <w:t>结果判断：如果检测通道没有出现S型扩增曲线，判为淡水鱼类桑提库珀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病毒阴性；如果检测通道出现S型扩增曲线，Ct值≤35，则淡水鱼类桑提库珀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w:t>
      </w:r>
      <w:r w:rsidR="001E5012">
        <w:rPr>
          <w:rFonts w:ascii="宋体" w:hAnsi="宋体" w:cs="宋体"/>
          <w:color w:val="000000"/>
          <w:sz w:val="22"/>
          <w:szCs w:val="22"/>
        </w:rPr>
        <w:t>被判定</w:t>
      </w:r>
      <w:r>
        <w:rPr>
          <w:rFonts w:ascii="宋体" w:hAnsi="宋体" w:cs="宋体"/>
          <w:color w:val="000000"/>
          <w:sz w:val="22"/>
          <w:szCs w:val="22"/>
        </w:rPr>
        <w:t>为阳性。</w:t>
      </w:r>
    </w:p>
    <w:p w14:paraId="78B41C6A" w14:textId="77777777" w:rsidR="00451526" w:rsidRDefault="00000000">
      <w:pPr>
        <w:spacing w:line="360" w:lineRule="auto"/>
        <w:ind w:firstLineChars="200" w:firstLine="643"/>
        <w:rPr>
          <w:rFonts w:ascii="宋体" w:hAnsi="宋体" w:cs="宋体"/>
          <w:color w:val="000000"/>
          <w:sz w:val="22"/>
          <w:szCs w:val="22"/>
        </w:rPr>
      </w:pPr>
      <w:r>
        <w:rPr>
          <w:rFonts w:ascii="宋体" w:hAnsi="宋体" w:cs="宋体"/>
          <w:b/>
          <w:color w:val="000000"/>
          <w:sz w:val="32"/>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451526" w14:paraId="5EEF544F" w14:textId="77777777">
        <w:tc>
          <w:tcPr>
            <w:tcW w:w="8522" w:type="dxa"/>
            <w:tcBorders>
              <w:top w:val="nil"/>
              <w:left w:val="nil"/>
              <w:bottom w:val="single" w:sz="12" w:space="0" w:color="auto"/>
              <w:right w:val="nil"/>
            </w:tcBorders>
          </w:tcPr>
          <w:p w14:paraId="30B305B9" w14:textId="659D1377" w:rsidR="00000000" w:rsidRDefault="00000000">
            <w:pPr>
              <w:jc w:val="center"/>
              <w:rPr>
                <w:rFonts w:ascii="宋体" w:hAnsi="宋体" w:cs="宋体"/>
                <w:b/>
                <w:color w:val="000000"/>
                <w:sz w:val="32"/>
              </w:rPr>
            </w:pPr>
            <w:r>
              <w:rPr>
                <w:rFonts w:ascii="宋体" w:hAnsi="宋体" w:cs="宋体" w:hint="eastAsia"/>
                <w:b/>
                <w:color w:val="000000"/>
                <w:sz w:val="32"/>
              </w:rPr>
              <w:lastRenderedPageBreak/>
              <w:t>说明书</w:t>
            </w:r>
          </w:p>
        </w:tc>
      </w:tr>
    </w:tbl>
    <w:p w14:paraId="1E824D31" w14:textId="5600ADD2" w:rsidR="00000000" w:rsidRDefault="00000000">
      <w:pPr>
        <w:spacing w:line="360" w:lineRule="auto"/>
        <w:ind w:firstLineChars="200" w:firstLine="522"/>
        <w:jc w:val="center"/>
        <w:rPr>
          <w:rFonts w:ascii="宋体" w:hAnsi="宋体" w:cs="宋体"/>
          <w:color w:val="000000"/>
          <w:sz w:val="22"/>
          <w:szCs w:val="22"/>
        </w:rPr>
      </w:pPr>
      <w:r>
        <w:rPr>
          <w:rFonts w:ascii="宋体" w:hAnsi="宋体" w:cs="宋体"/>
          <w:b/>
          <w:color w:val="000000"/>
          <w:sz w:val="26"/>
          <w:szCs w:val="22"/>
        </w:rPr>
        <w:t>检测淡水鱼类桑提库珀</w:t>
      </w:r>
      <w:proofErr w:type="gramStart"/>
      <w:r>
        <w:rPr>
          <w:rFonts w:ascii="宋体" w:hAnsi="宋体" w:cs="宋体"/>
          <w:b/>
          <w:color w:val="000000"/>
          <w:sz w:val="26"/>
          <w:szCs w:val="22"/>
        </w:rPr>
        <w:t>蛙</w:t>
      </w:r>
      <w:proofErr w:type="gramEnd"/>
      <w:r>
        <w:rPr>
          <w:rFonts w:ascii="宋体" w:hAnsi="宋体" w:cs="宋体"/>
          <w:b/>
          <w:color w:val="000000"/>
          <w:sz w:val="26"/>
          <w:szCs w:val="22"/>
        </w:rPr>
        <w:t>病毒的特异性引物、探针及快速检测试剂盒</w:t>
      </w:r>
    </w:p>
    <w:p w14:paraId="07D81943" w14:textId="77777777" w:rsidR="00451526" w:rsidRDefault="00000000">
      <w:pPr>
        <w:spacing w:line="360" w:lineRule="auto"/>
        <w:ind w:firstLineChars="200" w:firstLine="442"/>
        <w:jc w:val="both"/>
        <w:rPr>
          <w:rFonts w:ascii="宋体" w:hAnsi="宋体" w:cs="宋体"/>
          <w:b/>
          <w:color w:val="000000"/>
          <w:sz w:val="26"/>
          <w:szCs w:val="22"/>
        </w:rPr>
      </w:pPr>
      <w:r>
        <w:rPr>
          <w:rFonts w:ascii="宋体" w:hAnsi="宋体" w:cs="宋体"/>
          <w:b/>
          <w:color w:val="000000"/>
          <w:sz w:val="22"/>
          <w:szCs w:val="22"/>
        </w:rPr>
        <w:t>技术领域</w:t>
      </w:r>
    </w:p>
    <w:p w14:paraId="084DC542" w14:textId="73193936" w:rsidR="00451526"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本发明属于靶DNA片断的快速检测领域，具体地说，涉及一种检测淡水鱼类桑提库珀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病毒的特异性引物、探针及快速检测试剂盒。</w:t>
      </w:r>
    </w:p>
    <w:p w14:paraId="2A952502" w14:textId="77777777" w:rsidR="00451526" w:rsidRDefault="00000000">
      <w:pPr>
        <w:spacing w:line="360" w:lineRule="auto"/>
        <w:ind w:firstLineChars="200" w:firstLine="442"/>
        <w:jc w:val="both"/>
        <w:rPr>
          <w:rFonts w:ascii="宋体" w:hAnsi="宋体" w:cs="宋体"/>
          <w:color w:val="000000"/>
          <w:sz w:val="22"/>
          <w:szCs w:val="22"/>
        </w:rPr>
      </w:pPr>
      <w:r>
        <w:rPr>
          <w:rFonts w:ascii="宋体" w:hAnsi="宋体" w:cs="宋体"/>
          <w:b/>
          <w:color w:val="000000"/>
          <w:sz w:val="22"/>
          <w:szCs w:val="22"/>
        </w:rPr>
        <w:t>背景技术</w:t>
      </w:r>
    </w:p>
    <w:p w14:paraId="36B981C3" w14:textId="5346E7E1" w:rsidR="00451526"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w:t>
      </w:r>
      <w:proofErr w:type="spellStart"/>
      <w:r>
        <w:rPr>
          <w:rFonts w:ascii="宋体" w:hAnsi="宋体" w:cs="宋体"/>
          <w:color w:val="000000"/>
          <w:sz w:val="22"/>
          <w:szCs w:val="22"/>
        </w:rPr>
        <w:t>FishSantee</w:t>
      </w:r>
      <w:proofErr w:type="spellEnd"/>
      <w:r>
        <w:rPr>
          <w:rFonts w:ascii="宋体" w:hAnsi="宋体" w:cs="宋体"/>
          <w:color w:val="000000"/>
          <w:sz w:val="22"/>
          <w:szCs w:val="22"/>
        </w:rPr>
        <w:t>–</w:t>
      </w:r>
      <w:proofErr w:type="spellStart"/>
      <w:r>
        <w:rPr>
          <w:rFonts w:ascii="宋体" w:hAnsi="宋体" w:cs="宋体"/>
          <w:color w:val="000000"/>
          <w:sz w:val="22"/>
          <w:szCs w:val="22"/>
        </w:rPr>
        <w:t>Cooperranavirus</w:t>
      </w:r>
      <w:proofErr w:type="spellEnd"/>
      <w:r>
        <w:rPr>
          <w:rFonts w:ascii="宋体" w:hAnsi="宋体" w:cs="宋体"/>
          <w:color w:val="000000"/>
          <w:sz w:val="22"/>
          <w:szCs w:val="22"/>
        </w:rPr>
        <w:t>，FSCRV)是引起多种淡水鱼类大量死亡的致病性病毒，常引起大口黑鲈、乌鳢、鳜鱼、小带刺尾鱼和孔雀鱼发病死亡。其对大口</w:t>
      </w:r>
      <w:proofErr w:type="gramStart"/>
      <w:r>
        <w:rPr>
          <w:rFonts w:ascii="宋体" w:hAnsi="宋体" w:cs="宋体"/>
          <w:color w:val="000000"/>
          <w:sz w:val="22"/>
          <w:szCs w:val="22"/>
        </w:rPr>
        <w:t>黑鲈的致病力</w:t>
      </w:r>
      <w:proofErr w:type="gramEnd"/>
      <w:r>
        <w:rPr>
          <w:rFonts w:ascii="宋体" w:hAnsi="宋体" w:cs="宋体"/>
          <w:color w:val="000000"/>
          <w:sz w:val="22"/>
          <w:szCs w:val="22"/>
        </w:rPr>
        <w:t>最高，常引起大口黑鲈体表溃疡，严重的肌肉深层溃烂，急性发病时，体表没有溃烂症状，解剖病鱼鳃丝出血或发白，少数病鱼肝脏有出血点，并伴有肾脏肿大或出现围心腔出血。其引起的疾病对大口黑鲈养殖产业危害极大。FSCRV为双链DNA病毒，属于</w:t>
      </w:r>
      <w:proofErr w:type="gramStart"/>
      <w:r>
        <w:rPr>
          <w:rFonts w:ascii="宋体" w:hAnsi="宋体" w:cs="宋体"/>
          <w:color w:val="000000"/>
          <w:sz w:val="22"/>
          <w:szCs w:val="22"/>
        </w:rPr>
        <w:t>虹彩病毒科蛙病毒</w:t>
      </w:r>
      <w:proofErr w:type="gramEnd"/>
      <w:r>
        <w:rPr>
          <w:rFonts w:ascii="宋体" w:hAnsi="宋体" w:cs="宋体"/>
          <w:color w:val="000000"/>
          <w:sz w:val="22"/>
          <w:szCs w:val="22"/>
        </w:rPr>
        <w:t>属，该病毒是蛙病毒属下一个独特的病毒种，与两栖类动物来源的蛙病毒存在较大差异。该病毒于1991年从美国佛罗里达州野生大口</w:t>
      </w:r>
      <w:proofErr w:type="gramStart"/>
      <w:r>
        <w:rPr>
          <w:rFonts w:ascii="宋体" w:hAnsi="宋体" w:cs="宋体"/>
          <w:color w:val="000000"/>
          <w:sz w:val="22"/>
          <w:szCs w:val="22"/>
        </w:rPr>
        <w:t>黑鲈中被</w:t>
      </w:r>
      <w:proofErr w:type="gramEnd"/>
      <w:r>
        <w:rPr>
          <w:rFonts w:ascii="宋体" w:hAnsi="宋体" w:cs="宋体"/>
          <w:color w:val="000000"/>
          <w:sz w:val="22"/>
          <w:szCs w:val="22"/>
        </w:rPr>
        <w:t>发现，其造成野生大口黑鲈在养殖期大量死亡，死亡率一般为30～40％，严重的达到50％以上，近几年造成的经济损失无法估量。该病毒在国内外未见报道，由于该病毒至今未有检测试剂盒和检测方法，严重阻碍了该病毒引起疾病的预防工作，因此该病毒检测试剂盒的开发和检测技术的研究显得尤为重要。</w:t>
      </w:r>
    </w:p>
    <w:p w14:paraId="05B3ECFC" w14:textId="77777777" w:rsidR="00451526" w:rsidRDefault="00000000">
      <w:pPr>
        <w:spacing w:line="360" w:lineRule="auto"/>
        <w:ind w:firstLineChars="200" w:firstLine="442"/>
        <w:jc w:val="both"/>
        <w:rPr>
          <w:rFonts w:ascii="宋体" w:hAnsi="宋体" w:cs="宋体"/>
          <w:color w:val="000000"/>
          <w:sz w:val="22"/>
          <w:szCs w:val="22"/>
        </w:rPr>
      </w:pPr>
      <w:r>
        <w:rPr>
          <w:rFonts w:ascii="宋体" w:hAnsi="宋体" w:cs="宋体"/>
          <w:b/>
          <w:color w:val="000000"/>
          <w:sz w:val="22"/>
          <w:szCs w:val="22"/>
        </w:rPr>
        <w:t>发明内容</w:t>
      </w:r>
    </w:p>
    <w:p w14:paraId="62973C89" w14:textId="01C2C1BE" w:rsidR="00451526"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有鉴于此，本发明针对上述问题，提供了一种检测淡水鱼类桑提库珀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病毒的特异性引物、探针及快速检测试剂盒，本发明的引物、探针和试剂盒特异性强，敏感性高，能实现快速、有效且准确检测淡水鱼类桑提库珀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病毒；本发明中的试剂</w:t>
      </w:r>
      <w:proofErr w:type="gramStart"/>
      <w:r>
        <w:rPr>
          <w:rFonts w:ascii="宋体" w:hAnsi="宋体" w:cs="宋体"/>
          <w:color w:val="000000"/>
          <w:sz w:val="22"/>
          <w:szCs w:val="22"/>
        </w:rPr>
        <w:t>盒分别</w:t>
      </w:r>
      <w:proofErr w:type="gramEnd"/>
      <w:r>
        <w:rPr>
          <w:rFonts w:ascii="宋体" w:hAnsi="宋体" w:cs="宋体"/>
          <w:color w:val="000000"/>
          <w:sz w:val="22"/>
          <w:szCs w:val="22"/>
        </w:rPr>
        <w:t>为荧光定量检测试剂盒，该试剂盒在封闭的情况下判断结果，扩增产物不会对检测环境造成污染，可用于淡水鱼类桑提库珀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病毒病的监测和早期预防。本发明采用荧光定量技术，通过检测淡水鱼类桑提库珀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病毒的衣壳蛋白基因，来检测淡水鱼类桑提库珀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病毒，这是目前国内外首次研制检测淡水鱼类桑提库珀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病毒的试剂盒；该试剂盒的研制为淡水鱼类桑提库珀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病毒病的监测和预防奠定基础。</w:t>
      </w:r>
    </w:p>
    <w:p w14:paraId="5EFA4E6D" w14:textId="3EE106BA"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为了解决上述技术问题，本发明还公开了一种检测淡水鱼类桑提库珀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病毒的引物探针混合物，其由引物组A和</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荧光探针B组成，探针B的5</w:t>
      </w:r>
      <w:proofErr w:type="gramStart"/>
      <w:r>
        <w:rPr>
          <w:rFonts w:ascii="宋体" w:hAnsi="宋体" w:cs="宋体"/>
          <w:color w:val="000000"/>
          <w:sz w:val="22"/>
          <w:szCs w:val="22"/>
        </w:rPr>
        <w:t>’</w:t>
      </w:r>
      <w:proofErr w:type="gramEnd"/>
      <w:r>
        <w:rPr>
          <w:rFonts w:ascii="宋体" w:hAnsi="宋体" w:cs="宋体"/>
          <w:color w:val="000000"/>
          <w:sz w:val="22"/>
          <w:szCs w:val="22"/>
        </w:rPr>
        <w:t>端标记有荧光报告基团，3</w:t>
      </w:r>
      <w:proofErr w:type="gramStart"/>
      <w:r>
        <w:rPr>
          <w:rFonts w:ascii="宋体" w:hAnsi="宋体" w:cs="宋体"/>
          <w:color w:val="000000"/>
          <w:sz w:val="22"/>
          <w:szCs w:val="22"/>
        </w:rPr>
        <w:t>’</w:t>
      </w:r>
      <w:proofErr w:type="gramEnd"/>
      <w:r>
        <w:rPr>
          <w:rFonts w:ascii="宋体" w:hAnsi="宋体" w:cs="宋体"/>
          <w:color w:val="000000"/>
          <w:sz w:val="22"/>
          <w:szCs w:val="22"/>
        </w:rPr>
        <w:t>端标记有荧光淬灭基团。</w:t>
      </w:r>
    </w:p>
    <w:p w14:paraId="439F92B3" w14:textId="7777777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进一步地，引物组A包含引物FSCRV-q102F和引物FSCRV-q102R；</w:t>
      </w:r>
    </w:p>
    <w:p w14:paraId="5BCBB478" w14:textId="7DC460F6"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引物FSCRV-q102F的核苷酸序列如SEQIDNO：1所示；</w:t>
      </w:r>
    </w:p>
    <w:p w14:paraId="30D73876" w14:textId="3BB60C0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lastRenderedPageBreak/>
        <w:t>引物FSCRV-q102R的核苷酸序列如SEQIDNO：2所示；</w:t>
      </w:r>
    </w:p>
    <w:p w14:paraId="4B9DCAAD" w14:textId="3AD589C2"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探针的B的核苷酸序列如SEQIDNO：3所示。</w:t>
      </w:r>
    </w:p>
    <w:p w14:paraId="7F753772" w14:textId="1ED71285"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进一步地，荧光报告基团选自6-羧基荧光素、六氯-6-甲基荧光素、VIC荧光染料、四氯-6-羧基荧光素、羧基-X-罗丹明、6-</w:t>
      </w:r>
      <w:proofErr w:type="gramStart"/>
      <w:r>
        <w:rPr>
          <w:rFonts w:ascii="宋体" w:hAnsi="宋体" w:cs="宋体"/>
          <w:color w:val="000000"/>
          <w:sz w:val="22"/>
          <w:szCs w:val="22"/>
        </w:rPr>
        <w:t>羧基四</w:t>
      </w:r>
      <w:proofErr w:type="gramEnd"/>
      <w:r>
        <w:rPr>
          <w:rFonts w:ascii="宋体" w:hAnsi="宋体" w:cs="宋体"/>
          <w:color w:val="000000"/>
          <w:sz w:val="22"/>
          <w:szCs w:val="22"/>
        </w:rPr>
        <w:t>甲基罗丹明、</w:t>
      </w:r>
      <w:proofErr w:type="gramStart"/>
      <w:r>
        <w:rPr>
          <w:rFonts w:ascii="宋体" w:hAnsi="宋体" w:cs="宋体"/>
          <w:color w:val="000000"/>
          <w:sz w:val="22"/>
          <w:szCs w:val="22"/>
        </w:rPr>
        <w:t>磺</w:t>
      </w:r>
      <w:proofErr w:type="gramEnd"/>
      <w:r>
        <w:rPr>
          <w:rFonts w:ascii="宋体" w:hAnsi="宋体" w:cs="宋体"/>
          <w:color w:val="000000"/>
          <w:sz w:val="22"/>
          <w:szCs w:val="22"/>
        </w:rPr>
        <w:t>酰罗丹明、6-羧基-4</w:t>
      </w:r>
      <w:proofErr w:type="gramStart"/>
      <w:r>
        <w:rPr>
          <w:rFonts w:ascii="宋体" w:hAnsi="宋体" w:cs="宋体"/>
          <w:color w:val="000000"/>
          <w:sz w:val="22"/>
          <w:szCs w:val="22"/>
        </w:rPr>
        <w:t>’</w:t>
      </w:r>
      <w:proofErr w:type="gramEnd"/>
      <w:r>
        <w:rPr>
          <w:rFonts w:ascii="宋体" w:hAnsi="宋体" w:cs="宋体"/>
          <w:color w:val="000000"/>
          <w:sz w:val="22"/>
          <w:szCs w:val="22"/>
        </w:rPr>
        <w:t>，5</w:t>
      </w:r>
      <w:proofErr w:type="gramStart"/>
      <w:r>
        <w:rPr>
          <w:rFonts w:ascii="宋体" w:hAnsi="宋体" w:cs="宋体"/>
          <w:color w:val="000000"/>
          <w:sz w:val="22"/>
          <w:szCs w:val="22"/>
        </w:rPr>
        <w:t>’</w:t>
      </w:r>
      <w:proofErr w:type="gramEnd"/>
      <w:r>
        <w:rPr>
          <w:rFonts w:ascii="宋体" w:hAnsi="宋体" w:cs="宋体"/>
          <w:color w:val="000000"/>
          <w:sz w:val="22"/>
          <w:szCs w:val="22"/>
        </w:rPr>
        <w:t>-二氯-2</w:t>
      </w:r>
      <w:proofErr w:type="gramStart"/>
      <w:r>
        <w:rPr>
          <w:rFonts w:ascii="宋体" w:hAnsi="宋体" w:cs="宋体"/>
          <w:color w:val="000000"/>
          <w:sz w:val="22"/>
          <w:szCs w:val="22"/>
        </w:rPr>
        <w:t>’</w:t>
      </w:r>
      <w:proofErr w:type="gramEnd"/>
      <w:r>
        <w:rPr>
          <w:rFonts w:ascii="宋体" w:hAnsi="宋体" w:cs="宋体"/>
          <w:color w:val="000000"/>
          <w:sz w:val="22"/>
          <w:szCs w:val="22"/>
        </w:rPr>
        <w:t>，7</w:t>
      </w:r>
      <w:proofErr w:type="gramStart"/>
      <w:r>
        <w:rPr>
          <w:rFonts w:ascii="宋体" w:hAnsi="宋体" w:cs="宋体"/>
          <w:color w:val="000000"/>
          <w:sz w:val="22"/>
          <w:szCs w:val="22"/>
        </w:rPr>
        <w:t>’</w:t>
      </w:r>
      <w:proofErr w:type="gramEnd"/>
      <w:r>
        <w:rPr>
          <w:rFonts w:ascii="宋体" w:hAnsi="宋体" w:cs="宋体"/>
          <w:color w:val="000000"/>
          <w:sz w:val="22"/>
          <w:szCs w:val="22"/>
        </w:rPr>
        <w:t>-二甲氧基荧光素琥珀</w:t>
      </w:r>
      <w:proofErr w:type="gramStart"/>
      <w:r>
        <w:rPr>
          <w:rFonts w:ascii="宋体" w:hAnsi="宋体" w:cs="宋体"/>
          <w:color w:val="000000"/>
          <w:sz w:val="22"/>
          <w:szCs w:val="22"/>
        </w:rPr>
        <w:t>酰</w:t>
      </w:r>
      <w:proofErr w:type="gramEnd"/>
      <w:r>
        <w:rPr>
          <w:rFonts w:ascii="宋体" w:hAnsi="宋体" w:cs="宋体"/>
          <w:color w:val="000000"/>
          <w:sz w:val="22"/>
          <w:szCs w:val="22"/>
        </w:rPr>
        <w:t>亚胺酯、花</w:t>
      </w:r>
      <w:proofErr w:type="gramStart"/>
      <w:r>
        <w:rPr>
          <w:rFonts w:ascii="宋体" w:hAnsi="宋体" w:cs="宋体"/>
          <w:color w:val="000000"/>
          <w:sz w:val="22"/>
          <w:szCs w:val="22"/>
        </w:rPr>
        <w:t>菁</w:t>
      </w:r>
      <w:proofErr w:type="gramEnd"/>
      <w:r>
        <w:rPr>
          <w:rFonts w:ascii="宋体" w:hAnsi="宋体" w:cs="宋体"/>
          <w:color w:val="000000"/>
          <w:sz w:val="22"/>
          <w:szCs w:val="22"/>
        </w:rPr>
        <w:t>3、花</w:t>
      </w:r>
      <w:proofErr w:type="gramStart"/>
      <w:r>
        <w:rPr>
          <w:rFonts w:ascii="宋体" w:hAnsi="宋体" w:cs="宋体"/>
          <w:color w:val="000000"/>
          <w:sz w:val="22"/>
          <w:szCs w:val="22"/>
        </w:rPr>
        <w:t>菁</w:t>
      </w:r>
      <w:proofErr w:type="gramEnd"/>
      <w:r>
        <w:rPr>
          <w:rFonts w:ascii="宋体" w:hAnsi="宋体" w:cs="宋体"/>
          <w:color w:val="000000"/>
          <w:sz w:val="22"/>
          <w:szCs w:val="22"/>
        </w:rPr>
        <w:t>3.5、花</w:t>
      </w:r>
      <w:proofErr w:type="gramStart"/>
      <w:r>
        <w:rPr>
          <w:rFonts w:ascii="宋体" w:hAnsi="宋体" w:cs="宋体"/>
          <w:color w:val="000000"/>
          <w:sz w:val="22"/>
          <w:szCs w:val="22"/>
        </w:rPr>
        <w:t>菁</w:t>
      </w:r>
      <w:proofErr w:type="gramEnd"/>
      <w:r>
        <w:rPr>
          <w:rFonts w:ascii="宋体" w:hAnsi="宋体" w:cs="宋体"/>
          <w:color w:val="000000"/>
          <w:sz w:val="22"/>
          <w:szCs w:val="22"/>
        </w:rPr>
        <w:t>5和花</w:t>
      </w:r>
      <w:proofErr w:type="gramStart"/>
      <w:r>
        <w:rPr>
          <w:rFonts w:ascii="宋体" w:hAnsi="宋体" w:cs="宋体"/>
          <w:color w:val="000000"/>
          <w:sz w:val="22"/>
          <w:szCs w:val="22"/>
        </w:rPr>
        <w:t>菁</w:t>
      </w:r>
      <w:proofErr w:type="gramEnd"/>
      <w:r>
        <w:rPr>
          <w:rFonts w:ascii="宋体" w:hAnsi="宋体" w:cs="宋体"/>
          <w:color w:val="000000"/>
          <w:sz w:val="22"/>
          <w:szCs w:val="22"/>
        </w:rPr>
        <w:t>5.5中的一种或几种；所述荧光淬灭基团选自6-</w:t>
      </w:r>
      <w:proofErr w:type="gramStart"/>
      <w:r>
        <w:rPr>
          <w:rFonts w:ascii="宋体" w:hAnsi="宋体" w:cs="宋体"/>
          <w:color w:val="000000"/>
          <w:sz w:val="22"/>
          <w:szCs w:val="22"/>
        </w:rPr>
        <w:t>羧基四</w:t>
      </w:r>
      <w:proofErr w:type="gramEnd"/>
      <w:r>
        <w:rPr>
          <w:rFonts w:ascii="宋体" w:hAnsi="宋体" w:cs="宋体"/>
          <w:color w:val="000000"/>
          <w:sz w:val="22"/>
          <w:szCs w:val="22"/>
        </w:rPr>
        <w:t>甲基罗丹明、4-(4-二甲基氨基苯偶氮基)苯甲酸、黑洞淬灭剂1、黑洞淬灭剂2或黑洞淬灭剂3中的一种或几种。</w:t>
      </w:r>
    </w:p>
    <w:p w14:paraId="4EDD0022" w14:textId="3BEE360F"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本发明还公开了一种淡水鱼类桑提库珀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病毒荧光定量检测试剂盒，包括特异性引物组A和</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w:t>
      </w:r>
    </w:p>
    <w:p w14:paraId="0F5AEB9A" w14:textId="3C9CAAB3"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进一步地，</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荧光探针B核苷酸序列5</w:t>
      </w:r>
      <w:proofErr w:type="gramStart"/>
      <w:r>
        <w:rPr>
          <w:rFonts w:ascii="宋体" w:hAnsi="宋体" w:cs="宋体"/>
          <w:color w:val="000000"/>
          <w:sz w:val="22"/>
          <w:szCs w:val="22"/>
        </w:rPr>
        <w:t>’</w:t>
      </w:r>
      <w:proofErr w:type="gramEnd"/>
      <w:r>
        <w:rPr>
          <w:rFonts w:ascii="宋体" w:hAnsi="宋体" w:cs="宋体"/>
          <w:color w:val="000000"/>
          <w:sz w:val="22"/>
          <w:szCs w:val="22"/>
        </w:rPr>
        <w:t>端标记6-FAM，3</w:t>
      </w:r>
      <w:proofErr w:type="gramStart"/>
      <w:r>
        <w:rPr>
          <w:rFonts w:ascii="宋体" w:hAnsi="宋体" w:cs="宋体"/>
          <w:color w:val="000000"/>
          <w:sz w:val="22"/>
          <w:szCs w:val="22"/>
        </w:rPr>
        <w:t>’</w:t>
      </w:r>
      <w:proofErr w:type="gramEnd"/>
      <w:r>
        <w:rPr>
          <w:rFonts w:ascii="宋体" w:hAnsi="宋体" w:cs="宋体"/>
          <w:color w:val="000000"/>
          <w:sz w:val="22"/>
          <w:szCs w:val="22"/>
        </w:rPr>
        <w:t>端标记BHQ1。</w:t>
      </w:r>
    </w:p>
    <w:p w14:paraId="2E0D1EDB" w14:textId="6C3C143A"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进一步地，该试剂盒还包括独立包装的病毒裂解液、PCR反应液、阳性质控品、阴性质控品，其中病毒裂解液为含有10mMTris、1％SDS、1.0mMEDTA，pH8.0的缓冲液，PCR反应液为探针法荧光定量PCR反应液，阴性</w:t>
      </w:r>
      <w:proofErr w:type="gramStart"/>
      <w:r>
        <w:rPr>
          <w:rFonts w:ascii="宋体" w:hAnsi="宋体" w:cs="宋体"/>
          <w:color w:val="000000"/>
          <w:sz w:val="22"/>
          <w:szCs w:val="22"/>
        </w:rPr>
        <w:t>质控品为</w:t>
      </w:r>
      <w:proofErr w:type="gramEnd"/>
      <w:r>
        <w:rPr>
          <w:rFonts w:ascii="宋体" w:hAnsi="宋体" w:cs="宋体"/>
          <w:color w:val="000000"/>
          <w:sz w:val="22"/>
          <w:szCs w:val="22"/>
        </w:rPr>
        <w:t>灭菌生理盐水，阳性</w:t>
      </w:r>
      <w:proofErr w:type="gramStart"/>
      <w:r>
        <w:rPr>
          <w:rFonts w:ascii="宋体" w:hAnsi="宋体" w:cs="宋体"/>
          <w:color w:val="000000"/>
          <w:sz w:val="22"/>
          <w:szCs w:val="22"/>
        </w:rPr>
        <w:t>质控品是</w:t>
      </w:r>
      <w:proofErr w:type="gramEnd"/>
      <w:r>
        <w:rPr>
          <w:rFonts w:ascii="宋体" w:hAnsi="宋体" w:cs="宋体"/>
          <w:color w:val="000000"/>
          <w:sz w:val="22"/>
          <w:szCs w:val="22"/>
        </w:rPr>
        <w:t>含有淡水鱼类桑提库珀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病毒衣壳蛋白基因的载体。</w:t>
      </w:r>
    </w:p>
    <w:p w14:paraId="48657BF8" w14:textId="57E0F486"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本发明还公开了一种由上述检测淡水鱼类桑提库珀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病毒荧光定量检测试剂盒在检测淡水鱼类桑提库珀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病毒中的应用，包括以下步骤：</w:t>
      </w:r>
    </w:p>
    <w:p w14:paraId="7851ACB6" w14:textId="0B2DFDD5"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待检样品使用病毒裂解</w:t>
      </w:r>
      <w:proofErr w:type="gramStart"/>
      <w:r>
        <w:rPr>
          <w:rFonts w:ascii="宋体" w:hAnsi="宋体" w:cs="宋体"/>
          <w:color w:val="000000"/>
          <w:sz w:val="22"/>
          <w:szCs w:val="22"/>
        </w:rPr>
        <w:t>液采用</w:t>
      </w:r>
      <w:proofErr w:type="gramEnd"/>
      <w:r>
        <w:rPr>
          <w:rFonts w:ascii="宋体" w:hAnsi="宋体" w:cs="宋体"/>
          <w:color w:val="000000"/>
          <w:sz w:val="22"/>
          <w:szCs w:val="22"/>
        </w:rPr>
        <w:t>煮沸裂解法提取DNA，分别加入到引物探针混合液，再加入PCR反应液，混匀后进行荧光定量PCR，反应条件为95℃条件下反应5-10分钟；然后95℃反应5-15秒，60℃反应20-45秒，共38-45个循环；荧光信号收集时设定为FAM，荧光信号收集设在60℃；</w:t>
      </w:r>
    </w:p>
    <w:p w14:paraId="705BB73A" w14:textId="254F077C"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结果判断：如果检测通道没有出现S型扩增曲线，判为淡水鱼类桑提库珀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病毒阴性；如果检测通道出现S型扩增曲线，Ct值≤35，则淡水鱼类桑提库珀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w:t>
      </w:r>
      <w:r w:rsidR="001E5012">
        <w:rPr>
          <w:rFonts w:ascii="宋体" w:hAnsi="宋体" w:cs="宋体"/>
          <w:color w:val="000000"/>
          <w:sz w:val="22"/>
          <w:szCs w:val="22"/>
        </w:rPr>
        <w:t>被判定</w:t>
      </w:r>
      <w:r>
        <w:rPr>
          <w:rFonts w:ascii="宋体" w:hAnsi="宋体" w:cs="宋体"/>
          <w:color w:val="000000"/>
          <w:sz w:val="22"/>
          <w:szCs w:val="22"/>
        </w:rPr>
        <w:t>为阳性。</w:t>
      </w:r>
    </w:p>
    <w:p w14:paraId="099128AE" w14:textId="7777777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与现有技术相比，本发明可以获得包括以下技术效果：</w:t>
      </w:r>
    </w:p>
    <w:p w14:paraId="20D25163" w14:textId="63DEF504"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1)采用本发明的引物组对淡水鱼类桑提库珀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病毒进行检测，因为特异性高，所以可以根据是否扩增就能判断目标基因的存在与否；</w:t>
      </w:r>
    </w:p>
    <w:p w14:paraId="3F8902F4" w14:textId="7B6A738A"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2)本发明的快速诊断试剂盒是利用荧光定量技术快速检测淡水鱼类桑提库珀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病毒，检测灵敏度高，扩增模板仅需36.6个病毒拷贝；</w:t>
      </w:r>
    </w:p>
    <w:p w14:paraId="06432921" w14:textId="3DDF7436"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3)本发明的快速诊断试剂盒扩增快速且高效，在不到1h即可完成扩增，且效率高；</w:t>
      </w:r>
    </w:p>
    <w:p w14:paraId="598D8C56" w14:textId="407A17DB"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4)本发明的快速诊断试剂</w:t>
      </w:r>
      <w:proofErr w:type="gramStart"/>
      <w:r>
        <w:rPr>
          <w:rFonts w:ascii="宋体" w:hAnsi="宋体" w:cs="宋体"/>
          <w:color w:val="000000"/>
          <w:sz w:val="22"/>
          <w:szCs w:val="22"/>
        </w:rPr>
        <w:t>盒操作</w:t>
      </w:r>
      <w:proofErr w:type="gramEnd"/>
      <w:r>
        <w:rPr>
          <w:rFonts w:ascii="宋体" w:hAnsi="宋体" w:cs="宋体"/>
          <w:color w:val="000000"/>
          <w:sz w:val="22"/>
          <w:szCs w:val="22"/>
        </w:rPr>
        <w:t>简单，对检测人员的技术素质要求较低，可建立成本低廉的快速筛选体系，实现现场高通量快速检测；</w:t>
      </w:r>
    </w:p>
    <w:p w14:paraId="264DA5AC" w14:textId="0E4C1561"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lastRenderedPageBreak/>
        <w:t>8)本发明的快速诊断试剂盒不但使得淡水鱼类桑提库珀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病毒定性检测更加简便快速、特异性高、灵敏度高，而且该试剂盒是检测淡水鱼类桑提库珀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病毒的第一个试剂盒，填补了淡水鱼类桑提库珀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病毒无检测方法的缺口，具有很高的科研和经济价值。</w:t>
      </w:r>
    </w:p>
    <w:p w14:paraId="0BD97694" w14:textId="17DCD20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当然，实施本发明的任一产品必不一定需要同时达到以上所述的所有技术效果。</w:t>
      </w:r>
    </w:p>
    <w:p w14:paraId="30A6BCFF" w14:textId="77777777" w:rsidR="00451526" w:rsidRDefault="00000000">
      <w:pPr>
        <w:spacing w:line="360" w:lineRule="auto"/>
        <w:ind w:firstLineChars="200" w:firstLine="442"/>
        <w:jc w:val="both"/>
        <w:rPr>
          <w:rFonts w:ascii="宋体" w:hAnsi="宋体" w:cs="宋体"/>
          <w:color w:val="000000"/>
          <w:sz w:val="22"/>
          <w:szCs w:val="22"/>
        </w:rPr>
      </w:pPr>
      <w:r>
        <w:rPr>
          <w:rFonts w:ascii="宋体" w:hAnsi="宋体" w:cs="宋体"/>
          <w:b/>
          <w:color w:val="000000"/>
          <w:sz w:val="22"/>
          <w:szCs w:val="22"/>
        </w:rPr>
        <w:t>附图说明</w:t>
      </w:r>
    </w:p>
    <w:p w14:paraId="07AD4314" w14:textId="6D8F359D" w:rsidR="00451526"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此处所说明的附图用来提供对本发明的进一步理解，构成本发明的一部分，本发明的示意性实施例及其说明用于解释本发明，并不构成对本发明的不当限定。在附图中：</w:t>
      </w:r>
    </w:p>
    <w:p w14:paraId="1CF311D6" w14:textId="32B8D605"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图1是本发明淡水鱼类桑提库珀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病毒荧光定量检测试剂盒特异性检测图；其中，1：</w:t>
      </w:r>
      <w:proofErr w:type="gramStart"/>
      <w:r>
        <w:rPr>
          <w:rFonts w:ascii="宋体" w:hAnsi="宋体" w:cs="宋体"/>
          <w:color w:val="000000"/>
          <w:sz w:val="22"/>
          <w:szCs w:val="22"/>
        </w:rPr>
        <w:t>嗜</w:t>
      </w:r>
      <w:proofErr w:type="gramEnd"/>
      <w:r>
        <w:rPr>
          <w:rFonts w:ascii="宋体" w:hAnsi="宋体" w:cs="宋体"/>
          <w:color w:val="000000"/>
          <w:sz w:val="22"/>
          <w:szCs w:val="22"/>
        </w:rPr>
        <w:t>水气单胞菌；2：鲫鱼疱疹</w:t>
      </w:r>
      <w:proofErr w:type="gramStart"/>
      <w:r>
        <w:rPr>
          <w:rFonts w:ascii="宋体" w:hAnsi="宋体" w:cs="宋体"/>
          <w:color w:val="000000"/>
          <w:sz w:val="22"/>
          <w:szCs w:val="22"/>
        </w:rPr>
        <w:t>病毒病毒</w:t>
      </w:r>
      <w:proofErr w:type="gramEnd"/>
      <w:r>
        <w:rPr>
          <w:rFonts w:ascii="宋体" w:hAnsi="宋体" w:cs="宋体"/>
          <w:color w:val="000000"/>
          <w:sz w:val="22"/>
          <w:szCs w:val="22"/>
        </w:rPr>
        <w:t>；3：鲤鱼浮肿病毒；4：大口黑鲈动脉炎病毒5：草鱼出血病病毒；6：锦鲤疱疹病毒；7：淡水鱼类桑提库珀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病毒；NTC：正常大口黑鲈DNA阴性对照；</w:t>
      </w:r>
    </w:p>
    <w:p w14:paraId="340001BB" w14:textId="5B234929"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图2是本发明淡水鱼类桑提库珀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病毒荧光定量检测试剂盒灵敏度检测图；其中1-10分别代表3.66×10</w:t>
      </w:r>
      <w:r w:rsidR="001E5012">
        <w:rPr>
          <w:rFonts w:ascii="宋体" w:hAnsi="宋体" w:cs="宋体"/>
          <w:color w:val="000000"/>
          <w:sz w:val="22"/>
          <w:szCs w:val="22"/>
        </w:rPr>
        <w:t xml:space="preserve"> </w:t>
      </w:r>
      <w:r>
        <w:rPr>
          <w:rFonts w:ascii="宋体" w:hAnsi="宋体" w:cs="宋体"/>
          <w:color w:val="000000"/>
          <w:sz w:val="22"/>
          <w:szCs w:val="22"/>
        </w:rPr>
        <w:t>9copies、3.66×10</w:t>
      </w:r>
      <w:r w:rsidR="001E5012">
        <w:rPr>
          <w:rFonts w:ascii="宋体" w:hAnsi="宋体" w:cs="宋体"/>
          <w:color w:val="000000"/>
          <w:sz w:val="22"/>
          <w:szCs w:val="22"/>
        </w:rPr>
        <w:t xml:space="preserve"> </w:t>
      </w:r>
      <w:r>
        <w:rPr>
          <w:rFonts w:ascii="宋体" w:hAnsi="宋体" w:cs="宋体"/>
          <w:color w:val="000000"/>
          <w:sz w:val="22"/>
          <w:szCs w:val="22"/>
        </w:rPr>
        <w:t>8copies、3.66×10</w:t>
      </w:r>
      <w:r w:rsidR="001E5012">
        <w:rPr>
          <w:rFonts w:ascii="宋体" w:hAnsi="宋体" w:cs="宋体"/>
          <w:color w:val="000000"/>
          <w:sz w:val="22"/>
          <w:szCs w:val="22"/>
        </w:rPr>
        <w:t xml:space="preserve"> </w:t>
      </w:r>
      <w:r>
        <w:rPr>
          <w:rFonts w:ascii="宋体" w:hAnsi="宋体" w:cs="宋体"/>
          <w:color w:val="000000"/>
          <w:sz w:val="22"/>
          <w:szCs w:val="22"/>
        </w:rPr>
        <w:t>7copies、3.66×10</w:t>
      </w:r>
      <w:r w:rsidR="001E5012">
        <w:rPr>
          <w:rFonts w:ascii="宋体" w:hAnsi="宋体" w:cs="宋体"/>
          <w:color w:val="000000"/>
          <w:sz w:val="22"/>
          <w:szCs w:val="22"/>
        </w:rPr>
        <w:t xml:space="preserve"> </w:t>
      </w:r>
      <w:r>
        <w:rPr>
          <w:rFonts w:ascii="宋体" w:hAnsi="宋体" w:cs="宋体"/>
          <w:color w:val="000000"/>
          <w:sz w:val="22"/>
          <w:szCs w:val="22"/>
        </w:rPr>
        <w:t>6copies、3.66×10</w:t>
      </w:r>
      <w:r w:rsidR="001E5012">
        <w:rPr>
          <w:rFonts w:ascii="宋体" w:hAnsi="宋体" w:cs="宋体"/>
          <w:color w:val="000000"/>
          <w:sz w:val="22"/>
          <w:szCs w:val="22"/>
        </w:rPr>
        <w:t xml:space="preserve"> </w:t>
      </w:r>
      <w:r>
        <w:rPr>
          <w:rFonts w:ascii="宋体" w:hAnsi="宋体" w:cs="宋体"/>
          <w:color w:val="000000"/>
          <w:sz w:val="22"/>
          <w:szCs w:val="22"/>
        </w:rPr>
        <w:t>5copies、3.66×10</w:t>
      </w:r>
      <w:r w:rsidR="001E5012">
        <w:rPr>
          <w:rFonts w:ascii="宋体" w:hAnsi="宋体" w:cs="宋体"/>
          <w:color w:val="000000"/>
          <w:sz w:val="22"/>
          <w:szCs w:val="22"/>
        </w:rPr>
        <w:t xml:space="preserve"> </w:t>
      </w:r>
      <w:r>
        <w:rPr>
          <w:rFonts w:ascii="宋体" w:hAnsi="宋体" w:cs="宋体"/>
          <w:color w:val="000000"/>
          <w:sz w:val="22"/>
          <w:szCs w:val="22"/>
        </w:rPr>
        <w:t>4copies、3.66×10</w:t>
      </w:r>
      <w:r w:rsidR="001E5012">
        <w:rPr>
          <w:rFonts w:ascii="宋体" w:hAnsi="宋体" w:cs="宋体"/>
          <w:color w:val="000000"/>
          <w:sz w:val="22"/>
          <w:szCs w:val="22"/>
        </w:rPr>
        <w:t xml:space="preserve"> </w:t>
      </w:r>
      <w:r>
        <w:rPr>
          <w:rFonts w:ascii="宋体" w:hAnsi="宋体" w:cs="宋体"/>
          <w:color w:val="000000"/>
          <w:sz w:val="22"/>
          <w:szCs w:val="22"/>
        </w:rPr>
        <w:t>3copies、3.66×10</w:t>
      </w:r>
      <w:r w:rsidR="001E5012">
        <w:rPr>
          <w:rFonts w:ascii="宋体" w:hAnsi="宋体" w:cs="宋体"/>
          <w:color w:val="000000"/>
          <w:sz w:val="22"/>
          <w:szCs w:val="22"/>
        </w:rPr>
        <w:t xml:space="preserve"> </w:t>
      </w:r>
      <w:r>
        <w:rPr>
          <w:rFonts w:ascii="宋体" w:hAnsi="宋体" w:cs="宋体"/>
          <w:color w:val="000000"/>
          <w:sz w:val="22"/>
          <w:szCs w:val="22"/>
        </w:rPr>
        <w:t>2copies、3.66×10</w:t>
      </w:r>
      <w:r w:rsidR="001E5012">
        <w:rPr>
          <w:rFonts w:ascii="宋体" w:hAnsi="宋体" w:cs="宋体"/>
          <w:color w:val="000000"/>
          <w:sz w:val="22"/>
          <w:szCs w:val="22"/>
        </w:rPr>
        <w:t xml:space="preserve"> </w:t>
      </w:r>
      <w:r>
        <w:rPr>
          <w:rFonts w:ascii="宋体" w:hAnsi="宋体" w:cs="宋体"/>
          <w:color w:val="000000"/>
          <w:sz w:val="22"/>
          <w:szCs w:val="22"/>
        </w:rPr>
        <w:t>1copies、3.66×10</w:t>
      </w:r>
      <w:r w:rsidR="001E5012">
        <w:rPr>
          <w:rFonts w:ascii="宋体" w:hAnsi="宋体" w:cs="宋体"/>
          <w:color w:val="000000"/>
          <w:sz w:val="22"/>
          <w:szCs w:val="22"/>
        </w:rPr>
        <w:t xml:space="preserve"> </w:t>
      </w:r>
      <w:r>
        <w:rPr>
          <w:rFonts w:ascii="宋体" w:hAnsi="宋体" w:cs="宋体"/>
          <w:color w:val="000000"/>
          <w:sz w:val="22"/>
          <w:szCs w:val="22"/>
        </w:rPr>
        <w:t>0copies。</w:t>
      </w:r>
    </w:p>
    <w:p w14:paraId="7F4F253E" w14:textId="77777777" w:rsidR="00451526" w:rsidRDefault="00000000">
      <w:pPr>
        <w:spacing w:line="360" w:lineRule="auto"/>
        <w:ind w:firstLineChars="200" w:firstLine="442"/>
        <w:jc w:val="both"/>
        <w:rPr>
          <w:rFonts w:ascii="宋体" w:hAnsi="宋体" w:cs="宋体"/>
          <w:color w:val="000000"/>
          <w:sz w:val="22"/>
          <w:szCs w:val="22"/>
        </w:rPr>
      </w:pPr>
      <w:r>
        <w:rPr>
          <w:rFonts w:ascii="宋体" w:hAnsi="宋体" w:cs="宋体"/>
          <w:b/>
          <w:color w:val="000000"/>
          <w:sz w:val="22"/>
          <w:szCs w:val="22"/>
        </w:rPr>
        <w:t>具体实施方式</w:t>
      </w:r>
    </w:p>
    <w:p w14:paraId="1A54B236" w14:textId="2066482C" w:rsidR="00451526"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以下将配合附图及实施例来详细说明本发明的实施方式，藉此对本发明如何应用技术手段来解决技术问题并达成技术功效的实现过程能充分理解并据以实施。下述所用到的试剂和材料若非特殊说明均为本领域人员的公知常识。</w:t>
      </w:r>
    </w:p>
    <w:p w14:paraId="3E4590AB" w14:textId="7777777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实施例1</w:t>
      </w:r>
    </w:p>
    <w:p w14:paraId="0DCBBBCD" w14:textId="7AD8BA9A"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病毒的引物探针混合物，其由引物组A和</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荧光探针B组成，探针B的5</w:t>
      </w:r>
      <w:proofErr w:type="gramStart"/>
      <w:r>
        <w:rPr>
          <w:rFonts w:ascii="宋体" w:hAnsi="宋体" w:cs="宋体"/>
          <w:color w:val="000000"/>
          <w:sz w:val="22"/>
          <w:szCs w:val="22"/>
        </w:rPr>
        <w:t>’</w:t>
      </w:r>
      <w:proofErr w:type="gramEnd"/>
      <w:r>
        <w:rPr>
          <w:rFonts w:ascii="宋体" w:hAnsi="宋体" w:cs="宋体"/>
          <w:color w:val="000000"/>
          <w:sz w:val="22"/>
          <w:szCs w:val="22"/>
        </w:rPr>
        <w:t>端标记有荧光报告基团，3</w:t>
      </w:r>
      <w:proofErr w:type="gramStart"/>
      <w:r>
        <w:rPr>
          <w:rFonts w:ascii="宋体" w:hAnsi="宋体" w:cs="宋体"/>
          <w:color w:val="000000"/>
          <w:sz w:val="22"/>
          <w:szCs w:val="22"/>
        </w:rPr>
        <w:t>’</w:t>
      </w:r>
      <w:proofErr w:type="gramEnd"/>
      <w:r>
        <w:rPr>
          <w:rFonts w:ascii="宋体" w:hAnsi="宋体" w:cs="宋体"/>
          <w:color w:val="000000"/>
          <w:sz w:val="22"/>
          <w:szCs w:val="22"/>
        </w:rPr>
        <w:t>端标记有荧光淬灭基团。</w:t>
      </w:r>
    </w:p>
    <w:p w14:paraId="5BF06C7B" w14:textId="7777777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该引物组A包含引物FSCRV-q102F和引物FSCRV-q102R；</w:t>
      </w:r>
    </w:p>
    <w:p w14:paraId="317E8FB0" w14:textId="0F0C0142"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所述的引物FSCRV-q102F序列如SEQIDNO：1所示；</w:t>
      </w:r>
    </w:p>
    <w:p w14:paraId="5F5B2715" w14:textId="3C8D0DC8"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所述的引物FSCRV-q102R序列如SEQIDNO：2所示；</w:t>
      </w:r>
    </w:p>
    <w:p w14:paraId="46F729CB" w14:textId="35A273C4"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所述探针B的核苷酸序列如SEQIDNO：3所示。</w:t>
      </w:r>
    </w:p>
    <w:p w14:paraId="130B306F" w14:textId="6CC21DBF"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其中，荧光报告基团选自6-羧基荧光素、六氯-6-甲基荧光素、VIC荧光染料、四氯-6-羧基荧光素、羧基-X-罗丹明、6-</w:t>
      </w:r>
      <w:proofErr w:type="gramStart"/>
      <w:r>
        <w:rPr>
          <w:rFonts w:ascii="宋体" w:hAnsi="宋体" w:cs="宋体"/>
          <w:color w:val="000000"/>
          <w:sz w:val="22"/>
          <w:szCs w:val="22"/>
        </w:rPr>
        <w:t>羧基四</w:t>
      </w:r>
      <w:proofErr w:type="gramEnd"/>
      <w:r>
        <w:rPr>
          <w:rFonts w:ascii="宋体" w:hAnsi="宋体" w:cs="宋体"/>
          <w:color w:val="000000"/>
          <w:sz w:val="22"/>
          <w:szCs w:val="22"/>
        </w:rPr>
        <w:t>甲基罗丹明、</w:t>
      </w:r>
      <w:proofErr w:type="gramStart"/>
      <w:r>
        <w:rPr>
          <w:rFonts w:ascii="宋体" w:hAnsi="宋体" w:cs="宋体"/>
          <w:color w:val="000000"/>
          <w:sz w:val="22"/>
          <w:szCs w:val="22"/>
        </w:rPr>
        <w:t>磺</w:t>
      </w:r>
      <w:proofErr w:type="gramEnd"/>
      <w:r>
        <w:rPr>
          <w:rFonts w:ascii="宋体" w:hAnsi="宋体" w:cs="宋体"/>
          <w:color w:val="000000"/>
          <w:sz w:val="22"/>
          <w:szCs w:val="22"/>
        </w:rPr>
        <w:t>酰罗丹明、6-羧基-4</w:t>
      </w:r>
      <w:proofErr w:type="gramStart"/>
      <w:r>
        <w:rPr>
          <w:rFonts w:ascii="宋体" w:hAnsi="宋体" w:cs="宋体"/>
          <w:color w:val="000000"/>
          <w:sz w:val="22"/>
          <w:szCs w:val="22"/>
        </w:rPr>
        <w:t>’</w:t>
      </w:r>
      <w:proofErr w:type="gramEnd"/>
      <w:r>
        <w:rPr>
          <w:rFonts w:ascii="宋体" w:hAnsi="宋体" w:cs="宋体"/>
          <w:color w:val="000000"/>
          <w:sz w:val="22"/>
          <w:szCs w:val="22"/>
        </w:rPr>
        <w:t>，5</w:t>
      </w:r>
      <w:proofErr w:type="gramStart"/>
      <w:r>
        <w:rPr>
          <w:rFonts w:ascii="宋体" w:hAnsi="宋体" w:cs="宋体"/>
          <w:color w:val="000000"/>
          <w:sz w:val="22"/>
          <w:szCs w:val="22"/>
        </w:rPr>
        <w:t>’</w:t>
      </w:r>
      <w:proofErr w:type="gramEnd"/>
      <w:r>
        <w:rPr>
          <w:rFonts w:ascii="宋体" w:hAnsi="宋体" w:cs="宋体"/>
          <w:color w:val="000000"/>
          <w:sz w:val="22"/>
          <w:szCs w:val="22"/>
        </w:rPr>
        <w:t>-二氯-2</w:t>
      </w:r>
      <w:proofErr w:type="gramStart"/>
      <w:r>
        <w:rPr>
          <w:rFonts w:ascii="宋体" w:hAnsi="宋体" w:cs="宋体"/>
          <w:color w:val="000000"/>
          <w:sz w:val="22"/>
          <w:szCs w:val="22"/>
        </w:rPr>
        <w:t>’</w:t>
      </w:r>
      <w:proofErr w:type="gramEnd"/>
      <w:r>
        <w:rPr>
          <w:rFonts w:ascii="宋体" w:hAnsi="宋体" w:cs="宋体"/>
          <w:color w:val="000000"/>
          <w:sz w:val="22"/>
          <w:szCs w:val="22"/>
        </w:rPr>
        <w:t>，7</w:t>
      </w:r>
      <w:proofErr w:type="gramStart"/>
      <w:r>
        <w:rPr>
          <w:rFonts w:ascii="宋体" w:hAnsi="宋体" w:cs="宋体"/>
          <w:color w:val="000000"/>
          <w:sz w:val="22"/>
          <w:szCs w:val="22"/>
        </w:rPr>
        <w:t>’</w:t>
      </w:r>
      <w:proofErr w:type="gramEnd"/>
      <w:r>
        <w:rPr>
          <w:rFonts w:ascii="宋体" w:hAnsi="宋体" w:cs="宋体"/>
          <w:color w:val="000000"/>
          <w:sz w:val="22"/>
          <w:szCs w:val="22"/>
        </w:rPr>
        <w:t>-二甲氧基荧光素琥珀</w:t>
      </w:r>
      <w:proofErr w:type="gramStart"/>
      <w:r>
        <w:rPr>
          <w:rFonts w:ascii="宋体" w:hAnsi="宋体" w:cs="宋体"/>
          <w:color w:val="000000"/>
          <w:sz w:val="22"/>
          <w:szCs w:val="22"/>
        </w:rPr>
        <w:t>酰</w:t>
      </w:r>
      <w:proofErr w:type="gramEnd"/>
      <w:r>
        <w:rPr>
          <w:rFonts w:ascii="宋体" w:hAnsi="宋体" w:cs="宋体"/>
          <w:color w:val="000000"/>
          <w:sz w:val="22"/>
          <w:szCs w:val="22"/>
        </w:rPr>
        <w:t>亚胺酯、花</w:t>
      </w:r>
      <w:proofErr w:type="gramStart"/>
      <w:r>
        <w:rPr>
          <w:rFonts w:ascii="宋体" w:hAnsi="宋体" w:cs="宋体"/>
          <w:color w:val="000000"/>
          <w:sz w:val="22"/>
          <w:szCs w:val="22"/>
        </w:rPr>
        <w:t>菁</w:t>
      </w:r>
      <w:proofErr w:type="gramEnd"/>
      <w:r>
        <w:rPr>
          <w:rFonts w:ascii="宋体" w:hAnsi="宋体" w:cs="宋体"/>
          <w:color w:val="000000"/>
          <w:sz w:val="22"/>
          <w:szCs w:val="22"/>
        </w:rPr>
        <w:t>3、花</w:t>
      </w:r>
      <w:proofErr w:type="gramStart"/>
      <w:r>
        <w:rPr>
          <w:rFonts w:ascii="宋体" w:hAnsi="宋体" w:cs="宋体"/>
          <w:color w:val="000000"/>
          <w:sz w:val="22"/>
          <w:szCs w:val="22"/>
        </w:rPr>
        <w:t>菁</w:t>
      </w:r>
      <w:proofErr w:type="gramEnd"/>
      <w:r>
        <w:rPr>
          <w:rFonts w:ascii="宋体" w:hAnsi="宋体" w:cs="宋体"/>
          <w:color w:val="000000"/>
          <w:sz w:val="22"/>
          <w:szCs w:val="22"/>
        </w:rPr>
        <w:t>3.5、花</w:t>
      </w:r>
      <w:proofErr w:type="gramStart"/>
      <w:r>
        <w:rPr>
          <w:rFonts w:ascii="宋体" w:hAnsi="宋体" w:cs="宋体"/>
          <w:color w:val="000000"/>
          <w:sz w:val="22"/>
          <w:szCs w:val="22"/>
        </w:rPr>
        <w:t>菁</w:t>
      </w:r>
      <w:proofErr w:type="gramEnd"/>
      <w:r>
        <w:rPr>
          <w:rFonts w:ascii="宋体" w:hAnsi="宋体" w:cs="宋体"/>
          <w:color w:val="000000"/>
          <w:sz w:val="22"/>
          <w:szCs w:val="22"/>
        </w:rPr>
        <w:t>5和花</w:t>
      </w:r>
      <w:proofErr w:type="gramStart"/>
      <w:r>
        <w:rPr>
          <w:rFonts w:ascii="宋体" w:hAnsi="宋体" w:cs="宋体"/>
          <w:color w:val="000000"/>
          <w:sz w:val="22"/>
          <w:szCs w:val="22"/>
        </w:rPr>
        <w:t>菁</w:t>
      </w:r>
      <w:proofErr w:type="gramEnd"/>
      <w:r>
        <w:rPr>
          <w:rFonts w:ascii="宋体" w:hAnsi="宋体" w:cs="宋体"/>
          <w:color w:val="000000"/>
          <w:sz w:val="22"/>
          <w:szCs w:val="22"/>
        </w:rPr>
        <w:lastRenderedPageBreak/>
        <w:t>5.5中的一种或几种；所述荧光淬灭基团选自6-</w:t>
      </w:r>
      <w:proofErr w:type="gramStart"/>
      <w:r>
        <w:rPr>
          <w:rFonts w:ascii="宋体" w:hAnsi="宋体" w:cs="宋体"/>
          <w:color w:val="000000"/>
          <w:sz w:val="22"/>
          <w:szCs w:val="22"/>
        </w:rPr>
        <w:t>羧基四</w:t>
      </w:r>
      <w:proofErr w:type="gramEnd"/>
      <w:r>
        <w:rPr>
          <w:rFonts w:ascii="宋体" w:hAnsi="宋体" w:cs="宋体"/>
          <w:color w:val="000000"/>
          <w:sz w:val="22"/>
          <w:szCs w:val="22"/>
        </w:rPr>
        <w:t>甲基罗丹明、4-(4-二甲基氨基苯偶氮基)苯甲酸、黑洞淬灭剂1、黑洞淬灭剂2或黑洞淬灭剂3中的一种或几种。</w:t>
      </w:r>
    </w:p>
    <w:p w14:paraId="2F4DC414" w14:textId="7777777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更优选地，按照下表1所示来选择荧光报告基团和荧光淬灭基团。</w:t>
      </w:r>
    </w:p>
    <w:p w14:paraId="5567FE1E" w14:textId="7777777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表1</w:t>
      </w:r>
    </w:p>
    <w:p w14:paraId="118CB059" w14:textId="148528E8"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荧光淬灭基团荧光报告基团DABCYL6-FAM、TET、JOE、HEX、Cy3中的至少一种TAMRA6-FAM、TET、JOE、HEX中的至少一种BHQ16-FAM、TET、JOE、HEX、Cy3中的至少一种BHQ2TAMRA、Cy3、ROX、</w:t>
      </w:r>
      <w:proofErr w:type="spellStart"/>
      <w:r>
        <w:rPr>
          <w:rFonts w:ascii="宋体" w:hAnsi="宋体" w:cs="宋体"/>
          <w:color w:val="000000"/>
          <w:sz w:val="22"/>
          <w:szCs w:val="22"/>
        </w:rPr>
        <w:t>TexasRed</w:t>
      </w:r>
      <w:proofErr w:type="spellEnd"/>
      <w:r>
        <w:rPr>
          <w:rFonts w:ascii="宋体" w:hAnsi="宋体" w:cs="宋体"/>
          <w:color w:val="000000"/>
          <w:sz w:val="22"/>
          <w:szCs w:val="22"/>
        </w:rPr>
        <w:t>中的至少一种BHQ3Cy5或Cy5.5</w:t>
      </w:r>
    </w:p>
    <w:p w14:paraId="5D560BF0" w14:textId="7777777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最优选地，所述荧光报告基团为6-FAM；所述荧光淬灭基团为BHQ1。</w:t>
      </w:r>
    </w:p>
    <w:p w14:paraId="4914EC93" w14:textId="7777777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实施例2</w:t>
      </w:r>
    </w:p>
    <w:p w14:paraId="42C49CF1" w14:textId="537F1791"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病毒荧光定量检测试剂盒，包括独立包装的病毒裂解液、qPCR反应液、阳性质控品、阴性</w:t>
      </w:r>
      <w:proofErr w:type="gramStart"/>
      <w:r>
        <w:rPr>
          <w:rFonts w:ascii="宋体" w:hAnsi="宋体" w:cs="宋体"/>
          <w:color w:val="000000"/>
          <w:sz w:val="22"/>
          <w:szCs w:val="22"/>
        </w:rPr>
        <w:t>质控品和</w:t>
      </w:r>
      <w:proofErr w:type="gramEnd"/>
      <w:r>
        <w:rPr>
          <w:rFonts w:ascii="宋体" w:hAnsi="宋体" w:cs="宋体"/>
          <w:color w:val="000000"/>
          <w:sz w:val="22"/>
          <w:szCs w:val="22"/>
        </w:rPr>
        <w:t>引物探针混合液。</w:t>
      </w:r>
    </w:p>
    <w:p w14:paraId="0BC5A5B7" w14:textId="4DB7E60E"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引物探针混合液，其由引物组A和</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荧光探针B组成，其中引物组A上下游引物终浓度均为0.15μM，探针终浓度为0.1μM。</w:t>
      </w:r>
    </w:p>
    <w:p w14:paraId="387320FE" w14:textId="77777777" w:rsidR="00451526"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Taqman</w:t>
      </w:r>
      <w:proofErr w:type="spellEnd"/>
      <w:r>
        <w:rPr>
          <w:rFonts w:ascii="宋体" w:hAnsi="宋体" w:cs="宋体"/>
          <w:color w:val="000000"/>
          <w:sz w:val="22"/>
          <w:szCs w:val="22"/>
        </w:rPr>
        <w:t>荧光探针B，其核苷酸序列5</w:t>
      </w:r>
      <w:proofErr w:type="gramStart"/>
      <w:r>
        <w:rPr>
          <w:rFonts w:ascii="宋体" w:hAnsi="宋体" w:cs="宋体"/>
          <w:color w:val="000000"/>
          <w:sz w:val="22"/>
          <w:szCs w:val="22"/>
        </w:rPr>
        <w:t>’</w:t>
      </w:r>
      <w:proofErr w:type="gramEnd"/>
      <w:r>
        <w:rPr>
          <w:rFonts w:ascii="宋体" w:hAnsi="宋体" w:cs="宋体"/>
          <w:color w:val="000000"/>
          <w:sz w:val="22"/>
          <w:szCs w:val="22"/>
        </w:rPr>
        <w:t>端标记6-FAM，3</w:t>
      </w:r>
      <w:proofErr w:type="gramStart"/>
      <w:r>
        <w:rPr>
          <w:rFonts w:ascii="宋体" w:hAnsi="宋体" w:cs="宋体"/>
          <w:color w:val="000000"/>
          <w:sz w:val="22"/>
          <w:szCs w:val="22"/>
        </w:rPr>
        <w:t>’</w:t>
      </w:r>
      <w:proofErr w:type="gramEnd"/>
      <w:r>
        <w:rPr>
          <w:rFonts w:ascii="宋体" w:hAnsi="宋体" w:cs="宋体"/>
          <w:color w:val="000000"/>
          <w:sz w:val="22"/>
          <w:szCs w:val="22"/>
        </w:rPr>
        <w:t>端标记BHQ1；</w:t>
      </w:r>
    </w:p>
    <w:p w14:paraId="33C57D00" w14:textId="0C570ECA"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阴性</w:t>
      </w:r>
      <w:proofErr w:type="gramStart"/>
      <w:r>
        <w:rPr>
          <w:rFonts w:ascii="宋体" w:hAnsi="宋体" w:cs="宋体"/>
          <w:color w:val="000000"/>
          <w:sz w:val="22"/>
          <w:szCs w:val="22"/>
        </w:rPr>
        <w:t>质控品为</w:t>
      </w:r>
      <w:proofErr w:type="gramEnd"/>
      <w:r>
        <w:rPr>
          <w:rFonts w:ascii="宋体" w:hAnsi="宋体" w:cs="宋体"/>
          <w:color w:val="000000"/>
          <w:sz w:val="22"/>
          <w:szCs w:val="22"/>
        </w:rPr>
        <w:t>灭菌生理盐水；阳性</w:t>
      </w:r>
      <w:proofErr w:type="gramStart"/>
      <w:r>
        <w:rPr>
          <w:rFonts w:ascii="宋体" w:hAnsi="宋体" w:cs="宋体"/>
          <w:color w:val="000000"/>
          <w:sz w:val="22"/>
          <w:szCs w:val="22"/>
        </w:rPr>
        <w:t>质控品是</w:t>
      </w:r>
      <w:proofErr w:type="gramEnd"/>
      <w:r>
        <w:rPr>
          <w:rFonts w:ascii="宋体" w:hAnsi="宋体" w:cs="宋体"/>
          <w:color w:val="000000"/>
          <w:sz w:val="22"/>
          <w:szCs w:val="22"/>
        </w:rPr>
        <w:t>以提纯的淡水鱼类桑提库珀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病毒基因组为模板，由引物组A进行PCR扩增，扩增产物连接载体，经基因测序确认正确后包装所得的假病毒；</w:t>
      </w:r>
    </w:p>
    <w:p w14:paraId="3A5942D7" w14:textId="017B591E"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所述的病毒裂解液为含有10mMTris、1％SDS、1.0mMEDTA，pH8.0的缓冲液；</w:t>
      </w:r>
    </w:p>
    <w:p w14:paraId="0D6603C8" w14:textId="560124E4"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所述的qPCR反应液为探针法荧光定量PCR反应液，含有PCR酶、dNTP、Mg2+和</w:t>
      </w:r>
      <w:proofErr w:type="spellStart"/>
      <w:r>
        <w:rPr>
          <w:rFonts w:ascii="宋体" w:hAnsi="宋体" w:cs="宋体"/>
          <w:color w:val="000000"/>
          <w:sz w:val="22"/>
          <w:szCs w:val="22"/>
        </w:rPr>
        <w:t>TliRNaseH</w:t>
      </w:r>
      <w:proofErr w:type="spellEnd"/>
      <w:r>
        <w:rPr>
          <w:rFonts w:ascii="宋体" w:hAnsi="宋体" w:cs="宋体"/>
          <w:color w:val="000000"/>
          <w:sz w:val="22"/>
          <w:szCs w:val="22"/>
        </w:rPr>
        <w:t>。</w:t>
      </w:r>
    </w:p>
    <w:p w14:paraId="1DABC2AF" w14:textId="7777777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实施例3</w:t>
      </w:r>
    </w:p>
    <w:p w14:paraId="615881CC" w14:textId="206D36A6"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病毒荧光定量检测试剂盒进行应用，待检样品使用病毒裂解</w:t>
      </w:r>
      <w:proofErr w:type="gramStart"/>
      <w:r>
        <w:rPr>
          <w:rFonts w:ascii="宋体" w:hAnsi="宋体" w:cs="宋体"/>
          <w:color w:val="000000"/>
          <w:sz w:val="22"/>
          <w:szCs w:val="22"/>
        </w:rPr>
        <w:t>液采用</w:t>
      </w:r>
      <w:proofErr w:type="gramEnd"/>
      <w:r>
        <w:rPr>
          <w:rFonts w:ascii="宋体" w:hAnsi="宋体" w:cs="宋体"/>
          <w:color w:val="000000"/>
          <w:sz w:val="22"/>
          <w:szCs w:val="22"/>
        </w:rPr>
        <w:t>煮沸裂解法提取DNA，分别加入到引物探针混合液，再加入qPCR反应液，混匀后进行荧光定量PCR，反应条件为95℃条件下反应5-10分钟；然后95℃反应5-15秒，60℃反应20-45秒，共38-45个循环；荧光信号收集时设定为FAM，荧光信号收集设在60℃；</w:t>
      </w:r>
    </w:p>
    <w:p w14:paraId="1B78613A" w14:textId="7777777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结果判断：</w:t>
      </w:r>
    </w:p>
    <w:p w14:paraId="7436BA0B" w14:textId="6554E6D0"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如果检测通道没有出现S型扩增曲线，判为淡水鱼类桑提库珀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病毒阴性；如果检测通道出现S型扩增曲线，Ct值≤35，则淡水鱼类桑提库珀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w:t>
      </w:r>
      <w:r w:rsidR="001E5012">
        <w:rPr>
          <w:rFonts w:ascii="宋体" w:hAnsi="宋体" w:cs="宋体"/>
          <w:color w:val="000000"/>
          <w:sz w:val="22"/>
          <w:szCs w:val="22"/>
        </w:rPr>
        <w:t>被判定</w:t>
      </w:r>
      <w:r>
        <w:rPr>
          <w:rFonts w:ascii="宋体" w:hAnsi="宋体" w:cs="宋体"/>
          <w:color w:val="000000"/>
          <w:sz w:val="22"/>
          <w:szCs w:val="22"/>
        </w:rPr>
        <w:t>为阳性。</w:t>
      </w:r>
    </w:p>
    <w:p w14:paraId="728C3F3D" w14:textId="5CBB8C2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本发明</w:t>
      </w:r>
      <w:proofErr w:type="gramStart"/>
      <w:r>
        <w:rPr>
          <w:rFonts w:ascii="宋体" w:hAnsi="宋体" w:cs="宋体"/>
          <w:color w:val="000000"/>
          <w:sz w:val="22"/>
          <w:szCs w:val="22"/>
        </w:rPr>
        <w:t>所述的所述的</w:t>
      </w:r>
      <w:proofErr w:type="gramEnd"/>
      <w:r>
        <w:rPr>
          <w:rFonts w:ascii="宋体" w:hAnsi="宋体" w:cs="宋体"/>
          <w:color w:val="000000"/>
          <w:sz w:val="22"/>
          <w:szCs w:val="22"/>
        </w:rPr>
        <w:t>引物组A和探针B是针对淡水鱼类桑提库珀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病毒衣壳蛋白基因进行设计的，采用特异性探针的荧光基团捕获来进行结果检测，具有灵敏度高，使用方便的特点，也是国际检测用试剂盒的通用标准。</w:t>
      </w:r>
    </w:p>
    <w:p w14:paraId="0963021F" w14:textId="7777777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lastRenderedPageBreak/>
        <w:t>实施例4淡水鱼类桑提库珀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病毒荧光定量检测试剂盒的应用例</w:t>
      </w:r>
    </w:p>
    <w:p w14:paraId="36551596" w14:textId="7777777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(1)DNA抽提：</w:t>
      </w:r>
    </w:p>
    <w:p w14:paraId="7929E96A" w14:textId="75644068"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取大口黑鲈肝脏或脾脏组织10-20mg于1.5mL离心管中，加入200μL病毒裂解液混匀用研磨棒研磨粉碎后，56℃水浴10min后，12000rpm离心5分钟；上清即为提取的病毒核酸，作为待检模板。</w:t>
      </w:r>
    </w:p>
    <w:p w14:paraId="57EC841D" w14:textId="7777777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(2)荧光定量PCR：</w:t>
      </w:r>
    </w:p>
    <w:p w14:paraId="27952913" w14:textId="2207CE7E"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在9个反应管中分别加入PCR反应液14.5μL，引物探针混合液5.5μL配制成反应体系，然后分别加入5.0μL待检模板。</w:t>
      </w:r>
    </w:p>
    <w:p w14:paraId="20557DE5" w14:textId="2089833A"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荧光定量PCR反应条件：95℃，10分钟；95℃，15秒，60℃，45秒，40个循环。</w:t>
      </w:r>
    </w:p>
    <w:p w14:paraId="0ACB7251" w14:textId="59CA94BC"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采用LightCycler96System荧光定量PCR仪，荧光信号收集时设定为FAM荧光素，荧光信号收集设在60℃。</w:t>
      </w:r>
    </w:p>
    <w:p w14:paraId="39ED42C7" w14:textId="4BB8D40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每批次反应均设置阴性</w:t>
      </w:r>
      <w:proofErr w:type="gramStart"/>
      <w:r>
        <w:rPr>
          <w:rFonts w:ascii="宋体" w:hAnsi="宋体" w:cs="宋体"/>
          <w:color w:val="000000"/>
          <w:sz w:val="22"/>
          <w:szCs w:val="22"/>
        </w:rPr>
        <w:t>质控品</w:t>
      </w:r>
      <w:proofErr w:type="gramEnd"/>
      <w:r>
        <w:rPr>
          <w:rFonts w:ascii="宋体" w:hAnsi="宋体" w:cs="宋体"/>
          <w:color w:val="000000"/>
          <w:sz w:val="22"/>
          <w:szCs w:val="22"/>
        </w:rPr>
        <w:t>(灭菌生理盐水)、阳性</w:t>
      </w:r>
      <w:proofErr w:type="gramStart"/>
      <w:r>
        <w:rPr>
          <w:rFonts w:ascii="宋体" w:hAnsi="宋体" w:cs="宋体"/>
          <w:color w:val="000000"/>
          <w:sz w:val="22"/>
          <w:szCs w:val="22"/>
        </w:rPr>
        <w:t>质控品</w:t>
      </w:r>
      <w:proofErr w:type="gramEnd"/>
      <w:r>
        <w:rPr>
          <w:rFonts w:ascii="宋体" w:hAnsi="宋体" w:cs="宋体"/>
          <w:color w:val="000000"/>
          <w:sz w:val="22"/>
          <w:szCs w:val="22"/>
        </w:rPr>
        <w:t>(淡水鱼类桑提库珀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病毒假病毒)。</w:t>
      </w:r>
    </w:p>
    <w:p w14:paraId="5E278C5B" w14:textId="20E6E10D"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(3)结果判断：检测通道没有出现S型扩增曲线，判定为淡水鱼类桑提库珀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病毒阴性；如果检测通道出现S型扩增曲线，Ct值≤35，则淡水鱼类桑提库珀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w:t>
      </w:r>
      <w:r w:rsidR="001E5012">
        <w:rPr>
          <w:rFonts w:ascii="宋体" w:hAnsi="宋体" w:cs="宋体"/>
          <w:color w:val="000000"/>
          <w:sz w:val="22"/>
          <w:szCs w:val="22"/>
        </w:rPr>
        <w:t>被判定</w:t>
      </w:r>
      <w:r>
        <w:rPr>
          <w:rFonts w:ascii="宋体" w:hAnsi="宋体" w:cs="宋体"/>
          <w:color w:val="000000"/>
          <w:sz w:val="22"/>
          <w:szCs w:val="22"/>
        </w:rPr>
        <w:t>为阳性。</w:t>
      </w:r>
    </w:p>
    <w:p w14:paraId="2E406483" w14:textId="545476FB"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结果验证：将检测阳性的扩增产物进行基因测序，测序结果应与淡水鱼类桑提库珀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病毒衣壳蛋白基因序列一致。</w:t>
      </w:r>
    </w:p>
    <w:p w14:paraId="775CCD2E" w14:textId="13FD4A0E"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采用上述淡水鱼类桑提库珀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病毒荧光定量检测试剂盒和方法进行快速检测淡水鱼类桑提库珀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病毒的特异性和灵敏性试验结果如附图1和附图2所示。</w:t>
      </w:r>
    </w:p>
    <w:p w14:paraId="3E384483" w14:textId="0AE0E9C1"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图1淡水鱼类桑提库珀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病毒特异性检测图，如图所示，经Real-</w:t>
      </w:r>
      <w:proofErr w:type="spellStart"/>
      <w:r>
        <w:rPr>
          <w:rFonts w:ascii="宋体" w:hAnsi="宋体" w:cs="宋体"/>
          <w:color w:val="000000"/>
          <w:sz w:val="22"/>
          <w:szCs w:val="22"/>
        </w:rPr>
        <w:t>timeRT</w:t>
      </w:r>
      <w:proofErr w:type="spellEnd"/>
      <w:r>
        <w:rPr>
          <w:rFonts w:ascii="宋体" w:hAnsi="宋体" w:cs="宋体"/>
          <w:color w:val="000000"/>
          <w:sz w:val="22"/>
          <w:szCs w:val="22"/>
        </w:rPr>
        <w:t>-PCR定量检测后，仅淡水鱼类桑提库珀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病毒具有特异扩增曲线，其它病毒和细菌都没有出现扩增曲线，表明该方法特异性良好。</w:t>
      </w:r>
    </w:p>
    <w:p w14:paraId="0FA93786" w14:textId="139230E0"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图2淡水鱼类桑提库珀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病毒灵敏性检测图，如图所示，经Real-</w:t>
      </w:r>
      <w:proofErr w:type="spellStart"/>
      <w:r>
        <w:rPr>
          <w:rFonts w:ascii="宋体" w:hAnsi="宋体" w:cs="宋体"/>
          <w:color w:val="000000"/>
          <w:sz w:val="22"/>
          <w:szCs w:val="22"/>
        </w:rPr>
        <w:t>timePCR</w:t>
      </w:r>
      <w:proofErr w:type="spellEnd"/>
      <w:r>
        <w:rPr>
          <w:rFonts w:ascii="宋体" w:hAnsi="宋体" w:cs="宋体"/>
          <w:color w:val="000000"/>
          <w:sz w:val="22"/>
          <w:szCs w:val="22"/>
        </w:rPr>
        <w:t>定量后的淡水鱼类桑提库珀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病毒DNA系列稀释的扩增图，当反应体系中加入36.6个病毒拷贝的DNA，扩增显色结果就为阳性。</w:t>
      </w:r>
    </w:p>
    <w:p w14:paraId="69C3D2AA" w14:textId="4523ED3E"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上述说明示出并描述了发明的若干优选实施例，但如前所述，应当理解发明并非局限于本文所披露的形式，不应看作是对其他实施例的排除，而可用于各种其他组合、修改和环境，并能够在本文所述发明构想范围内，通过上述教导或相关领域的技术或知识进行改动。而本领域人员所进行的改动和变化不脱离发明的精神和范围，则都应在发明所附权利要求的保护范围内。</w:t>
      </w:r>
    </w:p>
    <w:p w14:paraId="1875AC6F" w14:textId="7777777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序列表</w:t>
      </w:r>
    </w:p>
    <w:p w14:paraId="7564EEA5" w14:textId="0E514CA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lastRenderedPageBreak/>
        <w:t>&lt;110&gt;浙江省淡水水产研究所</w:t>
      </w:r>
    </w:p>
    <w:p w14:paraId="3C24255B" w14:textId="5FF65013"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&lt;120&gt;检测淡水鱼类桑提库珀</w:t>
      </w:r>
      <w:proofErr w:type="gramStart"/>
      <w:r>
        <w:rPr>
          <w:rFonts w:ascii="宋体" w:hAnsi="宋体" w:cs="宋体"/>
          <w:color w:val="000000"/>
          <w:sz w:val="22"/>
          <w:szCs w:val="22"/>
        </w:rPr>
        <w:t>蛙</w:t>
      </w:r>
      <w:proofErr w:type="gramEnd"/>
      <w:r>
        <w:rPr>
          <w:rFonts w:ascii="宋体" w:hAnsi="宋体" w:cs="宋体"/>
          <w:color w:val="000000"/>
          <w:sz w:val="22"/>
          <w:szCs w:val="22"/>
        </w:rPr>
        <w:t>病毒的特异性引物、探针及快速检测试剂盒</w:t>
      </w:r>
    </w:p>
    <w:p w14:paraId="51B9DFCF" w14:textId="076AC598"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&lt;130&gt;2021</w:t>
      </w:r>
    </w:p>
    <w:p w14:paraId="62CBFA8A" w14:textId="262AFFC8"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&lt;141&gt;2021-06-02</w:t>
      </w:r>
    </w:p>
    <w:p w14:paraId="46576104" w14:textId="5AA371E6"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&lt;160&gt;3</w:t>
      </w:r>
    </w:p>
    <w:p w14:paraId="2131AAF9" w14:textId="2577B5D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&lt;170&gt;SIPOSequenceListing1.0</w:t>
      </w:r>
    </w:p>
    <w:p w14:paraId="0978E81B" w14:textId="7C87B558"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&lt;210&gt;1</w:t>
      </w:r>
    </w:p>
    <w:p w14:paraId="7E6CF885" w14:textId="7D44F2AB"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&lt;211&gt;20</w:t>
      </w:r>
    </w:p>
    <w:p w14:paraId="358706AB" w14:textId="591E7425"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&lt;212&gt;DNA</w:t>
      </w:r>
    </w:p>
    <w:p w14:paraId="1817ADCF" w14:textId="005A8A2F"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&lt;213&gt;人工序列()</w:t>
      </w:r>
    </w:p>
    <w:p w14:paraId="5F738FF3" w14:textId="2C73DF4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&lt;400&gt;1</w:t>
      </w:r>
    </w:p>
    <w:p w14:paraId="6F664E7E" w14:textId="411DFAD3"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actggccaccacctctactc20</w:t>
      </w:r>
    </w:p>
    <w:p w14:paraId="42DE2339" w14:textId="362C5A14"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&lt;210&gt;2</w:t>
      </w:r>
    </w:p>
    <w:p w14:paraId="5EFA0777" w14:textId="5E887A8B"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&lt;211&gt;20</w:t>
      </w:r>
    </w:p>
    <w:p w14:paraId="38FD3E31" w14:textId="34D21910"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&lt;212&gt;DNA</w:t>
      </w:r>
    </w:p>
    <w:p w14:paraId="6647AF19" w14:textId="7B184A3C"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&lt;213&gt;人工序列()</w:t>
      </w:r>
    </w:p>
    <w:p w14:paraId="67152EFE" w14:textId="6DE4CE50"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&lt;400&gt;2</w:t>
      </w:r>
    </w:p>
    <w:p w14:paraId="32B8A91B" w14:textId="0F01AEA0"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agacacgttgatgcttgcgt20</w:t>
      </w:r>
    </w:p>
    <w:p w14:paraId="713C3AAF" w14:textId="4E94F595"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&lt;210&gt;3</w:t>
      </w:r>
    </w:p>
    <w:p w14:paraId="2EA44F86" w14:textId="439E3D94"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&lt;211&gt;22</w:t>
      </w:r>
    </w:p>
    <w:p w14:paraId="708B9C92" w14:textId="28AD388C"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&lt;212&gt;DNA</w:t>
      </w:r>
    </w:p>
    <w:p w14:paraId="37028586" w14:textId="185F2E46"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&lt;213&gt;人工序列()</w:t>
      </w:r>
    </w:p>
    <w:p w14:paraId="76C94283" w14:textId="167EFDFC"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&lt;400&gt;3</w:t>
      </w:r>
    </w:p>
    <w:p w14:paraId="22099DD1" w14:textId="14157C96"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acgccctgagcctcaacgatcc22</w:t>
      </w:r>
    </w:p>
    <w:p w14:paraId="65F82913" w14:textId="77777777" w:rsidR="00451526"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451526" w14:paraId="23FE27D3" w14:textId="77777777">
        <w:tc>
          <w:tcPr>
            <w:tcW w:w="8522" w:type="dxa"/>
            <w:tcBorders>
              <w:top w:val="nil"/>
              <w:left w:val="nil"/>
              <w:bottom w:val="single" w:sz="12" w:space="0" w:color="auto"/>
              <w:right w:val="nil"/>
            </w:tcBorders>
          </w:tcPr>
          <w:p w14:paraId="7C4CA90C" w14:textId="4676C2C1" w:rsidR="00000000" w:rsidRDefault="00000000">
            <w:pPr>
              <w:jc w:val="center"/>
              <w:rPr>
                <w:rFonts w:ascii="宋体" w:hAnsi="宋体" w:cs="宋体"/>
                <w:b/>
                <w:color w:val="000000"/>
                <w:sz w:val="32"/>
                <w:szCs w:val="32"/>
              </w:rPr>
            </w:pPr>
            <w:r>
              <w:rPr>
                <w:rFonts w:ascii="宋体" w:hAnsi="宋体" w:cs="宋体" w:hint="eastAsia"/>
                <w:b/>
                <w:color w:val="000000"/>
                <w:sz w:val="32"/>
                <w:szCs w:val="32"/>
              </w:rPr>
              <w:lastRenderedPageBreak/>
              <w:t>说明书附图</w:t>
            </w:r>
          </w:p>
        </w:tc>
      </w:tr>
    </w:tbl>
    <w:p w14:paraId="684A83DF" w14:textId="77777777" w:rsidR="00000000" w:rsidRDefault="00000000">
      <w:pPr>
        <w:jc w:val="center"/>
        <w:rPr>
          <w:rFonts w:ascii="宋体" w:hAnsi="宋体" w:cs="宋体"/>
          <w:b/>
          <w:color w:val="000000"/>
          <w:sz w:val="26"/>
          <w:szCs w:val="22"/>
        </w:rPr>
      </w:pPr>
      <w:r>
        <w:rPr>
          <w:rFonts w:ascii="宋体" w:hAnsi="宋体" w:cs="宋体"/>
          <w:b/>
          <w:color w:val="000000"/>
          <w:sz w:val="26"/>
          <w:szCs w:val="22"/>
        </w:rPr>
        <w:pict w14:anchorId="3875D6AF">
          <v:shape id="_x0000_i1026" type="#_x0000_t75" style="width:375pt;height:183pt">
            <v:imagedata r:id="rId11" o:title=""/>
          </v:shape>
        </w:pict>
      </w:r>
    </w:p>
    <w:p w14:paraId="0DB1E106" w14:textId="77777777" w:rsidR="00451526" w:rsidRDefault="00451526">
      <w:pPr>
        <w:jc w:val="center"/>
        <w:rPr>
          <w:rFonts w:ascii="宋体" w:hAnsi="宋体" w:cs="宋体"/>
          <w:b/>
          <w:color w:val="000000"/>
          <w:sz w:val="26"/>
          <w:szCs w:val="22"/>
        </w:rPr>
      </w:pPr>
    </w:p>
    <w:p w14:paraId="7C1262F1" w14:textId="77777777" w:rsidR="00451526" w:rsidRDefault="00000000">
      <w:pPr>
        <w:jc w:val="center"/>
        <w:rPr>
          <w:rFonts w:ascii="宋体" w:hAnsi="宋体" w:cs="宋体"/>
          <w:b/>
          <w:color w:val="000000"/>
          <w:sz w:val="26"/>
          <w:szCs w:val="22"/>
        </w:rPr>
      </w:pPr>
      <w:r>
        <w:rPr>
          <w:rFonts w:ascii="宋体" w:hAnsi="宋体" w:cs="宋体"/>
          <w:b/>
          <w:color w:val="000000"/>
          <w:sz w:val="26"/>
          <w:szCs w:val="22"/>
        </w:rPr>
        <w:pict w14:anchorId="1BB9BF0F">
          <v:shape id="_x0000_i1027" type="#_x0000_t75" style="width:375pt;height:183pt">
            <v:imagedata r:id="rId12" o:title=""/>
          </v:shape>
        </w:pict>
      </w:r>
    </w:p>
    <w:p w14:paraId="686AA77E" w14:textId="77777777" w:rsidR="00451526" w:rsidRDefault="00451526">
      <w:pPr>
        <w:jc w:val="center"/>
        <w:rPr>
          <w:rFonts w:ascii="宋体" w:hAnsi="宋体" w:cs="宋体"/>
          <w:b/>
          <w:color w:val="000000"/>
          <w:sz w:val="26"/>
          <w:szCs w:val="22"/>
        </w:rPr>
      </w:pPr>
    </w:p>
    <w:p w14:paraId="5EA874FF" w14:textId="77777777" w:rsidR="00451526" w:rsidRDefault="00451526">
      <w:pPr>
        <w:jc w:val="center"/>
        <w:rPr>
          <w:rFonts w:ascii="宋体" w:hAnsi="宋体" w:cs="宋体"/>
          <w:b/>
          <w:color w:val="000000"/>
          <w:sz w:val="26"/>
          <w:szCs w:val="22"/>
        </w:rPr>
      </w:pPr>
    </w:p>
    <w:sectPr w:rsidR="00451526">
      <w:footerReference w:type="default" r:id="rId13"/>
      <w:pgSz w:w="11906" w:h="16838"/>
      <w:pgMar w:top="1440" w:right="1800" w:bottom="1440" w:left="1800" w:header="709" w:footer="709"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D73BF" w14:textId="77777777" w:rsidR="007B5AA2" w:rsidRDefault="007B5AA2">
      <w:r>
        <w:separator/>
      </w:r>
    </w:p>
  </w:endnote>
  <w:endnote w:type="continuationSeparator" w:id="0">
    <w:p w14:paraId="58C4E405" w14:textId="77777777" w:rsidR="007B5AA2" w:rsidRDefault="007B5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136DC" w14:textId="77777777" w:rsidR="00000000" w:rsidRDefault="00000000">
    <w:pPr>
      <w:pStyle w:val="a5"/>
    </w:pPr>
    <w:r>
      <w:rPr>
        <w:noProof/>
      </w:rPr>
      <mc:AlternateContent>
        <mc:Choice Requires="wps">
          <w:drawing>
            <wp:anchor distT="0" distB="0" distL="114300" distR="114300" simplePos="0" relativeHeight="251658240" behindDoc="0" locked="0" layoutInCell="1" allowOverlap="1" wp14:anchorId="2F94F7AA" wp14:editId="00EDEE9B">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159E5A43" w14:textId="77777777" w:rsidR="00000000"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1</w:t>
                          </w:r>
                          <w:r>
                            <w:rPr>
                              <w:rFonts w:hint="eastAsia"/>
                              <w:sz w:val="18"/>
                            </w:rPr>
                            <w:fldChar w:fldCharType="end"/>
                          </w:r>
                        </w:p>
                      </w:txbxContent>
                    </wps:txbx>
                    <wps:bodyPr wrap="none" lIns="0" tIns="0" rIns="0" bIns="0" upright="1">
                      <a:spAutoFit/>
                    </wps:bodyPr>
                  </wps:wsp>
                </a:graphicData>
              </a:graphic>
            </wp:anchor>
          </w:drawing>
        </mc:Choice>
        <mc:Fallback>
          <w:pict>
            <v:shapetype w14:anchorId="2F94F7AA" id="_x0000_t202" coordsize="21600,21600" o:spt="202" path="m,l,21600r21600,l21600,xe">
              <v:stroke joinstyle="miter"/>
              <v:path gradientshapeok="t" o:connecttype="rect"/>
            </v:shapetype>
            <v:shape id="文本框 2" o:spid="_x0000_s1027"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JIlwEAAC4DAAAOAAAAZHJzL2Uyb0RvYy54bWysUttq4zAQfS/0H4TeN3YCLVkTp+xSWgpL&#10;u9D2AxRZigW6MaPEzt93pMTJ0r6VfZFGGunMOWdmdTc6y/YK0ATf8vms5kx5GTrjty1/f3v4seQM&#10;k/CdsMGrlh8U8rv19dVqiI1ahD7YTgEjEI/NEFvepxSbqkLZKydwFqLylNQBnEh0hG3VgRgI3dlq&#10;Ude31RCgixCkQqTb+2OSrwu+1kqmF61RJWZbTtxSWaGsm7xW65VotiBib+SJhvgGCyeMp6JnqHuR&#10;BNuB+QLljISAQaeZDK4KWhupigZSM68/qXntRVRFC5mD8WwT/j9Y+bx/jX+BpfF3GKmB2ZAhYoN0&#10;mfWMGlzeiSmjPFl4ONumxsRk/rRcLJc1pSTlpgPhVJfvETA9quBYDloO1Jdil9j/wXR8Oj3J1Xx4&#10;MNaW3ljPhpb/vFnclA/nDIFbTzUuZHOUxs14UrAJ3YGEDdTblnsaPs7skyfr8hhMAUzBZgp2Ecy2&#10;J47zUg/jr10iNoVkrnCEPRWmphSZpwHKXf/3XF5dxnz9AQAA//8DAFBLAwQUAAYACAAAACEADErw&#10;7tYAAAAFAQAADwAAAGRycy9kb3ducmV2LnhtbEyPQWvDMAyF74P+B6PCbqvTHraQxSml0Etv68Zg&#10;NzdW4zBbDrabJv9+2hhsF6HHE0/fq7eTd2LEmPpACtarAgRSG0xPnYK318NDCSJlTUa7QKhgxgTb&#10;ZnFX68qEG73geMqd4BBKlVZgcx4qKVNr0eu0CgMSe5cQvc4sYydN1DcO905uiuJRet0Tf7B6wL3F&#10;9vN09QqepveAQ8I9flzGNtp+Lt1xVup+Oe2eQWSc8t8xfOMzOjTMdA5XMkk4BVwk/0z2NmXJ8vy7&#10;yKaW/+mbLwAAAP//AwBQSwECLQAUAAYACAAAACEAtoM4kv4AAADhAQAAEwAAAAAAAAAAAAAAAAAA&#10;AAAAW0NvbnRlbnRfVHlwZXNdLnhtbFBLAQItABQABgAIAAAAIQA4/SH/1gAAAJQBAAALAAAAAAAA&#10;AAAAAAAAAC8BAABfcmVscy8ucmVsc1BLAQItABQABgAIAAAAIQDw/DJIlwEAAC4DAAAOAAAAAAAA&#10;AAAAAAAAAC4CAABkcnMvZTJvRG9jLnhtbFBLAQItABQABgAIAAAAIQAMSvDu1gAAAAUBAAAPAAAA&#10;AAAAAAAAAAAAAPEDAABkcnMvZG93bnJldi54bWxQSwUGAAAAAAQABADzAAAA9AQAAAAA&#10;" filled="f" stroked="f">
              <v:textbox style="mso-fit-shape-to-text:t" inset="0,0,0,0">
                <w:txbxContent>
                  <w:p w14:paraId="159E5A43" w14:textId="77777777" w:rsidR="00000000"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03A8B" w14:textId="77777777" w:rsidR="007B5AA2" w:rsidRDefault="007B5AA2">
      <w:r>
        <w:separator/>
      </w:r>
    </w:p>
  </w:footnote>
  <w:footnote w:type="continuationSeparator" w:id="0">
    <w:p w14:paraId="3F025AFE" w14:textId="77777777" w:rsidR="007B5AA2" w:rsidRDefault="007B5A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oNotTrackMoves/>
  <w:defaultTabStop w:val="720"/>
  <w:noPunctuationKerning/>
  <w:characterSpacingControl w:val="doNotCompres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526"/>
    <w:rsid w:val="001E5012"/>
    <w:rsid w:val="00451526"/>
    <w:rsid w:val="007B5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19B88"/>
  <w15:docId w15:val="{42173659-FF9A-46AA-BD12-F718E4178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link w:val="a6"/>
    <w:qFormat/>
    <w:pPr>
      <w:tabs>
        <w:tab w:val="center" w:pos="4153"/>
        <w:tab w:val="right" w:pos="8306"/>
      </w:tabs>
      <w:snapToGrid w:val="0"/>
    </w:pPr>
    <w:rPr>
      <w:sz w:val="18"/>
      <w:szCs w:val="18"/>
    </w:rPr>
  </w:style>
  <w:style w:type="paragraph" w:styleId="a7">
    <w:name w:val="header"/>
    <w:basedOn w:val="a"/>
    <w:link w:val="a8"/>
    <w:uiPriority w:val="99"/>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9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批注框文本 字符"/>
    <w:link w:val="a3"/>
    <w:rPr>
      <w:sz w:val="18"/>
      <w:szCs w:val="18"/>
    </w:rPr>
  </w:style>
  <w:style w:type="character" w:customStyle="1" w:styleId="a8">
    <w:name w:val="页眉 字符"/>
    <w:link w:val="a7"/>
    <w:uiPriority w:val="99"/>
    <w:qFormat/>
    <w:rPr>
      <w:sz w:val="18"/>
      <w:szCs w:val="18"/>
    </w:rPr>
  </w:style>
  <w:style w:type="character" w:customStyle="1" w:styleId="a6">
    <w:name w:val="页脚 字符"/>
    <w:link w:val="a5"/>
    <w:rPr>
      <w:sz w:val="18"/>
      <w:szCs w:val="18"/>
    </w:rPr>
  </w:style>
  <w:style w:type="paragraph" w:customStyle="1" w:styleId="1">
    <w:name w:val="无间隔1"/>
    <w:link w:val="aa"/>
    <w:uiPriority w:val="1"/>
    <w:qFormat/>
    <w:rPr>
      <w:rFonts w:ascii="Calibri" w:hAnsi="Calibri"/>
      <w:sz w:val="22"/>
      <w:szCs w:val="22"/>
    </w:rPr>
  </w:style>
  <w:style w:type="character" w:customStyle="1" w:styleId="aa">
    <w:name w:val="无间隔 字符"/>
    <w:link w:val="1"/>
    <w:uiPriority w:val="1"/>
    <w:rPr>
      <w:rFonts w:ascii="Calibri" w:hAnsi="Calibri"/>
      <w:sz w:val="22"/>
      <w:szCs w:val="22"/>
    </w:rPr>
  </w:style>
  <w:style w:type="paragraph" w:styleId="ab">
    <w:name w:val="Revision"/>
    <w:hidden/>
    <w:uiPriority w:val="99"/>
    <w:semiHidden/>
    <w:rsid w:val="001E50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FFCBB9A-47B7-43F2-B104-4981DB117F3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1071</Words>
  <Characters>6110</Characters>
  <Application>Microsoft Office Word</Application>
  <DocSecurity>0</DocSecurity>
  <Lines>50</Lines>
  <Paragraphs>14</Paragraphs>
  <ScaleCrop>false</ScaleCrop>
  <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（19）中国人民共和国国家知识产权局</dc:title>
  <dc:creator>王彬彬</dc:creator>
  <cp:keywords>PubNum</cp:keywords>
  <cp:lastModifiedBy>思宇 赖</cp:lastModifiedBy>
  <cp:revision>59</cp:revision>
  <dcterms:created xsi:type="dcterms:W3CDTF">2014-06-10T08:23:00Z</dcterms:created>
  <dcterms:modified xsi:type="dcterms:W3CDTF">2023-10-13T03:32:00Z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