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0" w:firstLineChars="200"/>
        <w:rPr>
          <w:color w:val="auto"/>
          <w:sz w:val="28"/>
          <w:szCs w:val="28"/>
        </w:rPr>
      </w:pPr>
      <w:bookmarkStart w:id="1" w:name="_GoBack"/>
      <w:r>
        <w:rPr>
          <w:rFonts w:hint="eastAsia" w:hAnsi="宋体"/>
          <w:color w:val="auto"/>
          <w:kern w:val="0"/>
          <w:sz w:val="28"/>
          <w:szCs w:val="28"/>
        </w:rPr>
        <w:t>1、</w:t>
      </w:r>
      <w:bookmarkStart w:id="0" w:name="_Hlk143248533"/>
      <w:r>
        <w:rPr>
          <w:rFonts w:hAnsi="宋体"/>
          <w:color w:val="auto"/>
          <w:kern w:val="0"/>
          <w:sz w:val="28"/>
          <w:szCs w:val="28"/>
        </w:rPr>
        <w:t>一种</w:t>
      </w:r>
      <w:r>
        <w:rPr>
          <w:color w:val="auto"/>
          <w:sz w:val="28"/>
          <w:szCs w:val="28"/>
        </w:rPr>
        <w:t>复合载体催化剂</w:t>
      </w:r>
      <w:r>
        <w:rPr>
          <w:rFonts w:hAnsi="宋体"/>
          <w:color w:val="auto"/>
          <w:kern w:val="0"/>
          <w:sz w:val="28"/>
          <w:szCs w:val="28"/>
        </w:rPr>
        <w:t>，其特征在于，</w:t>
      </w:r>
      <w:r>
        <w:rPr>
          <w:rFonts w:hint="eastAsia" w:hAnsi="宋体"/>
          <w:color w:val="auto"/>
          <w:kern w:val="0"/>
          <w:sz w:val="28"/>
          <w:szCs w:val="28"/>
        </w:rPr>
        <w:t>所述</w:t>
      </w:r>
      <w:r>
        <w:rPr>
          <w:color w:val="auto"/>
          <w:sz w:val="28"/>
          <w:szCs w:val="28"/>
        </w:rPr>
        <w:t>复合载体催化剂</w:t>
      </w:r>
      <w:r>
        <w:rPr>
          <w:color w:val="auto"/>
          <w:kern w:val="0"/>
          <w:sz w:val="28"/>
          <w:szCs w:val="28"/>
        </w:rPr>
        <w:t>由</w:t>
      </w:r>
      <w:r>
        <w:rPr>
          <w:rFonts w:hint="eastAsia"/>
          <w:color w:val="auto"/>
          <w:sz w:val="28"/>
          <w:szCs w:val="28"/>
        </w:rPr>
        <w:t>活性组分稀土元素、镍和复合载体组成；</w:t>
      </w:r>
    </w:p>
    <w:p>
      <w:pPr>
        <w:spacing w:line="360" w:lineRule="auto"/>
        <w:ind w:firstLine="560" w:firstLineChars="200"/>
        <w:rPr>
          <w:color w:val="auto"/>
          <w:sz w:val="28"/>
          <w:szCs w:val="28"/>
        </w:rPr>
      </w:pPr>
      <w:r>
        <w:rPr>
          <w:rFonts w:hint="eastAsia"/>
          <w:color w:val="auto"/>
          <w:sz w:val="28"/>
          <w:szCs w:val="28"/>
        </w:rPr>
        <w:t>所述复合载体由</w:t>
      </w:r>
      <w:r>
        <w:rPr>
          <w:color w:val="auto"/>
          <w:sz w:val="28"/>
          <w:szCs w:val="28"/>
        </w:rPr>
        <w:t>二氧化铈</w:t>
      </w:r>
      <w:r>
        <w:rPr>
          <w:rFonts w:hint="eastAsia"/>
          <w:color w:val="auto"/>
          <w:sz w:val="28"/>
          <w:szCs w:val="28"/>
        </w:rPr>
        <w:t>和</w:t>
      </w:r>
      <w:r>
        <w:rPr>
          <w:color w:val="auto"/>
          <w:sz w:val="28"/>
          <w:szCs w:val="28"/>
        </w:rPr>
        <w:t>三氧化二铝</w:t>
      </w:r>
      <w:r>
        <w:rPr>
          <w:rFonts w:hint="eastAsia"/>
          <w:color w:val="auto"/>
          <w:sz w:val="28"/>
          <w:szCs w:val="28"/>
        </w:rPr>
        <w:t>组成；所述三氧化二铝含量为催化剂总量质量的55~70%；所述</w:t>
      </w:r>
      <w:r>
        <w:rPr>
          <w:color w:val="auto"/>
          <w:sz w:val="28"/>
          <w:szCs w:val="28"/>
        </w:rPr>
        <w:t>二氧化铈</w:t>
      </w:r>
      <w:r>
        <w:rPr>
          <w:rFonts w:hint="eastAsia"/>
          <w:color w:val="auto"/>
          <w:sz w:val="28"/>
          <w:szCs w:val="28"/>
        </w:rPr>
        <w:t>含量为催化剂总量质量的10</w:t>
      </w:r>
      <w:r>
        <w:rPr>
          <w:color w:val="auto"/>
          <w:sz w:val="28"/>
          <w:szCs w:val="28"/>
        </w:rPr>
        <w:t>~</w:t>
      </w:r>
      <w:r>
        <w:rPr>
          <w:rFonts w:hint="eastAsia"/>
          <w:color w:val="auto"/>
          <w:sz w:val="28"/>
          <w:szCs w:val="28"/>
        </w:rPr>
        <w:t>30%；</w:t>
      </w:r>
    </w:p>
    <w:p>
      <w:pPr>
        <w:spacing w:line="360" w:lineRule="auto"/>
        <w:ind w:firstLine="560" w:firstLineChars="200"/>
        <w:rPr>
          <w:color w:val="auto"/>
          <w:sz w:val="28"/>
          <w:szCs w:val="28"/>
        </w:rPr>
      </w:pPr>
      <w:r>
        <w:rPr>
          <w:rFonts w:hint="eastAsia"/>
          <w:color w:val="auto"/>
          <w:sz w:val="28"/>
          <w:szCs w:val="28"/>
        </w:rPr>
        <w:t>所述镍的含量为催化剂总量质量的5</w:t>
      </w:r>
      <w:r>
        <w:rPr>
          <w:color w:val="auto"/>
          <w:sz w:val="28"/>
          <w:szCs w:val="28"/>
        </w:rPr>
        <w:t>~</w:t>
      </w:r>
      <w:r>
        <w:rPr>
          <w:rFonts w:hint="eastAsia"/>
          <w:color w:val="auto"/>
          <w:sz w:val="28"/>
          <w:szCs w:val="28"/>
        </w:rPr>
        <w:t>15%；</w:t>
      </w:r>
    </w:p>
    <w:p>
      <w:pPr>
        <w:spacing w:line="360" w:lineRule="auto"/>
        <w:ind w:firstLine="560" w:firstLineChars="200"/>
        <w:rPr>
          <w:rFonts w:hint="eastAsia"/>
          <w:color w:val="auto"/>
          <w:sz w:val="28"/>
          <w:szCs w:val="28"/>
        </w:rPr>
      </w:pPr>
      <w:r>
        <w:rPr>
          <w:rFonts w:hint="eastAsia"/>
          <w:color w:val="auto"/>
          <w:sz w:val="28"/>
          <w:szCs w:val="28"/>
        </w:rPr>
        <w:t>稀土元素的含量为催化剂总量质量的1</w:t>
      </w:r>
      <w:r>
        <w:rPr>
          <w:color w:val="auto"/>
          <w:sz w:val="28"/>
          <w:szCs w:val="28"/>
        </w:rPr>
        <w:t>~</w:t>
      </w:r>
      <w:r>
        <w:rPr>
          <w:rFonts w:hint="eastAsia"/>
          <w:color w:val="auto"/>
          <w:sz w:val="28"/>
          <w:szCs w:val="28"/>
        </w:rPr>
        <w:t>5%；</w:t>
      </w:r>
    </w:p>
    <w:p>
      <w:pPr>
        <w:spacing w:line="360" w:lineRule="auto"/>
        <w:ind w:firstLine="560" w:firstLineChars="200"/>
        <w:rPr>
          <w:color w:val="auto"/>
          <w:sz w:val="28"/>
          <w:szCs w:val="28"/>
        </w:rPr>
      </w:pPr>
      <w:r>
        <w:rPr>
          <w:rFonts w:hint="eastAsia"/>
          <w:color w:val="auto"/>
          <w:sz w:val="28"/>
          <w:szCs w:val="28"/>
        </w:rPr>
        <w:t>所述稀土元素为</w:t>
      </w:r>
      <w:r>
        <w:rPr>
          <w:color w:val="auto"/>
          <w:sz w:val="28"/>
          <w:szCs w:val="28"/>
        </w:rPr>
        <w:t>La，Yb，Pr</w:t>
      </w:r>
      <w:r>
        <w:rPr>
          <w:rFonts w:hint="eastAsia"/>
          <w:color w:val="auto"/>
          <w:sz w:val="28"/>
          <w:szCs w:val="28"/>
        </w:rPr>
        <w:t>；</w:t>
      </w:r>
    </w:p>
    <w:p>
      <w:pPr>
        <w:spacing w:line="360" w:lineRule="auto"/>
        <w:ind w:firstLine="560" w:firstLineChars="200"/>
        <w:contextualSpacing/>
        <w:rPr>
          <w:color w:val="auto"/>
          <w:sz w:val="28"/>
          <w:szCs w:val="28"/>
        </w:rPr>
      </w:pPr>
      <w:r>
        <w:rPr>
          <w:rFonts w:hint="eastAsia"/>
          <w:color w:val="auto"/>
          <w:sz w:val="28"/>
          <w:szCs w:val="28"/>
        </w:rPr>
        <w:t>稀土元素/镍质量比为0.1~0.5；</w:t>
      </w:r>
    </w:p>
    <w:p>
      <w:pPr>
        <w:spacing w:line="360" w:lineRule="auto"/>
        <w:ind w:firstLine="560" w:firstLineChars="200"/>
        <w:contextualSpacing/>
        <w:rPr>
          <w:color w:val="auto"/>
          <w:sz w:val="28"/>
          <w:szCs w:val="28"/>
        </w:rPr>
      </w:pPr>
      <w:r>
        <w:rPr>
          <w:rFonts w:hint="eastAsia"/>
          <w:color w:val="auto"/>
          <w:sz w:val="28"/>
          <w:szCs w:val="28"/>
        </w:rPr>
        <w:t>二氧化铈/三氧化铝质量比为0.1</w:t>
      </w:r>
      <w:r>
        <w:rPr>
          <w:color w:val="auto"/>
          <w:sz w:val="28"/>
          <w:szCs w:val="28"/>
        </w:rPr>
        <w:t>~</w:t>
      </w:r>
      <w:r>
        <w:rPr>
          <w:rFonts w:hint="eastAsia"/>
          <w:color w:val="auto"/>
          <w:sz w:val="28"/>
          <w:szCs w:val="28"/>
        </w:rPr>
        <w:t>0.4；</w:t>
      </w:r>
    </w:p>
    <w:p>
      <w:pPr>
        <w:spacing w:line="360" w:lineRule="auto"/>
        <w:ind w:firstLine="560" w:firstLineChars="200"/>
        <w:contextualSpacing/>
        <w:rPr>
          <w:rFonts w:hint="eastAsia"/>
          <w:color w:val="auto"/>
          <w:sz w:val="28"/>
          <w:szCs w:val="28"/>
          <w:lang w:eastAsia="zh-CN"/>
        </w:rPr>
      </w:pPr>
      <w:r>
        <w:rPr>
          <w:rFonts w:hint="eastAsia"/>
          <w:color w:val="auto"/>
          <w:sz w:val="28"/>
          <w:szCs w:val="28"/>
        </w:rPr>
        <w:t>所述复合载体的三氧化二铝经过高温预处理焙烧，比表面积为100</w:t>
      </w:r>
      <w:r>
        <w:rPr>
          <w:color w:val="auto"/>
          <w:sz w:val="28"/>
          <w:szCs w:val="28"/>
        </w:rPr>
        <w:t>~10</w:t>
      </w:r>
      <w:r>
        <w:rPr>
          <w:rFonts w:hint="eastAsia"/>
          <w:color w:val="auto"/>
          <w:sz w:val="28"/>
          <w:szCs w:val="28"/>
        </w:rPr>
        <w:t>00m</w:t>
      </w:r>
      <w:r>
        <w:rPr>
          <w:color w:val="auto"/>
          <w:sz w:val="28"/>
          <w:szCs w:val="28"/>
          <w:vertAlign w:val="superscript"/>
        </w:rPr>
        <w:t>2</w:t>
      </w:r>
      <w:r>
        <w:rPr>
          <w:color w:val="auto"/>
          <w:sz w:val="28"/>
          <w:szCs w:val="28"/>
        </w:rPr>
        <w:t>/g</w:t>
      </w:r>
      <w:bookmarkEnd w:id="0"/>
      <w:r>
        <w:rPr>
          <w:rFonts w:hint="eastAsia"/>
          <w:color w:val="auto"/>
          <w:sz w:val="28"/>
          <w:szCs w:val="28"/>
          <w:lang w:eastAsia="zh-CN"/>
        </w:rPr>
        <w:t>；</w:t>
      </w:r>
    </w:p>
    <w:p>
      <w:pPr>
        <w:spacing w:line="360" w:lineRule="auto"/>
        <w:ind w:firstLine="560" w:firstLineChars="200"/>
        <w:contextualSpacing/>
        <w:rPr>
          <w:color w:val="auto"/>
          <w:sz w:val="28"/>
          <w:szCs w:val="28"/>
        </w:rPr>
      </w:pPr>
      <w:r>
        <w:rPr>
          <w:rFonts w:hAnsi="宋体"/>
          <w:color w:val="auto"/>
          <w:kern w:val="0"/>
          <w:sz w:val="28"/>
          <w:szCs w:val="28"/>
        </w:rPr>
        <w:t>所述</w:t>
      </w:r>
      <w:r>
        <w:rPr>
          <w:color w:val="auto"/>
          <w:sz w:val="28"/>
          <w:szCs w:val="28"/>
        </w:rPr>
        <w:t>复合载体催化剂的制备方法包括</w:t>
      </w:r>
      <w:r>
        <w:rPr>
          <w:rFonts w:hint="eastAsia"/>
          <w:color w:val="auto"/>
          <w:sz w:val="28"/>
          <w:szCs w:val="28"/>
        </w:rPr>
        <w:t>：</w:t>
      </w:r>
    </w:p>
    <w:p>
      <w:pPr>
        <w:spacing w:line="360" w:lineRule="auto"/>
        <w:ind w:firstLine="560" w:firstLineChars="200"/>
        <w:rPr>
          <w:rFonts w:hint="eastAsia" w:hAnsi="宋体"/>
          <w:color w:val="auto"/>
          <w:sz w:val="28"/>
        </w:rPr>
      </w:pPr>
      <w:r>
        <w:rPr>
          <w:color w:val="auto"/>
          <w:sz w:val="28"/>
          <w:szCs w:val="28"/>
        </w:rPr>
        <w:t>采用浸渍法将硝酸铈附着在三氧化二铝载体上，通过煅烧形成二氧化铈-三氧化二铝复合载体，并在所述复合载体上负载镍和稀土元素形成双活性金属</w:t>
      </w:r>
      <w:r>
        <w:rPr>
          <w:rFonts w:hint="eastAsia"/>
          <w:color w:val="auto"/>
          <w:sz w:val="28"/>
          <w:szCs w:val="28"/>
        </w:rPr>
        <w:t>，即</w:t>
      </w:r>
      <w:r>
        <w:rPr>
          <w:color w:val="auto"/>
          <w:sz w:val="28"/>
          <w:szCs w:val="28"/>
        </w:rPr>
        <w:t>复合载体催化剂</w:t>
      </w:r>
      <w:r>
        <w:rPr>
          <w:rFonts w:hint="eastAsia"/>
          <w:color w:val="auto"/>
          <w:sz w:val="28"/>
          <w:szCs w:val="28"/>
        </w:rPr>
        <w:t>。</w:t>
      </w:r>
    </w:p>
    <w:p>
      <w:pPr>
        <w:spacing w:line="360" w:lineRule="auto"/>
        <w:ind w:firstLine="560" w:firstLineChars="200"/>
        <w:rPr>
          <w:color w:val="auto"/>
          <w:sz w:val="28"/>
          <w:szCs w:val="28"/>
        </w:rPr>
      </w:pPr>
      <w:r>
        <w:rPr>
          <w:rFonts w:hint="eastAsia"/>
          <w:strike w:val="0"/>
          <w:dstrike w:val="0"/>
          <w:color w:val="auto"/>
          <w:sz w:val="28"/>
          <w:szCs w:val="28"/>
          <w:lang w:val="en-US" w:eastAsia="zh-CN"/>
        </w:rPr>
        <w:t>2、</w:t>
      </w:r>
      <w:r>
        <w:rPr>
          <w:rFonts w:hint="eastAsia"/>
          <w:color w:val="auto"/>
          <w:sz w:val="28"/>
          <w:szCs w:val="28"/>
        </w:rPr>
        <w:t>如权利要求</w:t>
      </w:r>
      <w:r>
        <w:rPr>
          <w:rFonts w:hint="eastAsia"/>
          <w:strike w:val="0"/>
          <w:dstrike w:val="0"/>
          <w:color w:val="auto"/>
          <w:sz w:val="28"/>
          <w:szCs w:val="28"/>
          <w:lang w:val="en-US" w:eastAsia="zh-CN"/>
        </w:rPr>
        <w:t>1</w:t>
      </w:r>
      <w:r>
        <w:rPr>
          <w:rFonts w:hint="eastAsia"/>
          <w:color w:val="auto"/>
          <w:sz w:val="28"/>
          <w:szCs w:val="28"/>
        </w:rPr>
        <w:t>所述</w:t>
      </w:r>
      <w:r>
        <w:rPr>
          <w:color w:val="auto"/>
          <w:sz w:val="28"/>
          <w:szCs w:val="28"/>
        </w:rPr>
        <w:t>复合载体催化剂的制备方法</w:t>
      </w:r>
      <w:r>
        <w:rPr>
          <w:rFonts w:hAnsi="宋体"/>
          <w:color w:val="auto"/>
          <w:kern w:val="0"/>
          <w:sz w:val="28"/>
          <w:szCs w:val="28"/>
        </w:rPr>
        <w:t>，其特征在于，所述</w:t>
      </w:r>
      <w:r>
        <w:rPr>
          <w:color w:val="auto"/>
          <w:sz w:val="28"/>
          <w:szCs w:val="28"/>
        </w:rPr>
        <w:t>复合载体的制备方法</w:t>
      </w:r>
      <w:r>
        <w:rPr>
          <w:rFonts w:hint="eastAsia"/>
          <w:color w:val="auto"/>
          <w:sz w:val="28"/>
          <w:szCs w:val="28"/>
        </w:rPr>
        <w:t>采用等体积浸渍法，包括：</w:t>
      </w:r>
    </w:p>
    <w:p>
      <w:pPr>
        <w:pStyle w:val="5"/>
        <w:numPr>
          <w:ilvl w:val="0"/>
          <w:numId w:val="1"/>
        </w:numPr>
        <w:spacing w:line="360" w:lineRule="auto"/>
        <w:ind w:firstLineChars="0"/>
        <w:contextualSpacing/>
        <w:rPr>
          <w:color w:val="auto"/>
          <w:sz w:val="28"/>
          <w:szCs w:val="28"/>
        </w:rPr>
      </w:pPr>
      <w:r>
        <w:rPr>
          <w:rFonts w:hint="eastAsia"/>
          <w:color w:val="auto"/>
          <w:sz w:val="28"/>
          <w:szCs w:val="28"/>
        </w:rPr>
        <w:t>将硝酸铈溶液浸渍在三氧化二铝载体上；</w:t>
      </w:r>
    </w:p>
    <w:p>
      <w:pPr>
        <w:pStyle w:val="5"/>
        <w:numPr>
          <w:ilvl w:val="0"/>
          <w:numId w:val="1"/>
        </w:numPr>
        <w:spacing w:line="360" w:lineRule="auto"/>
        <w:ind w:firstLineChars="0"/>
        <w:contextualSpacing/>
        <w:rPr>
          <w:color w:val="auto"/>
          <w:sz w:val="28"/>
          <w:szCs w:val="28"/>
        </w:rPr>
      </w:pPr>
      <w:r>
        <w:rPr>
          <w:rFonts w:hint="eastAsia"/>
          <w:color w:val="auto"/>
          <w:sz w:val="28"/>
          <w:szCs w:val="28"/>
        </w:rPr>
        <w:t>在室温下静置6</w:t>
      </w:r>
      <w:r>
        <w:rPr>
          <w:color w:val="auto"/>
          <w:sz w:val="28"/>
          <w:szCs w:val="28"/>
        </w:rPr>
        <w:t>~</w:t>
      </w:r>
      <w:r>
        <w:rPr>
          <w:rFonts w:hint="eastAsia"/>
          <w:color w:val="auto"/>
          <w:sz w:val="28"/>
          <w:szCs w:val="28"/>
        </w:rPr>
        <w:t>12h陈化，然后在120℃烘箱中干燥6</w:t>
      </w:r>
      <w:r>
        <w:rPr>
          <w:color w:val="auto"/>
          <w:sz w:val="28"/>
          <w:szCs w:val="28"/>
        </w:rPr>
        <w:t>~</w:t>
      </w:r>
      <w:r>
        <w:rPr>
          <w:rFonts w:hint="eastAsia"/>
          <w:color w:val="auto"/>
          <w:sz w:val="28"/>
          <w:szCs w:val="28"/>
        </w:rPr>
        <w:t>12h；</w:t>
      </w:r>
    </w:p>
    <w:p>
      <w:pPr>
        <w:pStyle w:val="5"/>
        <w:numPr>
          <w:ilvl w:val="0"/>
          <w:numId w:val="1"/>
        </w:numPr>
        <w:spacing w:line="360" w:lineRule="auto"/>
        <w:ind w:firstLineChars="0"/>
        <w:contextualSpacing/>
        <w:rPr>
          <w:color w:val="auto"/>
          <w:sz w:val="28"/>
          <w:szCs w:val="28"/>
        </w:rPr>
      </w:pPr>
      <w:r>
        <w:rPr>
          <w:rFonts w:hint="eastAsia"/>
          <w:color w:val="auto"/>
          <w:sz w:val="28"/>
          <w:szCs w:val="28"/>
        </w:rPr>
        <w:t>将(</w:t>
      </w:r>
      <w:r>
        <w:rPr>
          <w:color w:val="auto"/>
          <w:sz w:val="28"/>
          <w:szCs w:val="28"/>
        </w:rPr>
        <w:t>b)</w:t>
      </w:r>
      <w:r>
        <w:rPr>
          <w:rFonts w:hint="eastAsia"/>
          <w:color w:val="auto"/>
          <w:sz w:val="28"/>
          <w:szCs w:val="28"/>
        </w:rPr>
        <w:t>所得产物在450</w:t>
      </w:r>
      <w:r>
        <w:rPr>
          <w:color w:val="auto"/>
          <w:sz w:val="28"/>
          <w:szCs w:val="28"/>
        </w:rPr>
        <w:t>~</w:t>
      </w:r>
      <w:r>
        <w:rPr>
          <w:rFonts w:hint="eastAsia"/>
          <w:color w:val="auto"/>
          <w:sz w:val="28"/>
          <w:szCs w:val="28"/>
        </w:rPr>
        <w:t>650℃煅烧3</w:t>
      </w:r>
      <w:r>
        <w:rPr>
          <w:color w:val="auto"/>
          <w:sz w:val="28"/>
          <w:szCs w:val="28"/>
        </w:rPr>
        <w:t>~</w:t>
      </w:r>
      <w:r>
        <w:rPr>
          <w:rFonts w:hint="eastAsia"/>
          <w:color w:val="auto"/>
          <w:sz w:val="28"/>
          <w:szCs w:val="28"/>
        </w:rPr>
        <w:t>6</w:t>
      </w:r>
      <w:r>
        <w:rPr>
          <w:color w:val="auto"/>
          <w:sz w:val="28"/>
          <w:szCs w:val="28"/>
        </w:rPr>
        <w:t>h</w:t>
      </w:r>
      <w:r>
        <w:rPr>
          <w:rFonts w:hint="eastAsia"/>
          <w:color w:val="auto"/>
          <w:sz w:val="28"/>
          <w:szCs w:val="28"/>
        </w:rPr>
        <w:t>。</w:t>
      </w:r>
    </w:p>
    <w:p>
      <w:pPr>
        <w:pStyle w:val="5"/>
        <w:spacing w:line="360" w:lineRule="auto"/>
        <w:ind w:firstLine="560"/>
        <w:contextualSpacing/>
        <w:rPr>
          <w:color w:val="auto"/>
          <w:sz w:val="28"/>
          <w:szCs w:val="28"/>
        </w:rPr>
      </w:pPr>
      <w:r>
        <w:rPr>
          <w:rFonts w:hint="eastAsia"/>
          <w:strike w:val="0"/>
          <w:dstrike w:val="0"/>
          <w:color w:val="auto"/>
          <w:sz w:val="28"/>
          <w:szCs w:val="28"/>
          <w:lang w:val="en-US" w:eastAsia="zh-CN"/>
        </w:rPr>
        <w:t>3、</w:t>
      </w:r>
      <w:r>
        <w:rPr>
          <w:rFonts w:hint="eastAsia"/>
          <w:color w:val="auto"/>
          <w:sz w:val="28"/>
          <w:szCs w:val="28"/>
        </w:rPr>
        <w:t>如权利要求</w:t>
      </w:r>
      <w:r>
        <w:rPr>
          <w:rFonts w:hint="eastAsia"/>
          <w:strike w:val="0"/>
          <w:dstrike w:val="0"/>
          <w:color w:val="auto"/>
          <w:sz w:val="28"/>
          <w:szCs w:val="28"/>
          <w:lang w:val="en-US" w:eastAsia="zh-CN"/>
        </w:rPr>
        <w:t>1</w:t>
      </w:r>
      <w:r>
        <w:rPr>
          <w:rFonts w:hint="eastAsia"/>
          <w:color w:val="auto"/>
          <w:sz w:val="28"/>
          <w:szCs w:val="28"/>
        </w:rPr>
        <w:t>所述</w:t>
      </w:r>
      <w:r>
        <w:rPr>
          <w:color w:val="auto"/>
          <w:sz w:val="28"/>
          <w:szCs w:val="28"/>
        </w:rPr>
        <w:t>复合载体催化剂的制备方法</w:t>
      </w:r>
      <w:r>
        <w:rPr>
          <w:rFonts w:hAnsi="宋体"/>
          <w:color w:val="auto"/>
          <w:kern w:val="0"/>
          <w:sz w:val="28"/>
          <w:szCs w:val="28"/>
        </w:rPr>
        <w:t>，其特征在于，所述</w:t>
      </w:r>
      <w:r>
        <w:rPr>
          <w:color w:val="auto"/>
          <w:sz w:val="28"/>
          <w:szCs w:val="28"/>
        </w:rPr>
        <w:t>复合载体的基础上分别负载镍和稀土元素形成双活性金属的制备方法采用</w:t>
      </w:r>
      <w:r>
        <w:rPr>
          <w:rFonts w:hint="eastAsia"/>
          <w:color w:val="auto"/>
          <w:sz w:val="28"/>
          <w:szCs w:val="28"/>
        </w:rPr>
        <w:t>共浸渍法制备，具体包括：</w:t>
      </w:r>
    </w:p>
    <w:p>
      <w:pPr>
        <w:pStyle w:val="5"/>
        <w:spacing w:line="360" w:lineRule="auto"/>
        <w:ind w:firstLine="560"/>
        <w:contextualSpacing/>
        <w:rPr>
          <w:color w:val="auto"/>
          <w:sz w:val="28"/>
          <w:szCs w:val="28"/>
        </w:rPr>
      </w:pPr>
      <w:r>
        <w:rPr>
          <w:color w:val="auto"/>
          <w:sz w:val="28"/>
          <w:szCs w:val="28"/>
        </w:rPr>
        <w:t>第一步</w:t>
      </w:r>
      <w:r>
        <w:rPr>
          <w:rFonts w:hint="eastAsia"/>
          <w:color w:val="auto"/>
          <w:sz w:val="28"/>
          <w:szCs w:val="28"/>
        </w:rPr>
        <w:t>，将镍的前驱体和稀土元素的前驱体混合溶液浸渍在含铈复合载体上；</w:t>
      </w:r>
    </w:p>
    <w:p>
      <w:pPr>
        <w:pStyle w:val="5"/>
        <w:spacing w:line="360" w:lineRule="auto"/>
        <w:ind w:firstLine="560"/>
        <w:contextualSpacing/>
        <w:rPr>
          <w:color w:val="auto"/>
          <w:sz w:val="28"/>
          <w:szCs w:val="28"/>
        </w:rPr>
      </w:pPr>
      <w:r>
        <w:rPr>
          <w:color w:val="auto"/>
          <w:sz w:val="28"/>
          <w:szCs w:val="28"/>
        </w:rPr>
        <w:t>第二步</w:t>
      </w:r>
      <w:r>
        <w:rPr>
          <w:rFonts w:hint="eastAsia"/>
          <w:color w:val="auto"/>
          <w:sz w:val="28"/>
          <w:szCs w:val="28"/>
        </w:rPr>
        <w:t>，在室温下静置6</w:t>
      </w:r>
      <w:r>
        <w:rPr>
          <w:color w:val="auto"/>
          <w:sz w:val="28"/>
          <w:szCs w:val="28"/>
        </w:rPr>
        <w:t>~</w:t>
      </w:r>
      <w:r>
        <w:rPr>
          <w:rFonts w:hint="eastAsia"/>
          <w:color w:val="auto"/>
          <w:sz w:val="28"/>
          <w:szCs w:val="28"/>
        </w:rPr>
        <w:t>12h陈化，然后在120℃烘箱中干燥6</w:t>
      </w:r>
      <w:r>
        <w:rPr>
          <w:color w:val="auto"/>
          <w:sz w:val="28"/>
          <w:szCs w:val="28"/>
        </w:rPr>
        <w:t>~</w:t>
      </w:r>
      <w:r>
        <w:rPr>
          <w:rFonts w:hint="eastAsia"/>
          <w:color w:val="auto"/>
          <w:sz w:val="28"/>
          <w:szCs w:val="28"/>
        </w:rPr>
        <w:t>12h，</w:t>
      </w:r>
    </w:p>
    <w:p>
      <w:pPr>
        <w:pStyle w:val="5"/>
        <w:spacing w:line="360" w:lineRule="auto"/>
        <w:ind w:firstLine="560"/>
        <w:contextualSpacing/>
        <w:rPr>
          <w:color w:val="auto"/>
          <w:sz w:val="28"/>
          <w:szCs w:val="28"/>
        </w:rPr>
      </w:pPr>
      <w:r>
        <w:rPr>
          <w:color w:val="auto"/>
          <w:sz w:val="28"/>
          <w:szCs w:val="28"/>
        </w:rPr>
        <w:t>第三步</w:t>
      </w:r>
      <w:r>
        <w:rPr>
          <w:rFonts w:hint="eastAsia"/>
          <w:color w:val="auto"/>
          <w:sz w:val="28"/>
          <w:szCs w:val="28"/>
        </w:rPr>
        <w:t>，将第二步所得产物在450</w:t>
      </w:r>
      <w:r>
        <w:rPr>
          <w:color w:val="auto"/>
          <w:sz w:val="28"/>
          <w:szCs w:val="28"/>
        </w:rPr>
        <w:t>~</w:t>
      </w:r>
      <w:r>
        <w:rPr>
          <w:rFonts w:hint="eastAsia"/>
          <w:color w:val="auto"/>
          <w:sz w:val="28"/>
          <w:szCs w:val="28"/>
        </w:rPr>
        <w:t>650℃煅烧3</w:t>
      </w:r>
      <w:r>
        <w:rPr>
          <w:color w:val="auto"/>
          <w:sz w:val="28"/>
          <w:szCs w:val="28"/>
        </w:rPr>
        <w:t>~</w:t>
      </w:r>
      <w:r>
        <w:rPr>
          <w:rFonts w:hint="eastAsia"/>
          <w:color w:val="auto"/>
          <w:sz w:val="28"/>
          <w:szCs w:val="28"/>
        </w:rPr>
        <w:t>6</w:t>
      </w:r>
      <w:r>
        <w:rPr>
          <w:color w:val="auto"/>
          <w:sz w:val="28"/>
          <w:szCs w:val="28"/>
        </w:rPr>
        <w:t>h</w:t>
      </w:r>
      <w:r>
        <w:rPr>
          <w:rFonts w:hint="eastAsia"/>
          <w:color w:val="auto"/>
          <w:sz w:val="28"/>
          <w:szCs w:val="28"/>
        </w:rPr>
        <w:t>。</w:t>
      </w:r>
    </w:p>
    <w:p>
      <w:pPr>
        <w:pStyle w:val="5"/>
        <w:spacing w:line="360" w:lineRule="auto"/>
        <w:ind w:firstLine="560"/>
        <w:contextualSpacing/>
        <w:rPr>
          <w:color w:val="auto"/>
          <w:sz w:val="28"/>
          <w:szCs w:val="28"/>
        </w:rPr>
      </w:pPr>
      <w:r>
        <w:rPr>
          <w:rFonts w:hint="eastAsia"/>
          <w:strike w:val="0"/>
          <w:dstrike w:val="0"/>
          <w:color w:val="auto"/>
          <w:sz w:val="28"/>
          <w:szCs w:val="28"/>
          <w:lang w:val="en-US" w:eastAsia="zh-CN"/>
        </w:rPr>
        <w:t>4、</w:t>
      </w:r>
      <w:r>
        <w:rPr>
          <w:rFonts w:hint="eastAsia"/>
          <w:color w:val="auto"/>
          <w:sz w:val="28"/>
          <w:szCs w:val="28"/>
        </w:rPr>
        <w:t>如权利要求</w:t>
      </w:r>
      <w:r>
        <w:rPr>
          <w:rFonts w:hint="eastAsia"/>
          <w:strike w:val="0"/>
          <w:dstrike w:val="0"/>
          <w:color w:val="auto"/>
          <w:sz w:val="28"/>
          <w:szCs w:val="28"/>
          <w:lang w:val="en-US" w:eastAsia="zh-CN"/>
        </w:rPr>
        <w:t>1</w:t>
      </w:r>
      <w:r>
        <w:rPr>
          <w:rFonts w:hint="eastAsia"/>
          <w:color w:val="auto"/>
          <w:sz w:val="28"/>
          <w:szCs w:val="28"/>
        </w:rPr>
        <w:t>所述</w:t>
      </w:r>
      <w:r>
        <w:rPr>
          <w:color w:val="auto"/>
          <w:sz w:val="28"/>
          <w:szCs w:val="28"/>
        </w:rPr>
        <w:t>复合载体催化剂的制备方法</w:t>
      </w:r>
      <w:r>
        <w:rPr>
          <w:rFonts w:hAnsi="宋体"/>
          <w:color w:val="auto"/>
          <w:kern w:val="0"/>
          <w:sz w:val="28"/>
          <w:szCs w:val="28"/>
        </w:rPr>
        <w:t>，其特征在于，所述</w:t>
      </w:r>
      <w:r>
        <w:rPr>
          <w:color w:val="auto"/>
          <w:sz w:val="28"/>
          <w:szCs w:val="28"/>
        </w:rPr>
        <w:t>复合载体的基础上分别负载镍和稀土元素形成双活性金属的制备方法采用</w:t>
      </w:r>
      <w:r>
        <w:rPr>
          <w:rFonts w:hint="eastAsia"/>
          <w:color w:val="auto"/>
          <w:sz w:val="28"/>
          <w:szCs w:val="28"/>
        </w:rPr>
        <w:t>分步浸渍法制备，具体的过程为：</w:t>
      </w:r>
    </w:p>
    <w:p>
      <w:pPr>
        <w:pStyle w:val="5"/>
        <w:spacing w:line="360" w:lineRule="auto"/>
        <w:ind w:firstLine="560"/>
        <w:contextualSpacing/>
        <w:rPr>
          <w:color w:val="auto"/>
          <w:sz w:val="28"/>
          <w:szCs w:val="28"/>
        </w:rPr>
      </w:pPr>
      <w:r>
        <w:rPr>
          <w:color w:val="auto"/>
          <w:sz w:val="28"/>
          <w:szCs w:val="28"/>
        </w:rPr>
        <w:t>步骤</w:t>
      </w:r>
      <w:r>
        <w:rPr>
          <w:rFonts w:hint="eastAsia"/>
          <w:color w:val="auto"/>
          <w:sz w:val="28"/>
          <w:szCs w:val="28"/>
        </w:rPr>
        <w:t>1，将稀土元素的前驱体配置成溶液浸渍在含铈复合载体上；</w:t>
      </w:r>
    </w:p>
    <w:p>
      <w:pPr>
        <w:pStyle w:val="5"/>
        <w:spacing w:line="360" w:lineRule="auto"/>
        <w:ind w:firstLine="560"/>
        <w:contextualSpacing/>
        <w:rPr>
          <w:color w:val="auto"/>
          <w:sz w:val="28"/>
          <w:szCs w:val="28"/>
        </w:rPr>
      </w:pPr>
      <w:r>
        <w:rPr>
          <w:color w:val="auto"/>
          <w:sz w:val="28"/>
          <w:szCs w:val="28"/>
        </w:rPr>
        <w:t>步骤</w:t>
      </w:r>
      <w:r>
        <w:rPr>
          <w:rFonts w:hint="eastAsia"/>
          <w:color w:val="auto"/>
          <w:sz w:val="28"/>
          <w:szCs w:val="28"/>
        </w:rPr>
        <w:t>2，在室温下静置6</w:t>
      </w:r>
      <w:r>
        <w:rPr>
          <w:color w:val="auto"/>
          <w:sz w:val="28"/>
          <w:szCs w:val="28"/>
        </w:rPr>
        <w:t>~</w:t>
      </w:r>
      <w:r>
        <w:rPr>
          <w:rFonts w:hint="eastAsia"/>
          <w:color w:val="auto"/>
          <w:sz w:val="28"/>
          <w:szCs w:val="28"/>
        </w:rPr>
        <w:t>12h陈化，然后在120℃烘箱中干燥6</w:t>
      </w:r>
      <w:r>
        <w:rPr>
          <w:color w:val="auto"/>
          <w:sz w:val="28"/>
          <w:szCs w:val="28"/>
        </w:rPr>
        <w:t>~</w:t>
      </w:r>
      <w:r>
        <w:rPr>
          <w:rFonts w:hint="eastAsia"/>
          <w:color w:val="auto"/>
          <w:sz w:val="28"/>
          <w:szCs w:val="28"/>
        </w:rPr>
        <w:t>12h；</w:t>
      </w:r>
    </w:p>
    <w:p>
      <w:pPr>
        <w:pStyle w:val="5"/>
        <w:spacing w:line="360" w:lineRule="auto"/>
        <w:ind w:firstLine="560"/>
        <w:contextualSpacing/>
        <w:rPr>
          <w:color w:val="auto"/>
          <w:sz w:val="28"/>
          <w:szCs w:val="28"/>
        </w:rPr>
      </w:pPr>
      <w:r>
        <w:rPr>
          <w:color w:val="auto"/>
          <w:sz w:val="28"/>
          <w:szCs w:val="28"/>
        </w:rPr>
        <w:t>步骤</w:t>
      </w:r>
      <w:r>
        <w:rPr>
          <w:rFonts w:hint="eastAsia"/>
          <w:color w:val="auto"/>
          <w:sz w:val="28"/>
          <w:szCs w:val="28"/>
        </w:rPr>
        <w:t>3，将</w:t>
      </w:r>
      <w:r>
        <w:rPr>
          <w:color w:val="auto"/>
          <w:sz w:val="28"/>
          <w:szCs w:val="28"/>
        </w:rPr>
        <w:t>步骤</w:t>
      </w:r>
      <w:r>
        <w:rPr>
          <w:rFonts w:hint="eastAsia"/>
          <w:color w:val="auto"/>
          <w:sz w:val="28"/>
          <w:szCs w:val="28"/>
        </w:rPr>
        <w:t>2所得产物在450</w:t>
      </w:r>
      <w:r>
        <w:rPr>
          <w:color w:val="auto"/>
          <w:sz w:val="28"/>
          <w:szCs w:val="28"/>
        </w:rPr>
        <w:t>~</w:t>
      </w:r>
      <w:r>
        <w:rPr>
          <w:rFonts w:hint="eastAsia"/>
          <w:color w:val="auto"/>
          <w:sz w:val="28"/>
          <w:szCs w:val="28"/>
        </w:rPr>
        <w:t>650℃煅烧3</w:t>
      </w:r>
      <w:r>
        <w:rPr>
          <w:color w:val="auto"/>
          <w:sz w:val="28"/>
          <w:szCs w:val="28"/>
        </w:rPr>
        <w:t>~</w:t>
      </w:r>
      <w:r>
        <w:rPr>
          <w:rFonts w:hint="eastAsia"/>
          <w:color w:val="auto"/>
          <w:sz w:val="28"/>
          <w:szCs w:val="28"/>
        </w:rPr>
        <w:t>6</w:t>
      </w:r>
      <w:r>
        <w:rPr>
          <w:color w:val="auto"/>
          <w:sz w:val="28"/>
          <w:szCs w:val="28"/>
        </w:rPr>
        <w:t>h</w:t>
      </w:r>
      <w:r>
        <w:rPr>
          <w:rFonts w:hint="eastAsia"/>
          <w:color w:val="auto"/>
          <w:sz w:val="28"/>
          <w:szCs w:val="28"/>
        </w:rPr>
        <w:t>；</w:t>
      </w:r>
    </w:p>
    <w:p>
      <w:pPr>
        <w:pStyle w:val="5"/>
        <w:spacing w:line="360" w:lineRule="auto"/>
        <w:ind w:firstLine="560"/>
        <w:contextualSpacing/>
        <w:rPr>
          <w:color w:val="auto"/>
          <w:sz w:val="28"/>
          <w:szCs w:val="28"/>
        </w:rPr>
      </w:pPr>
      <w:r>
        <w:rPr>
          <w:color w:val="auto"/>
          <w:sz w:val="28"/>
          <w:szCs w:val="28"/>
        </w:rPr>
        <w:t>步骤</w:t>
      </w:r>
      <w:r>
        <w:rPr>
          <w:rFonts w:hint="eastAsia"/>
          <w:color w:val="auto"/>
          <w:sz w:val="28"/>
          <w:szCs w:val="28"/>
        </w:rPr>
        <w:t>4，将镍的前驱体配置成溶液浸渍在</w:t>
      </w:r>
      <w:r>
        <w:rPr>
          <w:color w:val="auto"/>
          <w:sz w:val="28"/>
          <w:szCs w:val="28"/>
        </w:rPr>
        <w:t>步骤3</w:t>
      </w:r>
      <w:r>
        <w:rPr>
          <w:rFonts w:hint="eastAsia"/>
          <w:color w:val="auto"/>
          <w:sz w:val="28"/>
          <w:szCs w:val="28"/>
        </w:rPr>
        <w:t>产物上；</w:t>
      </w:r>
    </w:p>
    <w:p>
      <w:pPr>
        <w:pStyle w:val="5"/>
        <w:spacing w:line="360" w:lineRule="auto"/>
        <w:ind w:firstLine="560"/>
        <w:contextualSpacing/>
        <w:rPr>
          <w:color w:val="auto"/>
          <w:sz w:val="28"/>
          <w:szCs w:val="28"/>
        </w:rPr>
      </w:pPr>
      <w:r>
        <w:rPr>
          <w:color w:val="auto"/>
          <w:sz w:val="28"/>
          <w:szCs w:val="28"/>
        </w:rPr>
        <w:t>步骤</w:t>
      </w:r>
      <w:r>
        <w:rPr>
          <w:rFonts w:hint="eastAsia"/>
          <w:color w:val="auto"/>
          <w:sz w:val="28"/>
          <w:szCs w:val="28"/>
        </w:rPr>
        <w:t>5，在室温下静置6</w:t>
      </w:r>
      <w:r>
        <w:rPr>
          <w:color w:val="auto"/>
          <w:sz w:val="28"/>
          <w:szCs w:val="28"/>
        </w:rPr>
        <w:t>~</w:t>
      </w:r>
      <w:r>
        <w:rPr>
          <w:rFonts w:hint="eastAsia"/>
          <w:color w:val="auto"/>
          <w:sz w:val="28"/>
          <w:szCs w:val="28"/>
        </w:rPr>
        <w:t>12h陈化，然后在120℃烘箱中干燥6</w:t>
      </w:r>
      <w:r>
        <w:rPr>
          <w:color w:val="auto"/>
          <w:sz w:val="28"/>
          <w:szCs w:val="28"/>
        </w:rPr>
        <w:t>~</w:t>
      </w:r>
      <w:r>
        <w:rPr>
          <w:rFonts w:hint="eastAsia"/>
          <w:color w:val="auto"/>
          <w:sz w:val="28"/>
          <w:szCs w:val="28"/>
        </w:rPr>
        <w:t>12h；</w:t>
      </w:r>
    </w:p>
    <w:p>
      <w:pPr>
        <w:pStyle w:val="5"/>
        <w:spacing w:line="360" w:lineRule="auto"/>
        <w:ind w:firstLine="560"/>
        <w:contextualSpacing/>
        <w:rPr>
          <w:color w:val="auto"/>
          <w:sz w:val="28"/>
          <w:szCs w:val="28"/>
        </w:rPr>
      </w:pPr>
      <w:r>
        <w:rPr>
          <w:color w:val="auto"/>
          <w:sz w:val="28"/>
          <w:szCs w:val="28"/>
        </w:rPr>
        <w:t>步骤</w:t>
      </w:r>
      <w:r>
        <w:rPr>
          <w:rFonts w:hint="eastAsia"/>
          <w:color w:val="auto"/>
          <w:sz w:val="28"/>
          <w:szCs w:val="28"/>
        </w:rPr>
        <w:t>6，将</w:t>
      </w:r>
      <w:r>
        <w:rPr>
          <w:color w:val="auto"/>
          <w:sz w:val="28"/>
          <w:szCs w:val="28"/>
        </w:rPr>
        <w:t>步骤</w:t>
      </w:r>
      <w:r>
        <w:rPr>
          <w:rFonts w:hint="eastAsia"/>
          <w:color w:val="auto"/>
          <w:sz w:val="28"/>
          <w:szCs w:val="28"/>
        </w:rPr>
        <w:t>2所得产物在450</w:t>
      </w:r>
      <w:r>
        <w:rPr>
          <w:color w:val="auto"/>
          <w:sz w:val="28"/>
          <w:szCs w:val="28"/>
        </w:rPr>
        <w:t>~</w:t>
      </w:r>
      <w:r>
        <w:rPr>
          <w:rFonts w:hint="eastAsia"/>
          <w:color w:val="auto"/>
          <w:sz w:val="28"/>
          <w:szCs w:val="28"/>
        </w:rPr>
        <w:t>650℃煅烧3</w:t>
      </w:r>
      <w:r>
        <w:rPr>
          <w:color w:val="auto"/>
          <w:sz w:val="28"/>
          <w:szCs w:val="28"/>
        </w:rPr>
        <w:t>~</w:t>
      </w:r>
      <w:r>
        <w:rPr>
          <w:rFonts w:hint="eastAsia"/>
          <w:color w:val="auto"/>
          <w:sz w:val="28"/>
          <w:szCs w:val="28"/>
        </w:rPr>
        <w:t>6</w:t>
      </w:r>
      <w:r>
        <w:rPr>
          <w:color w:val="auto"/>
          <w:sz w:val="28"/>
          <w:szCs w:val="28"/>
        </w:rPr>
        <w:t>h</w:t>
      </w:r>
      <w:r>
        <w:rPr>
          <w:rFonts w:hint="eastAsia"/>
          <w:color w:val="auto"/>
          <w:sz w:val="28"/>
          <w:szCs w:val="28"/>
        </w:rPr>
        <w:t>。</w:t>
      </w:r>
    </w:p>
    <w:p>
      <w:pPr>
        <w:spacing w:line="360" w:lineRule="auto"/>
        <w:ind w:firstLine="560" w:firstLineChars="200"/>
        <w:contextualSpacing/>
        <w:rPr>
          <w:color w:val="auto"/>
          <w:sz w:val="28"/>
          <w:szCs w:val="28"/>
        </w:rPr>
      </w:pPr>
      <w:r>
        <w:rPr>
          <w:rFonts w:hint="eastAsia"/>
          <w:strike w:val="0"/>
          <w:dstrike w:val="0"/>
          <w:color w:val="auto"/>
          <w:sz w:val="28"/>
          <w:szCs w:val="28"/>
          <w:lang w:val="en-US" w:eastAsia="zh-CN"/>
        </w:rPr>
        <w:t>5、</w:t>
      </w:r>
      <w:r>
        <w:rPr>
          <w:rFonts w:hint="eastAsia"/>
          <w:color w:val="auto"/>
          <w:sz w:val="28"/>
          <w:szCs w:val="28"/>
        </w:rPr>
        <w:t>如权利要求</w:t>
      </w:r>
      <w:r>
        <w:rPr>
          <w:rFonts w:hint="eastAsia"/>
          <w:strike w:val="0"/>
          <w:dstrike w:val="0"/>
          <w:color w:val="auto"/>
          <w:sz w:val="28"/>
          <w:szCs w:val="28"/>
          <w:lang w:val="en-US" w:eastAsia="zh-CN"/>
        </w:rPr>
        <w:t>3~4</w:t>
      </w:r>
      <w:r>
        <w:rPr>
          <w:color w:val="auto"/>
          <w:sz w:val="28"/>
          <w:szCs w:val="28"/>
        </w:rPr>
        <w:t>任意一项</w:t>
      </w:r>
      <w:r>
        <w:rPr>
          <w:rFonts w:hint="eastAsia"/>
          <w:color w:val="auto"/>
          <w:sz w:val="28"/>
          <w:szCs w:val="28"/>
        </w:rPr>
        <w:t>所述</w:t>
      </w:r>
      <w:r>
        <w:rPr>
          <w:color w:val="auto"/>
          <w:sz w:val="28"/>
          <w:szCs w:val="28"/>
        </w:rPr>
        <w:t>复合载体催化剂的制备方法</w:t>
      </w:r>
      <w:r>
        <w:rPr>
          <w:rFonts w:hAnsi="宋体"/>
          <w:color w:val="auto"/>
          <w:kern w:val="0"/>
          <w:sz w:val="28"/>
          <w:szCs w:val="28"/>
        </w:rPr>
        <w:t>，其特征在于，</w:t>
      </w:r>
      <w:r>
        <w:rPr>
          <w:color w:val="auto"/>
          <w:sz w:val="28"/>
          <w:szCs w:val="28"/>
        </w:rPr>
        <w:t>所述</w:t>
      </w:r>
      <w:r>
        <w:rPr>
          <w:rFonts w:hint="eastAsia"/>
          <w:color w:val="auto"/>
          <w:sz w:val="28"/>
          <w:szCs w:val="28"/>
        </w:rPr>
        <w:t>镍的前驱体为硝酸镍、氯化镍、</w:t>
      </w:r>
      <w:r>
        <w:rPr>
          <w:color w:val="auto"/>
          <w:sz w:val="28"/>
          <w:szCs w:val="28"/>
        </w:rPr>
        <w:t>醋酸</w:t>
      </w:r>
      <w:r>
        <w:rPr>
          <w:rFonts w:hint="eastAsia"/>
          <w:color w:val="auto"/>
          <w:sz w:val="28"/>
          <w:szCs w:val="28"/>
        </w:rPr>
        <w:t>镍、乙酰丙酮镍中的一种或两种以上组成的混合物；</w:t>
      </w:r>
    </w:p>
    <w:p>
      <w:pPr>
        <w:spacing w:line="360" w:lineRule="auto"/>
        <w:contextualSpacing/>
        <w:rPr>
          <w:color w:val="auto"/>
          <w:sz w:val="28"/>
          <w:szCs w:val="28"/>
        </w:rPr>
      </w:pPr>
      <w:r>
        <w:rPr>
          <w:color w:val="auto"/>
          <w:sz w:val="28"/>
          <w:szCs w:val="28"/>
        </w:rPr>
        <w:t>所述</w:t>
      </w:r>
      <w:r>
        <w:rPr>
          <w:rFonts w:hint="eastAsia"/>
          <w:color w:val="auto"/>
          <w:sz w:val="28"/>
          <w:szCs w:val="28"/>
        </w:rPr>
        <w:t>稀土元素前驱体为稀土元素硝酸盐、稀土元素氯化物、稀土元素醋酸盐、稀土元素乙酰丙酮盐的一种或两种以上组成的混合物；</w:t>
      </w:r>
    </w:p>
    <w:p>
      <w:pPr>
        <w:spacing w:line="360" w:lineRule="auto"/>
        <w:ind w:firstLine="560" w:firstLineChars="200"/>
        <w:rPr>
          <w:color w:val="auto"/>
          <w:sz w:val="28"/>
          <w:szCs w:val="28"/>
        </w:rPr>
      </w:pPr>
      <w:r>
        <w:rPr>
          <w:rFonts w:hint="eastAsia"/>
          <w:strike w:val="0"/>
          <w:dstrike w:val="0"/>
          <w:color w:val="auto"/>
          <w:kern w:val="0"/>
          <w:sz w:val="28"/>
          <w:szCs w:val="28"/>
          <w:lang w:val="en-US" w:eastAsia="zh-CN"/>
        </w:rPr>
        <w:t>6、</w:t>
      </w:r>
      <w:r>
        <w:rPr>
          <w:rFonts w:hint="eastAsia"/>
          <w:color w:val="auto"/>
          <w:kern w:val="0"/>
          <w:sz w:val="28"/>
          <w:szCs w:val="28"/>
        </w:rPr>
        <w:t>一种利用权利要求1</w:t>
      </w:r>
      <w:r>
        <w:rPr>
          <w:color w:val="auto"/>
          <w:kern w:val="0"/>
          <w:sz w:val="28"/>
          <w:szCs w:val="28"/>
        </w:rPr>
        <w:t>所述</w:t>
      </w:r>
      <w:r>
        <w:rPr>
          <w:color w:val="auto"/>
          <w:sz w:val="28"/>
          <w:szCs w:val="28"/>
        </w:rPr>
        <w:t>复合载体催化剂应用于</w:t>
      </w:r>
      <w:r>
        <w:rPr>
          <w:rFonts w:hint="eastAsia"/>
          <w:color w:val="auto"/>
          <w:sz w:val="28"/>
          <w:szCs w:val="28"/>
        </w:rPr>
        <w:t>由</w:t>
      </w:r>
      <w:r>
        <w:rPr>
          <w:color w:val="auto"/>
          <w:sz w:val="28"/>
          <w:szCs w:val="28"/>
        </w:rPr>
        <w:t>液体燃料制备富氢气体的</w:t>
      </w:r>
      <w:r>
        <w:rPr>
          <w:rFonts w:hint="eastAsia"/>
          <w:color w:val="auto"/>
          <w:sz w:val="28"/>
          <w:szCs w:val="28"/>
        </w:rPr>
        <w:t>水蒸气重整装置。</w:t>
      </w:r>
    </w:p>
    <w:p>
      <w:pPr>
        <w:spacing w:line="360" w:lineRule="auto"/>
        <w:ind w:firstLine="560" w:firstLineChars="200"/>
        <w:rPr>
          <w:color w:val="auto"/>
          <w:sz w:val="28"/>
          <w:szCs w:val="28"/>
        </w:rPr>
      </w:pPr>
      <w:r>
        <w:rPr>
          <w:rFonts w:hint="eastAsia"/>
          <w:color w:val="auto"/>
          <w:sz w:val="28"/>
          <w:szCs w:val="28"/>
        </w:rPr>
        <w:t>所述液体燃料为汽油，柴油，煤油的一种或多种；</w:t>
      </w:r>
    </w:p>
    <w:p>
      <w:pPr>
        <w:spacing w:line="360" w:lineRule="auto"/>
        <w:ind w:firstLine="560" w:firstLineChars="200"/>
        <w:rPr>
          <w:rFonts w:hint="eastAsia"/>
          <w:color w:val="auto"/>
          <w:sz w:val="28"/>
          <w:szCs w:val="28"/>
        </w:rPr>
      </w:pPr>
      <w:r>
        <w:rPr>
          <w:rFonts w:hint="eastAsia"/>
          <w:color w:val="auto"/>
          <w:sz w:val="28"/>
          <w:szCs w:val="28"/>
        </w:rPr>
        <w:t>所述水蒸气重整的反应条件为：反应温度400</w:t>
      </w:r>
      <w:r>
        <w:rPr>
          <w:color w:val="auto"/>
          <w:sz w:val="28"/>
          <w:szCs w:val="28"/>
        </w:rPr>
        <w:t>~</w:t>
      </w:r>
      <w:r>
        <w:rPr>
          <w:rFonts w:hint="eastAsia"/>
          <w:color w:val="auto"/>
          <w:sz w:val="28"/>
          <w:szCs w:val="28"/>
        </w:rPr>
        <w:t>8</w:t>
      </w:r>
      <w:r>
        <w:rPr>
          <w:color w:val="auto"/>
          <w:sz w:val="28"/>
          <w:szCs w:val="28"/>
        </w:rPr>
        <w:t>5</w:t>
      </w:r>
      <w:r>
        <w:rPr>
          <w:rFonts w:hint="eastAsia"/>
          <w:color w:val="auto"/>
          <w:sz w:val="28"/>
          <w:szCs w:val="28"/>
        </w:rPr>
        <w:t>0℃；压力为0</w:t>
      </w:r>
      <w:r>
        <w:rPr>
          <w:color w:val="auto"/>
          <w:sz w:val="28"/>
          <w:szCs w:val="28"/>
        </w:rPr>
        <w:t>~</w:t>
      </w:r>
      <w:r>
        <w:rPr>
          <w:rFonts w:hint="eastAsia"/>
          <w:color w:val="auto"/>
          <w:sz w:val="28"/>
          <w:szCs w:val="28"/>
        </w:rPr>
        <w:t>0.</w:t>
      </w:r>
      <w:r>
        <w:rPr>
          <w:color w:val="auto"/>
          <w:sz w:val="28"/>
          <w:szCs w:val="28"/>
        </w:rPr>
        <w:t>2 MPa</w:t>
      </w:r>
      <w:r>
        <w:rPr>
          <w:rFonts w:hint="eastAsia"/>
          <w:color w:val="auto"/>
          <w:sz w:val="28"/>
          <w:szCs w:val="28"/>
        </w:rPr>
        <w:t>；空速W</w:t>
      </w:r>
      <w:r>
        <w:rPr>
          <w:color w:val="auto"/>
          <w:sz w:val="28"/>
          <w:szCs w:val="28"/>
        </w:rPr>
        <w:t>HSV</w:t>
      </w:r>
      <w:r>
        <w:rPr>
          <w:rFonts w:hint="eastAsia"/>
          <w:color w:val="auto"/>
          <w:sz w:val="28"/>
          <w:szCs w:val="28"/>
        </w:rPr>
        <w:t>为1-</w:t>
      </w:r>
      <w:r>
        <w:rPr>
          <w:color w:val="auto"/>
          <w:sz w:val="28"/>
          <w:szCs w:val="28"/>
        </w:rPr>
        <w:t>20h</w:t>
      </w:r>
      <w:r>
        <w:rPr>
          <w:color w:val="auto"/>
          <w:sz w:val="28"/>
          <w:szCs w:val="28"/>
          <w:vertAlign w:val="superscript"/>
        </w:rPr>
        <w:t>-1</w:t>
      </w:r>
      <w:r>
        <w:rPr>
          <w:rFonts w:hint="eastAsia"/>
          <w:color w:val="auto"/>
          <w:sz w:val="28"/>
          <w:szCs w:val="28"/>
        </w:rPr>
        <w:t>；水蒸气和碳的摩尔比为1</w:t>
      </w:r>
      <w:r>
        <w:rPr>
          <w:color w:val="auto"/>
          <w:sz w:val="28"/>
          <w:szCs w:val="28"/>
        </w:rPr>
        <w:t>~</w:t>
      </w:r>
      <w:r>
        <w:rPr>
          <w:rFonts w:hint="eastAsia"/>
          <w:color w:val="auto"/>
          <w:sz w:val="28"/>
          <w:szCs w:val="28"/>
        </w:rPr>
        <w:t>5。</w:t>
      </w:r>
    </w:p>
    <w:p>
      <w:pPr>
        <w:spacing w:line="360" w:lineRule="auto"/>
        <w:ind w:firstLine="560" w:firstLineChars="200"/>
        <w:rPr>
          <w:rFonts w:hint="eastAsia"/>
          <w:color w:val="auto"/>
          <w:kern w:val="0"/>
          <w:sz w:val="28"/>
          <w:szCs w:val="28"/>
        </w:rPr>
      </w:pPr>
      <w:r>
        <w:rPr>
          <w:rFonts w:hint="eastAsia"/>
          <w:strike w:val="0"/>
          <w:dstrike w:val="0"/>
          <w:color w:val="auto"/>
          <w:sz w:val="28"/>
          <w:szCs w:val="28"/>
          <w:lang w:val="en-US" w:eastAsia="zh-CN"/>
        </w:rPr>
        <w:t>7、</w:t>
      </w:r>
      <w:r>
        <w:rPr>
          <w:color w:val="auto"/>
          <w:sz w:val="28"/>
          <w:szCs w:val="28"/>
        </w:rPr>
        <w:t>一种前端串联权利要求</w:t>
      </w:r>
      <w:r>
        <w:rPr>
          <w:rFonts w:hint="eastAsia"/>
          <w:strike w:val="0"/>
          <w:dstrike w:val="0"/>
          <w:color w:val="auto"/>
          <w:sz w:val="28"/>
          <w:szCs w:val="28"/>
          <w:lang w:val="en-US" w:eastAsia="zh-CN"/>
        </w:rPr>
        <w:t>6</w:t>
      </w:r>
      <w:r>
        <w:rPr>
          <w:rFonts w:hint="eastAsia"/>
          <w:color w:val="auto"/>
          <w:sz w:val="28"/>
          <w:szCs w:val="28"/>
        </w:rPr>
        <w:t>所述</w:t>
      </w:r>
      <w:r>
        <w:rPr>
          <w:color w:val="auto"/>
          <w:sz w:val="28"/>
          <w:szCs w:val="28"/>
        </w:rPr>
        <w:t>重整装置的燃料电池</w:t>
      </w:r>
      <w:r>
        <w:rPr>
          <w:rFonts w:hint="eastAsia"/>
          <w:color w:val="auto"/>
          <w:sz w:val="28"/>
          <w:szCs w:val="28"/>
        </w:rPr>
        <w:t>。</w:t>
      </w:r>
    </w:p>
    <w:p>
      <w:pPr>
        <w:spacing w:before="240" w:beforeLines="100" w:line="360" w:lineRule="auto"/>
        <w:rPr>
          <w:rFonts w:hint="eastAsia"/>
          <w:bCs/>
          <w:color w:val="auto"/>
          <w:kern w:val="0"/>
          <w:sz w:val="28"/>
          <w:szCs w:val="28"/>
        </w:rPr>
      </w:pPr>
    </w:p>
    <w:p>
      <w:pPr>
        <w:rPr>
          <w:color w:val="auto"/>
        </w:rPr>
      </w:pPr>
    </w:p>
    <w:bookmarkEnd w:id="1"/>
    <w:sectPr>
      <w:headerReference r:id="rId3" w:type="default"/>
      <w:pgSz w:w="11906" w:h="16838"/>
      <w:pgMar w:top="1418" w:right="851" w:bottom="851" w:left="1418"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楷体_GB2312" w:eastAsia="楷体_GB2312"/>
        <w:sz w:val="30"/>
        <w:szCs w:val="30"/>
      </w:rPr>
    </w:pPr>
    <w:r>
      <w:rPr>
        <w:rFonts w:hint="eastAsia" w:ascii="楷体_GB2312" w:eastAsia="楷体_GB2312"/>
        <w:sz w:val="30"/>
        <w:szCs w:val="30"/>
      </w:rPr>
      <w:t xml:space="preserve">权 利 要 求 书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CD42FD"/>
    <w:multiLevelType w:val="multilevel"/>
    <w:tmpl w:val="2ACD42FD"/>
    <w:lvl w:ilvl="0" w:tentative="0">
      <w:start w:val="1"/>
      <w:numFmt w:val="lowerLetter"/>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1YWIyMmU3NWNkY2ZkYTA5OGU5MDk2MzFkMDNkZmYifQ=="/>
  </w:docVars>
  <w:rsids>
    <w:rsidRoot w:val="293B245F"/>
    <w:rsid w:val="293B2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2023-12-15T02:11:00Z</dcterms:created>
  <dc:creator>清尘</dc:creator>
  <cp:lastModifiedBy>清尘</cp:lastModifiedBy>
  <dcterms:modified xsi:type="dcterms:W3CDTF">2023-12-15T02:14:31Z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A2BD6E6D73594D6BABF04F5CB2DB0066_11</vt:lpwstr>
  </property>
</Properties>
</file>