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E850" w14:textId="77777777" w:rsidR="00D82157" w:rsidRPr="00A8576A" w:rsidRDefault="00000000">
      <w:pPr>
        <w:spacing w:line="520" w:lineRule="exact"/>
        <w:ind w:firstLineChars="200" w:firstLine="560"/>
        <w:rPr>
          <w:rFonts w:ascii="宋体" w:eastAsia="宋体" w:hAnsi="宋体" w:cs="楷体_GB2312"/>
          <w:sz w:val="28"/>
          <w:szCs w:val="28"/>
        </w:rPr>
        <w:sectPr w:rsidR="00D82157" w:rsidRPr="00A8576A" w:rsidSect="00E8246E">
          <w:headerReference w:type="default" r:id="rId8"/>
          <w:footerReference w:type="default" r:id="rId9"/>
          <w:pgSz w:w="11906" w:h="16838"/>
          <w:pgMar w:top="1418" w:right="851" w:bottom="851" w:left="1418" w:header="624" w:footer="227" w:gutter="0"/>
          <w:cols w:space="425"/>
          <w:docGrid w:type="lines" w:linePitch="312"/>
        </w:sectPr>
      </w:pPr>
      <w:r w:rsidRPr="00A8576A">
        <w:rPr>
          <w:rFonts w:ascii="宋体" w:eastAsia="宋体" w:hAnsi="宋体" w:cs="楷体_GB2312" w:hint="eastAsia"/>
          <w:sz w:val="28"/>
          <w:szCs w:val="28"/>
        </w:rPr>
        <w:t>本实用新型提供</w:t>
      </w:r>
      <w:r w:rsidRPr="00A8576A">
        <w:rPr>
          <w:rFonts w:ascii="宋体" w:eastAsia="宋体" w:hAnsi="宋体" w:cs="楷体_GB2312" w:hint="eastAsia"/>
          <w:color w:val="000000" w:themeColor="text1"/>
          <w:sz w:val="28"/>
          <w:szCs w:val="28"/>
        </w:rPr>
        <w:t>了一种卷口预热成型装置，包括箱体，所述箱体顶部的左右两侧与前后两侧均固定安装有支撑杆，所述支撑杆的顶部固定安装有顶板，所述顶板的顶部通过螺丝螺纹连接有气缸，所述箱体的左右两侧均开设有安置槽，所述安置槽的内腔中设置有升降机构，升降机构包括连接板，所述连接</w:t>
      </w:r>
      <w:proofErr w:type="gramStart"/>
      <w:r w:rsidRPr="00A8576A">
        <w:rPr>
          <w:rFonts w:ascii="宋体" w:eastAsia="宋体" w:hAnsi="宋体" w:cs="楷体_GB2312" w:hint="eastAsia"/>
          <w:color w:val="000000" w:themeColor="text1"/>
          <w:sz w:val="28"/>
          <w:szCs w:val="28"/>
        </w:rPr>
        <w:t>板通过</w:t>
      </w:r>
      <w:proofErr w:type="gramEnd"/>
      <w:r w:rsidRPr="00A8576A">
        <w:rPr>
          <w:rFonts w:ascii="宋体" w:eastAsia="宋体" w:hAnsi="宋体" w:cs="楷体_GB2312" w:hint="eastAsia"/>
          <w:color w:val="000000" w:themeColor="text1"/>
          <w:sz w:val="28"/>
          <w:szCs w:val="28"/>
        </w:rPr>
        <w:t>转轴活动连接于安置槽的内腔中，所述连接板的外侧通过转轴活动连接有第一夹板，所述第一夹板的外侧固定安装有第一连接杆</w:t>
      </w:r>
      <w:r w:rsidRPr="00A8576A">
        <w:rPr>
          <w:rFonts w:ascii="宋体" w:eastAsia="宋体" w:hAnsi="宋体" w:cs="楷体_GB2312" w:hint="eastAsia"/>
          <w:sz w:val="28"/>
          <w:szCs w:val="28"/>
        </w:rPr>
        <w:t>。</w:t>
      </w:r>
      <w:r w:rsidRPr="00A8576A">
        <w:rPr>
          <w:rFonts w:ascii="宋体" w:eastAsia="宋体" w:hAnsi="宋体" w:cs="楷体_GB2312" w:hint="eastAsia"/>
          <w:color w:val="000000" w:themeColor="text1"/>
          <w:sz w:val="28"/>
          <w:szCs w:val="28"/>
        </w:rPr>
        <w:t>通过设置升降机构，可以使得加热装置于材料同步进行移动，通过其双向的移动，对比加热装置单向移动对材料加工时所耗费的时间将减少，继而提高了在对材料加工时的整体时间与效率，提供了整体的实用效果。</w:t>
      </w:r>
    </w:p>
    <w:p w14:paraId="2900134A" w14:textId="77777777" w:rsidR="00D82157" w:rsidRPr="00A8576A" w:rsidRDefault="00000000">
      <w:pPr>
        <w:rPr>
          <w:rFonts w:ascii="宋体" w:eastAsia="宋体" w:hAnsi="宋体" w:cs="楷体_GB2312"/>
        </w:rPr>
        <w:sectPr w:rsidR="00D82157" w:rsidRPr="00A8576A" w:rsidSect="00E8246E">
          <w:headerReference w:type="default" r:id="rId10"/>
          <w:footerReference w:type="default" r:id="rId11"/>
          <w:pgSz w:w="11906" w:h="16838"/>
          <w:pgMar w:top="1418" w:right="851" w:bottom="851" w:left="1418" w:header="624" w:footer="227" w:gutter="0"/>
          <w:cols w:space="425"/>
          <w:docGrid w:type="lines" w:linePitch="312"/>
        </w:sectPr>
      </w:pPr>
      <w:r w:rsidRPr="00A8576A">
        <w:rPr>
          <w:rFonts w:ascii="宋体" w:eastAsia="宋体" w:hAnsi="宋体"/>
          <w:noProof/>
        </w:rPr>
        <w:lastRenderedPageBreak/>
        <w:drawing>
          <wp:inline distT="0" distB="0" distL="114300" distR="114300" wp14:anchorId="488049E1" wp14:editId="7C9F21E3">
            <wp:extent cx="6114415" cy="4687570"/>
            <wp:effectExtent l="0" t="0" r="635" b="1778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2"/>
                    <a:stretch>
                      <a:fillRect/>
                    </a:stretch>
                  </pic:blipFill>
                  <pic:spPr>
                    <a:xfrm>
                      <a:off x="0" y="0"/>
                      <a:ext cx="6114415" cy="4687570"/>
                    </a:xfrm>
                    <a:prstGeom prst="rect">
                      <a:avLst/>
                    </a:prstGeom>
                    <a:noFill/>
                    <a:ln>
                      <a:noFill/>
                    </a:ln>
                  </pic:spPr>
                </pic:pic>
              </a:graphicData>
            </a:graphic>
          </wp:inline>
        </w:drawing>
      </w:r>
    </w:p>
    <w:p w14:paraId="02F0C9A4"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lastRenderedPageBreak/>
        <w:t>1.一种卷口预热成型装置，其特征在于：包括箱体（1），所述箱体（1）顶部的左右两侧与前后两侧均固定安装有支撑杆（4），所述支撑杆（4）的顶部固定安装有顶板（5），所述顶板（5）的顶部通过螺丝螺纹连接有气缸（6），所述箱体（1）的左右两侧均开设有安置槽（7）；</w:t>
      </w:r>
    </w:p>
    <w:p w14:paraId="6A743E31"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所述安置槽（7）的内腔中设置有升降机构（2），升降机构（2）包括连接板（201），所述连接板（201）通过转轴活动连接于安置槽（7）的内腔中，所述连接板（201）的外侧通过转轴活动连接有第一夹板（202），所述第一夹板（202）的外侧固定安装有第一连接杆（203），所述箱体（1）的左右两侧均固定安装有固定框（204），所述固定框（204）的内侧的底部固定安装有第一硬质弹簧（205），所述第一硬质弹簧（205）的顶部固定安装有连接块（206），所述连接板（201）的内侧通过转轴活动连接有第二夹板（211），所述第二夹板（211）的后侧均固定安装有横杆（212），所述箱体（1）内腔底部后侧的左右两侧均固定安装有安装框（213），所述安装框（213）的内侧设置有滑动块（214），所述滑动块（214）的内侧固定安装有</w:t>
      </w:r>
      <w:proofErr w:type="gramStart"/>
      <w:r w:rsidRPr="00A8576A">
        <w:rPr>
          <w:rFonts w:ascii="宋体" w:eastAsia="宋体" w:hAnsi="宋体" w:cs="楷体_GB2312" w:hint="eastAsia"/>
          <w:color w:val="000000" w:themeColor="text1"/>
          <w:sz w:val="28"/>
          <w:szCs w:val="28"/>
        </w:rPr>
        <w:t>滑杆</w:t>
      </w:r>
      <w:proofErr w:type="gramEnd"/>
      <w:r w:rsidRPr="00A8576A">
        <w:rPr>
          <w:rFonts w:ascii="宋体" w:eastAsia="宋体" w:hAnsi="宋体" w:cs="楷体_GB2312" w:hint="eastAsia"/>
          <w:color w:val="000000" w:themeColor="text1"/>
          <w:sz w:val="28"/>
          <w:szCs w:val="28"/>
        </w:rPr>
        <w:t>（215），所述</w:t>
      </w:r>
      <w:proofErr w:type="gramStart"/>
      <w:r w:rsidRPr="00A8576A">
        <w:rPr>
          <w:rFonts w:ascii="宋体" w:eastAsia="宋体" w:hAnsi="宋体" w:cs="楷体_GB2312" w:hint="eastAsia"/>
          <w:color w:val="000000" w:themeColor="text1"/>
          <w:sz w:val="28"/>
          <w:szCs w:val="28"/>
        </w:rPr>
        <w:t>滑杆</w:t>
      </w:r>
      <w:proofErr w:type="gramEnd"/>
      <w:r w:rsidRPr="00A8576A">
        <w:rPr>
          <w:rFonts w:ascii="宋体" w:eastAsia="宋体" w:hAnsi="宋体" w:cs="楷体_GB2312" w:hint="eastAsia"/>
          <w:color w:val="000000" w:themeColor="text1"/>
          <w:sz w:val="28"/>
          <w:szCs w:val="28"/>
        </w:rPr>
        <w:t>（215）的外表面活动连接有滑块（216），所述滑块（216）的内侧固定安装有第二硬质弹簧（217），所述横杆（212）的后侧连接于滑块（216）的前侧，所述第二夹板（211）的内侧固定安装有推架（218），所述推架（218）的顶部设置有横板（219），所述横板（219）的顶部固定安装有放置架（220），所述顶板（5）底部的左右两侧均设置有L形杆（226）。</w:t>
      </w:r>
    </w:p>
    <w:p w14:paraId="0882BEB0"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2.根据权利要求1所述的一种卷口预热成型装置，其特征在于：所述固定框（204）的内侧均开设有限位槽（209），所述连接块（206）的前后两侧均固定安装有限位块（210），所述限位块（210）滑动连接于限位槽（209）的内腔中。</w:t>
      </w:r>
    </w:p>
    <w:p w14:paraId="1ADA2B19"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3.根据权利要求1所述的一种卷口预热成型装置，其特征在于：所述连接块（206）的中端开设有通孔（208），所述第一连接杆（203）贯穿通孔（208）的内腔并延伸至连接块（206）的外侧。</w:t>
      </w:r>
    </w:p>
    <w:p w14:paraId="3EB42AA9"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4.根据权利要求1所述的一种卷口预热成型装置，其特征在于：所述第一连接杆（203）的外侧固定安装有限位板（207），限位板（207）的形状为六边</w:t>
      </w:r>
      <w:r w:rsidRPr="00A8576A">
        <w:rPr>
          <w:rFonts w:ascii="宋体" w:eastAsia="宋体" w:hAnsi="宋体" w:cs="楷体_GB2312" w:hint="eastAsia"/>
          <w:color w:val="000000" w:themeColor="text1"/>
          <w:sz w:val="28"/>
          <w:szCs w:val="28"/>
        </w:rPr>
        <w:lastRenderedPageBreak/>
        <w:t>形。</w:t>
      </w:r>
    </w:p>
    <w:p w14:paraId="20D5614D"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5.根据权利要求1所述的一种卷口预热成型装置，其特征在于：所述安装框（213）内侧的前后两侧均开设有活动槽（221），所述滑动块（214）的前后两侧均固定安装有活动块（222），所述活动块（222）的外侧滑动连接于活动槽（221）的内腔中。</w:t>
      </w:r>
    </w:p>
    <w:p w14:paraId="35027A86"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6.根据权利要求1所述的一种卷口预热成型装置，其特征在于：所述安置槽（7）内腔的前后两侧均开设有移动槽（223），所述连接板（201）前后两侧的左右两侧均固定安装有移动块（224），所述移动块（224）的外侧滑动连接于移动槽（223）的内腔中。</w:t>
      </w:r>
    </w:p>
    <w:p w14:paraId="3B233F52"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7.根据权利要求1所述的一种卷口预热成型装置，其特征在于：所述箱体（1）顶部的中端开设有插接槽（8），所述放置架（220）贯穿插接槽（8）的内腔并延伸至箱体（1）的顶部。</w:t>
      </w:r>
    </w:p>
    <w:p w14:paraId="5241020F"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8.根据权利要求1所述的一种卷口预热成型装置，其特征在于：所述横板（219）的底部开设有位移槽（225），所述推架（218）的顶部滑动连接于位移槽（225）的内腔中。</w:t>
      </w:r>
    </w:p>
    <w:p w14:paraId="22F8C80D"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9.根据权利要求1所述的一种卷口预热成型装置，其特征在于：所述气缸（6）的底部设置有预热机构（3），预热机构（3）包括连接框（301），所述连接框（301）固定安装于气缸（6）的底部，所述连接框（301）内腔底部的后侧通过螺栓螺纹连接有加热器（302），所述加热器（302）前侧的中端连通有热风管（303），所述热风管（303）远离加热器（302）的一端连通有定型头（304），所述连接框（301）的前侧且位于热风管（303）的外侧固定安装有密封圈（305），所述连接框（301）前侧的左侧固定安装有温度显示控制面板（307），所述L形杆（226）的内侧固定安装于连接框（301）的外侧。</w:t>
      </w:r>
    </w:p>
    <w:p w14:paraId="3D1F62F4"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sectPr w:rsidR="00D82157" w:rsidRPr="00A8576A" w:rsidSect="00E8246E">
          <w:headerReference w:type="default" r:id="rId13"/>
          <w:footerReference w:type="default" r:id="rId14"/>
          <w:pgSz w:w="11906" w:h="16838"/>
          <w:pgMar w:top="1418" w:right="851" w:bottom="851" w:left="1418" w:header="624" w:footer="227" w:gutter="0"/>
          <w:pgNumType w:start="1"/>
          <w:cols w:space="425"/>
          <w:docGrid w:type="lines" w:linePitch="312"/>
        </w:sectPr>
      </w:pPr>
      <w:r w:rsidRPr="00A8576A">
        <w:rPr>
          <w:rFonts w:ascii="宋体" w:eastAsia="宋体" w:hAnsi="宋体" w:cs="楷体_GB2312" w:hint="eastAsia"/>
          <w:color w:val="000000" w:themeColor="text1"/>
          <w:sz w:val="28"/>
          <w:szCs w:val="28"/>
        </w:rPr>
        <w:t>10.根据权利要求9所述的一种卷口预热成型装置，其特征在于：所述连接框（301）前侧的右侧固定安装有压力显示表（306），压力显示表（306）的形状为圆形。</w:t>
      </w:r>
    </w:p>
    <w:p w14:paraId="7824085F" w14:textId="77777777" w:rsidR="00D82157" w:rsidRPr="00A8576A" w:rsidRDefault="00000000">
      <w:pPr>
        <w:spacing w:beforeLines="150" w:before="468" w:afterLines="150" w:after="468"/>
        <w:jc w:val="center"/>
        <w:rPr>
          <w:rFonts w:ascii="宋体" w:eastAsia="宋体" w:hAnsi="宋体" w:cs="楷体_GB2312"/>
          <w:b/>
          <w:color w:val="000000" w:themeColor="text1"/>
          <w:sz w:val="32"/>
          <w:szCs w:val="32"/>
        </w:rPr>
      </w:pPr>
      <w:r w:rsidRPr="00A8576A">
        <w:rPr>
          <w:rFonts w:ascii="宋体" w:eastAsia="宋体" w:hAnsi="宋体" w:cs="楷体_GB2312" w:hint="eastAsia"/>
          <w:b/>
          <w:color w:val="000000" w:themeColor="text1"/>
          <w:sz w:val="32"/>
          <w:szCs w:val="32"/>
        </w:rPr>
        <w:lastRenderedPageBreak/>
        <w:t>一种卷口预热成型装置</w:t>
      </w:r>
    </w:p>
    <w:p w14:paraId="19622DA2" w14:textId="77777777" w:rsidR="00D82157" w:rsidRPr="00A8576A" w:rsidRDefault="00000000">
      <w:pPr>
        <w:pStyle w:val="1"/>
        <w:spacing w:beforeLines="150" w:before="468" w:afterLines="50" w:after="156" w:line="240" w:lineRule="auto"/>
        <w:rPr>
          <w:rFonts w:ascii="宋体" w:eastAsia="宋体" w:hAnsi="宋体" w:cs="楷体_GB2312"/>
          <w:color w:val="000000" w:themeColor="text1"/>
          <w:w w:val="100"/>
          <w:szCs w:val="28"/>
        </w:rPr>
      </w:pPr>
      <w:r w:rsidRPr="00A8576A">
        <w:rPr>
          <w:rFonts w:ascii="宋体" w:eastAsia="宋体" w:hAnsi="宋体" w:cs="楷体_GB2312" w:hint="eastAsia"/>
          <w:color w:val="000000" w:themeColor="text1"/>
          <w:w w:val="100"/>
          <w:szCs w:val="28"/>
        </w:rPr>
        <w:t>技术领域</w:t>
      </w:r>
    </w:p>
    <w:p w14:paraId="667D62E9"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本实用新型涉及预热，特别涉及一种卷口预热成型装置，属于卷口预热成型技术领域。</w:t>
      </w:r>
    </w:p>
    <w:p w14:paraId="73487449" w14:textId="77777777" w:rsidR="00D82157" w:rsidRPr="00A8576A" w:rsidRDefault="00000000">
      <w:pPr>
        <w:pStyle w:val="1"/>
        <w:spacing w:beforeLines="150" w:before="468" w:afterLines="50" w:after="156" w:line="240" w:lineRule="auto"/>
        <w:rPr>
          <w:rFonts w:ascii="宋体" w:eastAsia="宋体" w:hAnsi="宋体" w:cs="楷体_GB2312"/>
          <w:color w:val="000000" w:themeColor="text1"/>
          <w:w w:val="100"/>
          <w:szCs w:val="28"/>
        </w:rPr>
      </w:pPr>
      <w:r w:rsidRPr="00A8576A">
        <w:rPr>
          <w:rFonts w:ascii="宋体" w:eastAsia="宋体" w:hAnsi="宋体" w:cs="楷体_GB2312" w:hint="eastAsia"/>
          <w:color w:val="000000" w:themeColor="text1"/>
          <w:w w:val="100"/>
          <w:szCs w:val="28"/>
        </w:rPr>
        <w:t>背景技术</w:t>
      </w:r>
    </w:p>
    <w:p w14:paraId="3DA20716" w14:textId="77777777" w:rsidR="00D82157" w:rsidRPr="00A8576A" w:rsidRDefault="00000000">
      <w:pPr>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预热，预先加热到指定的温度，</w:t>
      </w:r>
      <w:proofErr w:type="gramStart"/>
      <w:r w:rsidRPr="00A8576A">
        <w:rPr>
          <w:rFonts w:ascii="宋体" w:eastAsia="宋体" w:hAnsi="宋体" w:cs="楷体_GB2312" w:hint="eastAsia"/>
          <w:color w:val="000000" w:themeColor="text1"/>
          <w:sz w:val="28"/>
          <w:szCs w:val="28"/>
        </w:rPr>
        <w:t>预热指</w:t>
      </w:r>
      <w:proofErr w:type="gramEnd"/>
      <w:r w:rsidRPr="00A8576A">
        <w:rPr>
          <w:rFonts w:ascii="宋体" w:eastAsia="宋体" w:hAnsi="宋体" w:cs="楷体_GB2312" w:hint="eastAsia"/>
          <w:color w:val="000000" w:themeColor="text1"/>
          <w:sz w:val="28"/>
          <w:szCs w:val="28"/>
        </w:rPr>
        <w:t>的是为防止急热，焊接前先对材料预热，（ 如火焰加热）；</w:t>
      </w:r>
    </w:p>
    <w:p w14:paraId="0BF6A67F" w14:textId="77777777" w:rsidR="00D82157" w:rsidRPr="00A8576A" w:rsidRDefault="00000000">
      <w:pPr>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中国公开专利（公开号：CN 209160082 U）公开了一种快速卷口成型装置，包括：底座，底座上活动设置有定型升降座以及用于驱动定型升降座的定型升降机构，定型升降座上设置在定型座，定型座上设置有定型头，定型座与定型头之间设置有密封圈，所述的定型座中设置有定型介质通道，定型座上还设置有感知定型介质通道中的定型介质温度的温度传感器。本实用新型所述的快速卷口成型装置主要用于固体灌装行业中。</w:t>
      </w:r>
    </w:p>
    <w:p w14:paraId="105DFEE7" w14:textId="77777777" w:rsidR="00D82157" w:rsidRPr="00A8576A" w:rsidRDefault="00000000">
      <w:pPr>
        <w:spacing w:line="520" w:lineRule="exact"/>
        <w:ind w:firstLine="561"/>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在对卷口加工时，为了节约生产时所耗费的时间，可在加工前提前对定型装置进行预热，节约等待加热时所耗费的时间，上述装置是通过对定型头单向移动，使定型头移动至所需加工的材料上，继而完成加工，而单向移动加工所耗费的时间，对比定型头于所需加工拆料双向移动的时间要长，继而使得对定型头对材料加工所耗费的时间也会延长，当所需加工的材料较多时，会浪费较多的时间，使得整体的生产速度下降，影响加工的效率，通过定型头向下加工材料同步向上移动时，可以节约一定的生产时间，继而提高整体的生产效率，为此，提出一种卷口预热成型装置。</w:t>
      </w:r>
    </w:p>
    <w:p w14:paraId="01089034" w14:textId="77777777" w:rsidR="00D82157" w:rsidRPr="00A8576A" w:rsidRDefault="00000000">
      <w:pPr>
        <w:pStyle w:val="1"/>
        <w:spacing w:beforeLines="150" w:before="468" w:afterLines="50" w:after="156" w:line="240" w:lineRule="auto"/>
        <w:rPr>
          <w:rFonts w:ascii="宋体" w:eastAsia="宋体" w:hAnsi="宋体" w:cs="楷体_GB2312"/>
          <w:color w:val="000000" w:themeColor="text1"/>
          <w:w w:val="100"/>
          <w:szCs w:val="28"/>
        </w:rPr>
      </w:pPr>
      <w:r w:rsidRPr="00A8576A">
        <w:rPr>
          <w:rFonts w:ascii="宋体" w:eastAsia="宋体" w:hAnsi="宋体" w:cs="楷体_GB2312" w:hint="eastAsia"/>
          <w:color w:val="000000" w:themeColor="text1"/>
          <w:w w:val="100"/>
          <w:szCs w:val="28"/>
        </w:rPr>
        <w:t>实用新型内容</w:t>
      </w:r>
    </w:p>
    <w:p w14:paraId="4090DBC7" w14:textId="77777777" w:rsidR="00D82157" w:rsidRPr="00A8576A" w:rsidRDefault="00000000">
      <w:pPr>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lastRenderedPageBreak/>
        <w:t>有鉴于此，本实用新型提供一种卷口预热成型装置，以解决或缓解现有技术中存在的技术问题，至少提供一种有益的选择。</w:t>
      </w:r>
    </w:p>
    <w:p w14:paraId="104C46AD"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sz w:val="28"/>
          <w:szCs w:val="28"/>
        </w:rPr>
        <w:t>本实用新型的技术方案是这样实现的：</w:t>
      </w:r>
      <w:r w:rsidRPr="00A8576A">
        <w:rPr>
          <w:rFonts w:ascii="宋体" w:eastAsia="宋体" w:hAnsi="宋体" w:cs="楷体_GB2312" w:hint="eastAsia"/>
          <w:color w:val="000000" w:themeColor="text1"/>
          <w:sz w:val="28"/>
          <w:szCs w:val="28"/>
        </w:rPr>
        <w:t>包括箱体，所述箱体顶部的左右两侧与前后两侧均固定安装有支撑杆，所述支撑杆的顶部固定安装有顶板，所述顶板的顶部通过螺丝螺纹连接有气缸，所述箱体的左右两侧均开设有安置槽；</w:t>
      </w:r>
    </w:p>
    <w:p w14:paraId="59401092"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所述安置槽的内腔中设置有升降机构，升降机构包括连接板，所述连接</w:t>
      </w:r>
      <w:proofErr w:type="gramStart"/>
      <w:r w:rsidRPr="00A8576A">
        <w:rPr>
          <w:rFonts w:ascii="宋体" w:eastAsia="宋体" w:hAnsi="宋体" w:cs="楷体_GB2312" w:hint="eastAsia"/>
          <w:color w:val="000000" w:themeColor="text1"/>
          <w:sz w:val="28"/>
          <w:szCs w:val="28"/>
        </w:rPr>
        <w:t>板通过</w:t>
      </w:r>
      <w:proofErr w:type="gramEnd"/>
      <w:r w:rsidRPr="00A8576A">
        <w:rPr>
          <w:rFonts w:ascii="宋体" w:eastAsia="宋体" w:hAnsi="宋体" w:cs="楷体_GB2312" w:hint="eastAsia"/>
          <w:color w:val="000000" w:themeColor="text1"/>
          <w:sz w:val="28"/>
          <w:szCs w:val="28"/>
        </w:rPr>
        <w:t>转轴活动连接于安置槽的内腔中，所述连接板的外侧通过转轴活动连接有第一夹板，所述第一夹板的外侧固定安装有第一连接杆，所述箱体的左右两侧均固定安装有固定框，所述固定框的内侧的底部固定安装有第一硬质弹簧，所述第一硬质弹簧的顶部固定安装有连接块，所述连接板的内侧通过转轴活动连接有第二夹板，所述第二夹板的后侧均固定安装有横杆，所述箱体内腔底部后侧的左右两侧均固定安装有安装框，所述安装框的内侧设置有滑动块，所述滑动块的内侧固定安装有</w:t>
      </w:r>
      <w:proofErr w:type="gramStart"/>
      <w:r w:rsidRPr="00A8576A">
        <w:rPr>
          <w:rFonts w:ascii="宋体" w:eastAsia="宋体" w:hAnsi="宋体" w:cs="楷体_GB2312" w:hint="eastAsia"/>
          <w:color w:val="000000" w:themeColor="text1"/>
          <w:sz w:val="28"/>
          <w:szCs w:val="28"/>
        </w:rPr>
        <w:t>滑杆</w:t>
      </w:r>
      <w:proofErr w:type="gramEnd"/>
      <w:r w:rsidRPr="00A8576A">
        <w:rPr>
          <w:rFonts w:ascii="宋体" w:eastAsia="宋体" w:hAnsi="宋体" w:cs="楷体_GB2312" w:hint="eastAsia"/>
          <w:color w:val="000000" w:themeColor="text1"/>
          <w:sz w:val="28"/>
          <w:szCs w:val="28"/>
        </w:rPr>
        <w:t>，所述</w:t>
      </w:r>
      <w:proofErr w:type="gramStart"/>
      <w:r w:rsidRPr="00A8576A">
        <w:rPr>
          <w:rFonts w:ascii="宋体" w:eastAsia="宋体" w:hAnsi="宋体" w:cs="楷体_GB2312" w:hint="eastAsia"/>
          <w:color w:val="000000" w:themeColor="text1"/>
          <w:sz w:val="28"/>
          <w:szCs w:val="28"/>
        </w:rPr>
        <w:t>滑杆</w:t>
      </w:r>
      <w:proofErr w:type="gramEnd"/>
      <w:r w:rsidRPr="00A8576A">
        <w:rPr>
          <w:rFonts w:ascii="宋体" w:eastAsia="宋体" w:hAnsi="宋体" w:cs="楷体_GB2312" w:hint="eastAsia"/>
          <w:color w:val="000000" w:themeColor="text1"/>
          <w:sz w:val="28"/>
          <w:szCs w:val="28"/>
        </w:rPr>
        <w:t>的外表面活动连接有滑块，所述滑块的内侧固定安装有第二硬质弹簧，所述横杆的后侧连接于滑块的前侧，所述第二夹板的内侧固定安装有推架，</w:t>
      </w:r>
      <w:proofErr w:type="gramStart"/>
      <w:r w:rsidRPr="00A8576A">
        <w:rPr>
          <w:rFonts w:ascii="宋体" w:eastAsia="宋体" w:hAnsi="宋体" w:cs="楷体_GB2312" w:hint="eastAsia"/>
          <w:color w:val="000000" w:themeColor="text1"/>
          <w:sz w:val="28"/>
          <w:szCs w:val="28"/>
        </w:rPr>
        <w:t>所述推架的</w:t>
      </w:r>
      <w:proofErr w:type="gramEnd"/>
      <w:r w:rsidRPr="00A8576A">
        <w:rPr>
          <w:rFonts w:ascii="宋体" w:eastAsia="宋体" w:hAnsi="宋体" w:cs="楷体_GB2312" w:hint="eastAsia"/>
          <w:color w:val="000000" w:themeColor="text1"/>
          <w:sz w:val="28"/>
          <w:szCs w:val="28"/>
        </w:rPr>
        <w:t>顶部设置有横板，所述横板的顶部固定安装有放置架，所述顶板底部的左右两侧均设置有L形杆。</w:t>
      </w:r>
    </w:p>
    <w:p w14:paraId="09C893F3"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优选地，所述固定框的内侧均开设有限位槽，所述连接块的前后两侧均固定安装有限位块，所述限位块滑动连接于限位槽的内腔中。</w:t>
      </w:r>
    </w:p>
    <w:p w14:paraId="6EE07BC2"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优选地，所述连接块的中端开设有通孔，所述第一连接杆贯穿通孔的内腔并延伸至连接块的外侧。</w:t>
      </w:r>
    </w:p>
    <w:p w14:paraId="34F8C14E"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优选地，所述第一连接杆的外侧固定安装有限位板，限位板的形状为六边形。</w:t>
      </w:r>
    </w:p>
    <w:p w14:paraId="461CA2AE"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优选地，所述安装框内侧的前后两侧均开设有活动槽，所述滑动块的前后两侧均固定安装有活动块，所述活动块的外侧滑动连接于活动槽的内腔中。</w:t>
      </w:r>
    </w:p>
    <w:p w14:paraId="5399C2C7"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优选地，所述安置槽内腔的前后两侧均开设有移动槽，所述连接板前后两侧的左右两侧均固定安装有移动块，所述移动块的外侧滑动连接于移动槽的内腔中。</w:t>
      </w:r>
    </w:p>
    <w:p w14:paraId="4CD236C4"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优选地，所述箱体顶部的中端开设有插接槽，所述放置架贯穿插接槽的内</w:t>
      </w:r>
      <w:r w:rsidRPr="00A8576A">
        <w:rPr>
          <w:rFonts w:ascii="宋体" w:eastAsia="宋体" w:hAnsi="宋体" w:cs="楷体_GB2312" w:hint="eastAsia"/>
          <w:color w:val="000000" w:themeColor="text1"/>
          <w:sz w:val="28"/>
          <w:szCs w:val="28"/>
        </w:rPr>
        <w:lastRenderedPageBreak/>
        <w:t>腔并延伸至箱体的顶部。</w:t>
      </w:r>
    </w:p>
    <w:p w14:paraId="378BDB50"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优选地，所述横板的底部开设有位移槽，</w:t>
      </w:r>
      <w:proofErr w:type="gramStart"/>
      <w:r w:rsidRPr="00A8576A">
        <w:rPr>
          <w:rFonts w:ascii="宋体" w:eastAsia="宋体" w:hAnsi="宋体" w:cs="楷体_GB2312" w:hint="eastAsia"/>
          <w:color w:val="000000" w:themeColor="text1"/>
          <w:sz w:val="28"/>
          <w:szCs w:val="28"/>
        </w:rPr>
        <w:t>所述推架的</w:t>
      </w:r>
      <w:proofErr w:type="gramEnd"/>
      <w:r w:rsidRPr="00A8576A">
        <w:rPr>
          <w:rFonts w:ascii="宋体" w:eastAsia="宋体" w:hAnsi="宋体" w:cs="楷体_GB2312" w:hint="eastAsia"/>
          <w:color w:val="000000" w:themeColor="text1"/>
          <w:sz w:val="28"/>
          <w:szCs w:val="28"/>
        </w:rPr>
        <w:t>顶部滑动连接于位移槽的内腔中。</w:t>
      </w:r>
    </w:p>
    <w:p w14:paraId="0B696B4D"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优选地，所述气缸的底部设置有预热机构，预热机构包括连接框，所述连接</w:t>
      </w:r>
      <w:proofErr w:type="gramStart"/>
      <w:r w:rsidRPr="00A8576A">
        <w:rPr>
          <w:rFonts w:ascii="宋体" w:eastAsia="宋体" w:hAnsi="宋体" w:cs="楷体_GB2312" w:hint="eastAsia"/>
          <w:color w:val="000000" w:themeColor="text1"/>
          <w:sz w:val="28"/>
          <w:szCs w:val="28"/>
        </w:rPr>
        <w:t>框固定</w:t>
      </w:r>
      <w:proofErr w:type="gramEnd"/>
      <w:r w:rsidRPr="00A8576A">
        <w:rPr>
          <w:rFonts w:ascii="宋体" w:eastAsia="宋体" w:hAnsi="宋体" w:cs="楷体_GB2312" w:hint="eastAsia"/>
          <w:color w:val="000000" w:themeColor="text1"/>
          <w:sz w:val="28"/>
          <w:szCs w:val="28"/>
        </w:rPr>
        <w:t>安装于气缸的底部，所述连接框内腔底部的后侧通过螺栓螺纹连接有加热器，所述加热器前侧的中端连通有热风管，所述热风管远离加热器的一端连通有定型头，所述连接框的前侧且位于热风管的外侧固定安装有密封圈，所述连接框前侧的左侧固定安装有温度显示控制面板，所述L</w:t>
      </w:r>
      <w:proofErr w:type="gramStart"/>
      <w:r w:rsidRPr="00A8576A">
        <w:rPr>
          <w:rFonts w:ascii="宋体" w:eastAsia="宋体" w:hAnsi="宋体" w:cs="楷体_GB2312" w:hint="eastAsia"/>
          <w:color w:val="000000" w:themeColor="text1"/>
          <w:sz w:val="28"/>
          <w:szCs w:val="28"/>
        </w:rPr>
        <w:t>形杆的</w:t>
      </w:r>
      <w:proofErr w:type="gramEnd"/>
      <w:r w:rsidRPr="00A8576A">
        <w:rPr>
          <w:rFonts w:ascii="宋体" w:eastAsia="宋体" w:hAnsi="宋体" w:cs="楷体_GB2312" w:hint="eastAsia"/>
          <w:color w:val="000000" w:themeColor="text1"/>
          <w:sz w:val="28"/>
          <w:szCs w:val="28"/>
        </w:rPr>
        <w:t>内侧固定安装于连接框的外侧。</w:t>
      </w:r>
    </w:p>
    <w:p w14:paraId="66461747"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优选地，所述连接框前侧的右侧固定安装有压力显示表，压力显示表的形状为圆形。</w:t>
      </w:r>
    </w:p>
    <w:p w14:paraId="29F7E260" w14:textId="77777777" w:rsidR="00D82157" w:rsidRPr="00A8576A" w:rsidRDefault="00000000">
      <w:pPr>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本实用新型实施例由于采用以上技术方案，其具有以下优点：</w:t>
      </w:r>
    </w:p>
    <w:p w14:paraId="25B43FB7" w14:textId="77777777" w:rsidR="00D82157" w:rsidRPr="00A8576A" w:rsidRDefault="00000000">
      <w:pPr>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一、本实用新型通过设置升降机构，可以使得加热装置于材料同步进行移动，通过其双向的移动，对比加热装置单向移动对材料加工时所耗费的时间将减少，继而提高了在对材料加工时的整体时间与效率，提供了整体的实用效果。</w:t>
      </w:r>
    </w:p>
    <w:p w14:paraId="0EFD03DC" w14:textId="77777777" w:rsidR="00D82157" w:rsidRPr="00A8576A" w:rsidRDefault="00000000">
      <w:pPr>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二、本实用新型通过设置限位槽和限位块，可以对连接块移动时起到限位的效果，避免其移动时产生偏移，继而无法带动放置架向上移动的情况出现，通过设置通孔，可以在第一连接杆向外侧移动时起到限位的效果，同时避免了连接板在翻转时，由于物体的阻拦，导致放置</w:t>
      </w:r>
      <w:proofErr w:type="gramStart"/>
      <w:r w:rsidRPr="00A8576A">
        <w:rPr>
          <w:rFonts w:ascii="宋体" w:eastAsia="宋体" w:hAnsi="宋体" w:cs="楷体_GB2312" w:hint="eastAsia"/>
          <w:color w:val="000000" w:themeColor="text1"/>
          <w:sz w:val="28"/>
          <w:szCs w:val="28"/>
        </w:rPr>
        <w:t>架无法</w:t>
      </w:r>
      <w:proofErr w:type="gramEnd"/>
      <w:r w:rsidRPr="00A8576A">
        <w:rPr>
          <w:rFonts w:ascii="宋体" w:eastAsia="宋体" w:hAnsi="宋体" w:cs="楷体_GB2312" w:hint="eastAsia"/>
          <w:color w:val="000000" w:themeColor="text1"/>
          <w:sz w:val="28"/>
          <w:szCs w:val="28"/>
        </w:rPr>
        <w:t>移动的情况出现，通过设置限位板，可以对第一连接杆起到限位的效果，避免第一连接杆从通孔的内腔中脱离的情况出现，通过设置活动块和活动槽，可以对滑动块移动时起到限位的效果，避免滑动块移动时产生偏移，继而使得放置</w:t>
      </w:r>
      <w:proofErr w:type="gramStart"/>
      <w:r w:rsidRPr="00A8576A">
        <w:rPr>
          <w:rFonts w:ascii="宋体" w:eastAsia="宋体" w:hAnsi="宋体" w:cs="楷体_GB2312" w:hint="eastAsia"/>
          <w:color w:val="000000" w:themeColor="text1"/>
          <w:sz w:val="28"/>
          <w:szCs w:val="28"/>
        </w:rPr>
        <w:t>架无法</w:t>
      </w:r>
      <w:proofErr w:type="gramEnd"/>
      <w:r w:rsidRPr="00A8576A">
        <w:rPr>
          <w:rFonts w:ascii="宋体" w:eastAsia="宋体" w:hAnsi="宋体" w:cs="楷体_GB2312" w:hint="eastAsia"/>
          <w:color w:val="000000" w:themeColor="text1"/>
          <w:sz w:val="28"/>
          <w:szCs w:val="28"/>
        </w:rPr>
        <w:t>向上移动的情况出现，通过设置移动块和移动槽，可以对连接板翻转时起到限位的效果，避免其发生偏移，无法使得放置架向上移动的情况出现，通过设置插接槽，可以对放置架的移动起到限位的效果，避免由于其移动时产生偏移，继而无法对放置架顶部的材料进行加工的情况出现，通过设置位移槽，可以对</w:t>
      </w:r>
      <w:proofErr w:type="gramStart"/>
      <w:r w:rsidRPr="00A8576A">
        <w:rPr>
          <w:rFonts w:ascii="宋体" w:eastAsia="宋体" w:hAnsi="宋体" w:cs="楷体_GB2312" w:hint="eastAsia"/>
          <w:color w:val="000000" w:themeColor="text1"/>
          <w:sz w:val="28"/>
          <w:szCs w:val="28"/>
        </w:rPr>
        <w:t>推架推动</w:t>
      </w:r>
      <w:proofErr w:type="gramEnd"/>
      <w:r w:rsidRPr="00A8576A">
        <w:rPr>
          <w:rFonts w:ascii="宋体" w:eastAsia="宋体" w:hAnsi="宋体" w:cs="楷体_GB2312" w:hint="eastAsia"/>
          <w:color w:val="000000" w:themeColor="text1"/>
          <w:sz w:val="28"/>
          <w:szCs w:val="28"/>
        </w:rPr>
        <w:t>横板移动时起到限位的效果，避免放置架移动时产生偏移，通过设置预热机构，可以对定型头起到预热的效果，节约生产时需要等待定型头进行加热的时间，提供生</w:t>
      </w:r>
      <w:r w:rsidRPr="00A8576A">
        <w:rPr>
          <w:rFonts w:ascii="宋体" w:eastAsia="宋体" w:hAnsi="宋体" w:cs="楷体_GB2312" w:hint="eastAsia"/>
          <w:color w:val="000000" w:themeColor="text1"/>
          <w:sz w:val="28"/>
          <w:szCs w:val="28"/>
        </w:rPr>
        <w:lastRenderedPageBreak/>
        <w:t>产速度，通过设置压力显示表，可以对压力显示表的气压进行实时监控，避免气压过高或过低，影响对材料的加工效果。</w:t>
      </w:r>
    </w:p>
    <w:p w14:paraId="1B89C120"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上述概述仅仅是为了说明书的目的，并不意图以任何方式进行限制。除上述描述的示意性的方面、实施方式和特征之外，通过参考附图和以下的详细描述，本实用新型进一步的方面、实施方式和特征将会是容易明白的。</w:t>
      </w:r>
    </w:p>
    <w:p w14:paraId="0EC2B6EE" w14:textId="77777777" w:rsidR="00D82157" w:rsidRPr="00A8576A" w:rsidRDefault="00000000">
      <w:pPr>
        <w:pStyle w:val="1"/>
        <w:spacing w:beforeLines="150" w:before="468" w:afterLines="50" w:after="156" w:line="240" w:lineRule="auto"/>
        <w:rPr>
          <w:rFonts w:ascii="宋体" w:eastAsia="宋体" w:hAnsi="宋体" w:cs="楷体_GB2312"/>
          <w:color w:val="000000" w:themeColor="text1"/>
          <w:w w:val="100"/>
          <w:szCs w:val="28"/>
        </w:rPr>
      </w:pPr>
      <w:r w:rsidRPr="00A8576A">
        <w:rPr>
          <w:rFonts w:ascii="宋体" w:eastAsia="宋体" w:hAnsi="宋体" w:cs="楷体_GB2312" w:hint="eastAsia"/>
          <w:color w:val="000000" w:themeColor="text1"/>
          <w:w w:val="100"/>
          <w:szCs w:val="28"/>
        </w:rPr>
        <w:t>附图说明</w:t>
      </w:r>
    </w:p>
    <w:p w14:paraId="5EF074D1" w14:textId="77777777" w:rsidR="00D82157" w:rsidRPr="00A8576A" w:rsidRDefault="00000000">
      <w:pPr>
        <w:spacing w:line="520" w:lineRule="exact"/>
        <w:ind w:firstLineChars="200" w:firstLine="560"/>
        <w:rPr>
          <w:rFonts w:ascii="宋体" w:eastAsia="宋体" w:hAnsi="宋体" w:cs="楷体_GB2312"/>
          <w:sz w:val="28"/>
          <w:szCs w:val="28"/>
        </w:rPr>
      </w:pPr>
      <w:r w:rsidRPr="00A8576A">
        <w:rPr>
          <w:rFonts w:ascii="宋体" w:eastAsia="宋体" w:hAnsi="宋体" w:cs="楷体_GB2312" w:hint="eastAsia"/>
          <w:color w:val="000000" w:themeColor="text1"/>
          <w:sz w:val="28"/>
          <w:szCs w:val="28"/>
        </w:rPr>
        <w:t>为了更清楚地说明本申请实施例或现有技术中的技术方案，下面将对实施例或现有技术描述中所需要使用的附图作简单地介绍，显而易见地，下面描述中的附图仅仅是本申请的一些实施例，对于本领域普通技术人员来讲，在不付出创造性劳动的前提下，还可以根据这些附图获得其他</w:t>
      </w:r>
      <w:r w:rsidRPr="00A8576A">
        <w:rPr>
          <w:rFonts w:ascii="宋体" w:eastAsia="宋体" w:hAnsi="宋体" w:cs="楷体_GB2312" w:hint="eastAsia"/>
          <w:sz w:val="28"/>
          <w:szCs w:val="28"/>
        </w:rPr>
        <w:t>的附图。</w:t>
      </w:r>
    </w:p>
    <w:p w14:paraId="49BE6425"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图1为本实用新型的主体结构图；</w:t>
      </w:r>
    </w:p>
    <w:p w14:paraId="2814C0B3"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图2为本实用新型的升降机构结构图；</w:t>
      </w:r>
    </w:p>
    <w:p w14:paraId="3F316406"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图3为本实用新型的预热机构结构图；</w:t>
      </w:r>
    </w:p>
    <w:p w14:paraId="64D72194"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图4为本实用新型的升降机构剖视结构图；</w:t>
      </w:r>
    </w:p>
    <w:p w14:paraId="2C301E15"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图5为本实用新型的图2A处放大结构图</w:t>
      </w:r>
    </w:p>
    <w:p w14:paraId="4CFED402"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图6为本实用新型的图2B处放大结构图</w:t>
      </w:r>
    </w:p>
    <w:p w14:paraId="67183C65"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图7为本实用新型的升降台底部结构图。</w:t>
      </w:r>
    </w:p>
    <w:p w14:paraId="27D1EF92" w14:textId="77777777" w:rsidR="00D82157" w:rsidRPr="00A8576A" w:rsidRDefault="00000000">
      <w:pPr>
        <w:spacing w:line="520" w:lineRule="exact"/>
        <w:rPr>
          <w:rFonts w:ascii="宋体" w:eastAsia="宋体" w:hAnsi="宋体" w:cs="楷体_GB2312"/>
          <w:sz w:val="28"/>
          <w:szCs w:val="28"/>
        </w:rPr>
      </w:pPr>
      <w:r w:rsidRPr="00A8576A">
        <w:rPr>
          <w:rFonts w:ascii="宋体" w:eastAsia="宋体" w:hAnsi="宋体" w:cs="楷体_GB2312" w:hint="eastAsia"/>
          <w:sz w:val="28"/>
          <w:szCs w:val="28"/>
        </w:rPr>
        <w:t>附图标记：1、箱体；2、升降机构；201、连接板；202、第一夹板；203、第一连接杆；204、固定框；205、第一硬质弹簧；206、连接块；207、限位板；208、通孔；209、限位槽；210、限位块；211、第二夹板；212、横杆；213、安装框；214、滑动块；215、</w:t>
      </w:r>
      <w:proofErr w:type="gramStart"/>
      <w:r w:rsidRPr="00A8576A">
        <w:rPr>
          <w:rFonts w:ascii="宋体" w:eastAsia="宋体" w:hAnsi="宋体" w:cs="楷体_GB2312" w:hint="eastAsia"/>
          <w:sz w:val="28"/>
          <w:szCs w:val="28"/>
        </w:rPr>
        <w:t>滑杆</w:t>
      </w:r>
      <w:proofErr w:type="gramEnd"/>
      <w:r w:rsidRPr="00A8576A">
        <w:rPr>
          <w:rFonts w:ascii="宋体" w:eastAsia="宋体" w:hAnsi="宋体" w:cs="楷体_GB2312" w:hint="eastAsia"/>
          <w:sz w:val="28"/>
          <w:szCs w:val="28"/>
        </w:rPr>
        <w:t>；216、滑块；217、第二硬质弹簧；218、推架；219、横板；220、放置架；221、活动槽；222、活动块；223、移动槽；224、移动块；225、位移槽；226、L形杆；3、预热机构；301、连接框；302、加热器；303、热风管；304、定型头；305、密封圈；306、压力显示表；307、温度显示控制面板；4、支撑杆；5、顶板；6、气缸；7、安置槽；8、插接槽。</w:t>
      </w:r>
    </w:p>
    <w:p w14:paraId="3BE077B3" w14:textId="77777777" w:rsidR="00D82157" w:rsidRPr="00A8576A" w:rsidRDefault="00000000">
      <w:pPr>
        <w:pStyle w:val="1"/>
        <w:spacing w:beforeLines="150" w:before="468" w:afterLines="50" w:after="156" w:line="240" w:lineRule="auto"/>
        <w:rPr>
          <w:rFonts w:ascii="宋体" w:eastAsia="宋体" w:hAnsi="宋体" w:cs="楷体_GB2312"/>
          <w:w w:val="100"/>
          <w:szCs w:val="28"/>
        </w:rPr>
      </w:pPr>
      <w:r w:rsidRPr="00A8576A">
        <w:rPr>
          <w:rFonts w:ascii="宋体" w:eastAsia="宋体" w:hAnsi="宋体" w:cs="楷体_GB2312" w:hint="eastAsia"/>
          <w:w w:val="100"/>
          <w:szCs w:val="28"/>
        </w:rPr>
        <w:t>具体实施方式</w:t>
      </w:r>
    </w:p>
    <w:p w14:paraId="2D5CE8B1" w14:textId="77777777" w:rsidR="00D82157" w:rsidRPr="00A8576A" w:rsidRDefault="00000000">
      <w:pPr>
        <w:pStyle w:val="a4"/>
        <w:spacing w:line="520" w:lineRule="exact"/>
        <w:ind w:left="0" w:firstLineChars="200" w:firstLine="560"/>
        <w:rPr>
          <w:rFonts w:cs="楷体_GB2312"/>
          <w:sz w:val="28"/>
          <w:szCs w:val="28"/>
        </w:rPr>
      </w:pPr>
      <w:r w:rsidRPr="00A8576A">
        <w:rPr>
          <w:rFonts w:cs="楷体_GB2312" w:hint="eastAsia"/>
          <w:sz w:val="28"/>
          <w:szCs w:val="28"/>
        </w:rPr>
        <w:lastRenderedPageBreak/>
        <w:t>在下文中，仅简单地描述了某些示例性实施例。正如本领域技术人员可认识到的那样，在不脱离本实用新型的精神或范围的情况下，可通过各种不同方式修改所描述的实施例。因此，附图和描述被认为本质上是示例性的而非限制性的。</w:t>
      </w:r>
    </w:p>
    <w:p w14:paraId="60579FE5" w14:textId="77777777" w:rsidR="00D82157" w:rsidRPr="00A8576A" w:rsidRDefault="00000000">
      <w:pPr>
        <w:pStyle w:val="a4"/>
        <w:spacing w:line="520" w:lineRule="exact"/>
        <w:ind w:left="0" w:firstLineChars="200" w:firstLine="560"/>
        <w:rPr>
          <w:rFonts w:cs="楷体_GB2312"/>
          <w:sz w:val="28"/>
          <w:szCs w:val="28"/>
        </w:rPr>
      </w:pPr>
      <w:r w:rsidRPr="00A8576A">
        <w:rPr>
          <w:rFonts w:cs="楷体_GB2312" w:hint="eastAsia"/>
          <w:sz w:val="28"/>
          <w:szCs w:val="28"/>
        </w:rPr>
        <w:t>下面结合附图对本实用新型的实施例进行详细说明。</w:t>
      </w:r>
    </w:p>
    <w:p w14:paraId="1C9E0CFA" w14:textId="77777777" w:rsidR="00D82157" w:rsidRPr="00A8576A" w:rsidRDefault="00000000">
      <w:pPr>
        <w:pStyle w:val="a4"/>
        <w:spacing w:line="520" w:lineRule="exact"/>
        <w:ind w:left="0" w:firstLineChars="200" w:firstLine="560"/>
        <w:rPr>
          <w:rFonts w:cs="楷体_GB2312"/>
          <w:sz w:val="28"/>
          <w:szCs w:val="28"/>
        </w:rPr>
      </w:pPr>
      <w:r w:rsidRPr="00A8576A">
        <w:rPr>
          <w:rFonts w:cs="楷体_GB2312" w:hint="eastAsia"/>
          <w:sz w:val="28"/>
          <w:szCs w:val="28"/>
        </w:rPr>
        <w:t>实施例1</w:t>
      </w:r>
    </w:p>
    <w:p w14:paraId="7664A52A" w14:textId="77777777" w:rsidR="00D82157" w:rsidRPr="00A8576A" w:rsidRDefault="00000000">
      <w:pPr>
        <w:spacing w:line="520" w:lineRule="exact"/>
        <w:ind w:firstLineChars="200" w:firstLine="560"/>
        <w:rPr>
          <w:rFonts w:ascii="宋体" w:eastAsia="宋体" w:hAnsi="宋体" w:cs="楷体_GB2312"/>
          <w:sz w:val="28"/>
          <w:szCs w:val="28"/>
        </w:rPr>
      </w:pPr>
      <w:r w:rsidRPr="00A8576A">
        <w:rPr>
          <w:rFonts w:ascii="宋体" w:eastAsia="宋体" w:hAnsi="宋体" w:cs="楷体_GB2312" w:hint="eastAsia"/>
          <w:sz w:val="28"/>
          <w:szCs w:val="28"/>
        </w:rPr>
        <w:t>如图1-7所示，本实用新型实施</w:t>
      </w:r>
      <w:proofErr w:type="gramStart"/>
      <w:r w:rsidRPr="00A8576A">
        <w:rPr>
          <w:rFonts w:ascii="宋体" w:eastAsia="宋体" w:hAnsi="宋体" w:cs="楷体_GB2312" w:hint="eastAsia"/>
          <w:sz w:val="28"/>
          <w:szCs w:val="28"/>
        </w:rPr>
        <w:t>例提供</w:t>
      </w:r>
      <w:proofErr w:type="gramEnd"/>
      <w:r w:rsidRPr="00A8576A">
        <w:rPr>
          <w:rFonts w:ascii="宋体" w:eastAsia="宋体" w:hAnsi="宋体" w:cs="楷体_GB2312" w:hint="eastAsia"/>
          <w:sz w:val="28"/>
          <w:szCs w:val="28"/>
        </w:rPr>
        <w:t>了包括箱体1，箱体1顶部的左右两侧与前后两侧均固定安装有支撑杆4，支撑杆4的顶部固定安装有顶板5，顶板5的顶部通过螺丝螺纹连接有气缸6，箱体1的左右两侧均开设有安置槽7；</w:t>
      </w:r>
    </w:p>
    <w:p w14:paraId="0E212E01" w14:textId="77777777" w:rsidR="00D82157" w:rsidRPr="00A8576A" w:rsidRDefault="00000000">
      <w:pPr>
        <w:spacing w:line="520" w:lineRule="exact"/>
        <w:ind w:firstLineChars="200" w:firstLine="560"/>
        <w:rPr>
          <w:rFonts w:ascii="宋体" w:eastAsia="宋体" w:hAnsi="宋体" w:cs="楷体_GB2312"/>
          <w:sz w:val="28"/>
          <w:szCs w:val="28"/>
        </w:rPr>
      </w:pPr>
      <w:r w:rsidRPr="00A8576A">
        <w:rPr>
          <w:rFonts w:ascii="宋体" w:eastAsia="宋体" w:hAnsi="宋体" w:cs="楷体_GB2312" w:hint="eastAsia"/>
          <w:sz w:val="28"/>
          <w:szCs w:val="28"/>
        </w:rPr>
        <w:t>安置槽7的内腔中设置有升降机构2，升降机构2包括连接板201，连接板201通过转轴活动连接于安置槽7的内腔中，连接板201的外侧通过转轴活动连接有第一夹板202，第一夹板202的外侧固定安装有第一连接杆203，箱体1的左右两侧均固定安装有固定框204，固定框204的内侧的底部固定安装有第一硬质弹簧205，第一硬质弹簧205的顶部固定安装有连接块206，连接板201的内侧通过转轴活动连接有第二夹板211，第二夹板211的后侧均固定安装有横杆212，箱体1内腔底部后侧的左右两侧均固定安装有安装框213，安装框213的内侧设置有滑动块214，滑动块214的内侧固定安装有</w:t>
      </w:r>
      <w:proofErr w:type="gramStart"/>
      <w:r w:rsidRPr="00A8576A">
        <w:rPr>
          <w:rFonts w:ascii="宋体" w:eastAsia="宋体" w:hAnsi="宋体" w:cs="楷体_GB2312" w:hint="eastAsia"/>
          <w:sz w:val="28"/>
          <w:szCs w:val="28"/>
        </w:rPr>
        <w:t>滑杆</w:t>
      </w:r>
      <w:proofErr w:type="gramEnd"/>
      <w:r w:rsidRPr="00A8576A">
        <w:rPr>
          <w:rFonts w:ascii="宋体" w:eastAsia="宋体" w:hAnsi="宋体" w:cs="楷体_GB2312" w:hint="eastAsia"/>
          <w:sz w:val="28"/>
          <w:szCs w:val="28"/>
        </w:rPr>
        <w:t>215，</w:t>
      </w:r>
      <w:proofErr w:type="gramStart"/>
      <w:r w:rsidRPr="00A8576A">
        <w:rPr>
          <w:rFonts w:ascii="宋体" w:eastAsia="宋体" w:hAnsi="宋体" w:cs="楷体_GB2312" w:hint="eastAsia"/>
          <w:sz w:val="28"/>
          <w:szCs w:val="28"/>
        </w:rPr>
        <w:t>滑杆</w:t>
      </w:r>
      <w:proofErr w:type="gramEnd"/>
      <w:r w:rsidRPr="00A8576A">
        <w:rPr>
          <w:rFonts w:ascii="宋体" w:eastAsia="宋体" w:hAnsi="宋体" w:cs="楷体_GB2312" w:hint="eastAsia"/>
          <w:sz w:val="28"/>
          <w:szCs w:val="28"/>
        </w:rPr>
        <w:t>215的外表面活动连接有滑块216，滑块216的内侧固定安装有第二硬质弹簧217，横杆212的后侧连接于滑块216的前侧，第二夹板211的内侧固定安装</w:t>
      </w:r>
      <w:proofErr w:type="gramStart"/>
      <w:r w:rsidRPr="00A8576A">
        <w:rPr>
          <w:rFonts w:ascii="宋体" w:eastAsia="宋体" w:hAnsi="宋体" w:cs="楷体_GB2312" w:hint="eastAsia"/>
          <w:sz w:val="28"/>
          <w:szCs w:val="28"/>
        </w:rPr>
        <w:t>有推架</w:t>
      </w:r>
      <w:proofErr w:type="gramEnd"/>
      <w:r w:rsidRPr="00A8576A">
        <w:rPr>
          <w:rFonts w:ascii="宋体" w:eastAsia="宋体" w:hAnsi="宋体" w:cs="楷体_GB2312" w:hint="eastAsia"/>
          <w:sz w:val="28"/>
          <w:szCs w:val="28"/>
        </w:rPr>
        <w:t>218，</w:t>
      </w:r>
      <w:proofErr w:type="gramStart"/>
      <w:r w:rsidRPr="00A8576A">
        <w:rPr>
          <w:rFonts w:ascii="宋体" w:eastAsia="宋体" w:hAnsi="宋体" w:cs="楷体_GB2312" w:hint="eastAsia"/>
          <w:sz w:val="28"/>
          <w:szCs w:val="28"/>
        </w:rPr>
        <w:t>推架</w:t>
      </w:r>
      <w:proofErr w:type="gramEnd"/>
      <w:r w:rsidRPr="00A8576A">
        <w:rPr>
          <w:rFonts w:ascii="宋体" w:eastAsia="宋体" w:hAnsi="宋体" w:cs="楷体_GB2312" w:hint="eastAsia"/>
          <w:sz w:val="28"/>
          <w:szCs w:val="28"/>
        </w:rPr>
        <w:t>218的顶部设置有横板219，横板219的顶部固定安装有放置架220，顶板5底部的左右两侧均设置有L</w:t>
      </w:r>
      <w:proofErr w:type="gramStart"/>
      <w:r w:rsidRPr="00A8576A">
        <w:rPr>
          <w:rFonts w:ascii="宋体" w:eastAsia="宋体" w:hAnsi="宋体" w:cs="楷体_GB2312" w:hint="eastAsia"/>
          <w:sz w:val="28"/>
          <w:szCs w:val="28"/>
        </w:rPr>
        <w:t>形杆</w:t>
      </w:r>
      <w:proofErr w:type="gramEnd"/>
      <w:r w:rsidRPr="00A8576A">
        <w:rPr>
          <w:rFonts w:ascii="宋体" w:eastAsia="宋体" w:hAnsi="宋体" w:cs="楷体_GB2312" w:hint="eastAsia"/>
          <w:sz w:val="28"/>
          <w:szCs w:val="28"/>
        </w:rPr>
        <w:t>226。</w:t>
      </w:r>
    </w:p>
    <w:p w14:paraId="29EE85A7"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通过设置升降机构2，可以使得加热装置于材料同步进行移动，通过其双向的移动，对比加热装置单向移动对材料加工时所耗费的时间将减少，继而提高了在对材料加工时的整体时间与效率，提供了整体的实用效果。</w:t>
      </w:r>
    </w:p>
    <w:p w14:paraId="3E8A0E5E" w14:textId="77777777" w:rsidR="00D82157" w:rsidRPr="00A8576A" w:rsidRDefault="00000000">
      <w:pPr>
        <w:spacing w:line="52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实施例2</w:t>
      </w:r>
    </w:p>
    <w:p w14:paraId="5155F68D" w14:textId="77777777" w:rsidR="00D82157" w:rsidRPr="00A8576A" w:rsidRDefault="00000000">
      <w:pPr>
        <w:tabs>
          <w:tab w:val="left" w:pos="567"/>
        </w:tabs>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在一个实施例中，固定框204的内侧均开设有限位槽209，连接块206的前后两侧均固定安装</w:t>
      </w:r>
      <w:proofErr w:type="gramStart"/>
      <w:r w:rsidRPr="00A8576A">
        <w:rPr>
          <w:rFonts w:ascii="宋体" w:eastAsia="宋体" w:hAnsi="宋体" w:cs="楷体_GB2312" w:hint="eastAsia"/>
          <w:color w:val="000000" w:themeColor="text1"/>
          <w:sz w:val="28"/>
          <w:szCs w:val="28"/>
        </w:rPr>
        <w:t>有限位块</w:t>
      </w:r>
      <w:proofErr w:type="gramEnd"/>
      <w:r w:rsidRPr="00A8576A">
        <w:rPr>
          <w:rFonts w:ascii="宋体" w:eastAsia="宋体" w:hAnsi="宋体" w:cs="楷体_GB2312" w:hint="eastAsia"/>
          <w:color w:val="000000" w:themeColor="text1"/>
          <w:sz w:val="28"/>
          <w:szCs w:val="28"/>
        </w:rPr>
        <w:t>210，限位块210滑动连接于限位槽209的内腔中，连接块206的中端开设有通孔208，第一连接杆203贯穿通孔208的内腔并延伸</w:t>
      </w:r>
      <w:r w:rsidRPr="00A8576A">
        <w:rPr>
          <w:rFonts w:ascii="宋体" w:eastAsia="宋体" w:hAnsi="宋体" w:cs="楷体_GB2312" w:hint="eastAsia"/>
          <w:color w:val="000000" w:themeColor="text1"/>
          <w:sz w:val="28"/>
          <w:szCs w:val="28"/>
        </w:rPr>
        <w:lastRenderedPageBreak/>
        <w:t>至连接块206的外侧，第一连接杆203的外侧固定安装</w:t>
      </w:r>
      <w:proofErr w:type="gramStart"/>
      <w:r w:rsidRPr="00A8576A">
        <w:rPr>
          <w:rFonts w:ascii="宋体" w:eastAsia="宋体" w:hAnsi="宋体" w:cs="楷体_GB2312" w:hint="eastAsia"/>
          <w:color w:val="000000" w:themeColor="text1"/>
          <w:sz w:val="28"/>
          <w:szCs w:val="28"/>
        </w:rPr>
        <w:t>有限位板</w:t>
      </w:r>
      <w:proofErr w:type="gramEnd"/>
      <w:r w:rsidRPr="00A8576A">
        <w:rPr>
          <w:rFonts w:ascii="宋体" w:eastAsia="宋体" w:hAnsi="宋体" w:cs="楷体_GB2312" w:hint="eastAsia"/>
          <w:color w:val="000000" w:themeColor="text1"/>
          <w:sz w:val="28"/>
          <w:szCs w:val="28"/>
        </w:rPr>
        <w:t>207，且限位板207的形状为六边形，安装框213内侧的前后两侧均开设有活动槽221，滑动块214的前后两侧均固定安装有活动块222，活动块222的外侧滑动连接于活动槽221的内腔中，安置槽7内腔的前后两侧均开设有移动槽223，连接板201前后两侧的左右两侧均固定安装有移动块224，移动块224的外侧滑动连接于移动槽223的内腔中，箱体1顶部的中端开设有插接槽8，放置架220贯穿插接槽8的内腔并延伸至箱体1的顶部，横板219的底部开设有位移槽225，</w:t>
      </w:r>
      <w:proofErr w:type="gramStart"/>
      <w:r w:rsidRPr="00A8576A">
        <w:rPr>
          <w:rFonts w:ascii="宋体" w:eastAsia="宋体" w:hAnsi="宋体" w:cs="楷体_GB2312" w:hint="eastAsia"/>
          <w:color w:val="000000" w:themeColor="text1"/>
          <w:sz w:val="28"/>
          <w:szCs w:val="28"/>
        </w:rPr>
        <w:t>推架</w:t>
      </w:r>
      <w:proofErr w:type="gramEnd"/>
      <w:r w:rsidRPr="00A8576A">
        <w:rPr>
          <w:rFonts w:ascii="宋体" w:eastAsia="宋体" w:hAnsi="宋体" w:cs="楷体_GB2312" w:hint="eastAsia"/>
          <w:color w:val="000000" w:themeColor="text1"/>
          <w:sz w:val="28"/>
          <w:szCs w:val="28"/>
        </w:rPr>
        <w:t>218的顶部滑动连接于位移槽225的内腔中。</w:t>
      </w:r>
    </w:p>
    <w:p w14:paraId="69E06739" w14:textId="77777777" w:rsidR="00D82157" w:rsidRPr="00A8576A" w:rsidRDefault="00000000">
      <w:pPr>
        <w:tabs>
          <w:tab w:val="left" w:pos="567"/>
        </w:tabs>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通过设置限位槽209和限位块210，可以对连接块206移动时起到限位的效果，避免其移动时产生偏移，继而无法带动放置架220向上移动的情况出现，通过设置通孔208，可以在第一连接杆203向外侧移动时起到限位的效果，同时避免了连接板201在翻转时，由于物体的阻拦，导致放置架220无法移动的情况出现，通过设置限位板207，可以对第一连接杆203起到限位的效果，避免第一连接杆203从通孔208的内腔中脱离的情况出现，通过设置活动块222和活动槽221，可以对滑动块214移动时起到限位的效果，避免滑动块214移动时产生偏移，继而使得放置架220无法向上移动的情况出现，通过设置移动块224和移动槽223，可以对连接板201翻转时起到限位的效果，避免其发生偏移，无法使得放置架220向上移动的情况出现，通过设置插接槽8，可以对放置架220的移动起到限位的效果，避免由于其移动时产生偏移，继而无法对放置架220顶部的材料进行加工的情况出现，通过设置位移槽225，可以</w:t>
      </w:r>
      <w:proofErr w:type="gramStart"/>
      <w:r w:rsidRPr="00A8576A">
        <w:rPr>
          <w:rFonts w:ascii="宋体" w:eastAsia="宋体" w:hAnsi="宋体" w:cs="楷体_GB2312" w:hint="eastAsia"/>
          <w:color w:val="000000" w:themeColor="text1"/>
          <w:sz w:val="28"/>
          <w:szCs w:val="28"/>
        </w:rPr>
        <w:t>对推架</w:t>
      </w:r>
      <w:proofErr w:type="gramEnd"/>
      <w:r w:rsidRPr="00A8576A">
        <w:rPr>
          <w:rFonts w:ascii="宋体" w:eastAsia="宋体" w:hAnsi="宋体" w:cs="楷体_GB2312" w:hint="eastAsia"/>
          <w:color w:val="000000" w:themeColor="text1"/>
          <w:sz w:val="28"/>
          <w:szCs w:val="28"/>
        </w:rPr>
        <w:t>218推动横板219移动时起到限位的效果，避免放置架220移动时产生偏移。</w:t>
      </w:r>
    </w:p>
    <w:p w14:paraId="60E4D40A" w14:textId="77777777" w:rsidR="00D82157" w:rsidRPr="00A8576A" w:rsidRDefault="00000000">
      <w:pPr>
        <w:tabs>
          <w:tab w:val="left" w:pos="567"/>
        </w:tabs>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实施例3</w:t>
      </w:r>
    </w:p>
    <w:p w14:paraId="45A777C6" w14:textId="77777777" w:rsidR="00D82157" w:rsidRPr="00A8576A" w:rsidRDefault="00000000">
      <w:pPr>
        <w:tabs>
          <w:tab w:val="left" w:pos="567"/>
        </w:tabs>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在一个实施例中，气缸6的底部设置有预热机构3，预热机构3包括连接框301，连接框301固定安装于气缸6的底部，连接框301内腔底部的后侧通过螺栓螺纹连接有加热器302，加热器302前侧的中端连通有热风管303，热风管303远离加热器302的一端连通有定型头304，连接框301的前侧且位于热风管303的外侧固定安装有密封圈305，连接框301前侧的左侧固定安装有温度显示控制面板307，L</w:t>
      </w:r>
      <w:proofErr w:type="gramStart"/>
      <w:r w:rsidRPr="00A8576A">
        <w:rPr>
          <w:rFonts w:ascii="宋体" w:eastAsia="宋体" w:hAnsi="宋体" w:cs="楷体_GB2312" w:hint="eastAsia"/>
          <w:color w:val="000000" w:themeColor="text1"/>
          <w:sz w:val="28"/>
          <w:szCs w:val="28"/>
        </w:rPr>
        <w:t>形杆</w:t>
      </w:r>
      <w:proofErr w:type="gramEnd"/>
      <w:r w:rsidRPr="00A8576A">
        <w:rPr>
          <w:rFonts w:ascii="宋体" w:eastAsia="宋体" w:hAnsi="宋体" w:cs="楷体_GB2312" w:hint="eastAsia"/>
          <w:color w:val="000000" w:themeColor="text1"/>
          <w:sz w:val="28"/>
          <w:szCs w:val="28"/>
        </w:rPr>
        <w:t>226的内侧固定安装于连接框301的外侧，连接框301前侧的右侧固定安装有压力显示表306，</w:t>
      </w:r>
      <w:proofErr w:type="gramStart"/>
      <w:r w:rsidRPr="00A8576A">
        <w:rPr>
          <w:rFonts w:ascii="宋体" w:eastAsia="宋体" w:hAnsi="宋体" w:cs="楷体_GB2312" w:hint="eastAsia"/>
          <w:color w:val="000000" w:themeColor="text1"/>
          <w:sz w:val="28"/>
          <w:szCs w:val="28"/>
        </w:rPr>
        <w:t>且压力</w:t>
      </w:r>
      <w:proofErr w:type="gramEnd"/>
      <w:r w:rsidRPr="00A8576A">
        <w:rPr>
          <w:rFonts w:ascii="宋体" w:eastAsia="宋体" w:hAnsi="宋体" w:cs="楷体_GB2312" w:hint="eastAsia"/>
          <w:color w:val="000000" w:themeColor="text1"/>
          <w:sz w:val="28"/>
          <w:szCs w:val="28"/>
        </w:rPr>
        <w:t>显示表306的形状为圆形。</w:t>
      </w:r>
    </w:p>
    <w:p w14:paraId="44AAAF3C" w14:textId="77777777" w:rsidR="00D82157" w:rsidRPr="00A8576A" w:rsidRDefault="00000000">
      <w:pPr>
        <w:tabs>
          <w:tab w:val="left" w:pos="567"/>
        </w:tabs>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lastRenderedPageBreak/>
        <w:t xml:space="preserve"> 通过设置预热机构3，可以对定型头304起到预热的效果，节约生产时需要等待定型头304进行加热的时间，提供生产速度，通过设置压力显示表306，可以对压力显示表306的气压进行实时监控，避免气压过高或过低，影响对材料的加工效果 </w:t>
      </w:r>
    </w:p>
    <w:p w14:paraId="63117580" w14:textId="77777777" w:rsidR="00D82157" w:rsidRPr="00A8576A" w:rsidRDefault="00000000">
      <w:pPr>
        <w:spacing w:line="500" w:lineRule="exact"/>
        <w:ind w:firstLineChars="200" w:firstLine="560"/>
        <w:rPr>
          <w:rFonts w:ascii="宋体" w:eastAsia="宋体" w:hAnsi="宋体" w:cs="楷体_GB2312"/>
          <w:color w:val="000000" w:themeColor="text1"/>
          <w:sz w:val="28"/>
          <w:szCs w:val="28"/>
        </w:rPr>
      </w:pPr>
      <w:r w:rsidRPr="00A8576A">
        <w:rPr>
          <w:rFonts w:ascii="宋体" w:eastAsia="宋体" w:hAnsi="宋体" w:cs="楷体_GB2312" w:hint="eastAsia"/>
          <w:color w:val="000000" w:themeColor="text1"/>
          <w:sz w:val="28"/>
          <w:szCs w:val="28"/>
        </w:rPr>
        <w:t>本实用新型在工作时：加热器302将热风通过热风管303输送至定型头304的内腔中，使得定型头304进行预热工作，随后将材料放置于第一夹板202中，并通过气缸6的向下延伸使得连接框301带动定型头304向下移动，此时L</w:t>
      </w:r>
      <w:proofErr w:type="gramStart"/>
      <w:r w:rsidRPr="00A8576A">
        <w:rPr>
          <w:rFonts w:ascii="宋体" w:eastAsia="宋体" w:hAnsi="宋体" w:cs="楷体_GB2312" w:hint="eastAsia"/>
          <w:color w:val="000000" w:themeColor="text1"/>
          <w:sz w:val="28"/>
          <w:szCs w:val="28"/>
        </w:rPr>
        <w:t>形杆</w:t>
      </w:r>
      <w:proofErr w:type="gramEnd"/>
      <w:r w:rsidRPr="00A8576A">
        <w:rPr>
          <w:rFonts w:ascii="宋体" w:eastAsia="宋体" w:hAnsi="宋体" w:cs="楷体_GB2312" w:hint="eastAsia"/>
          <w:color w:val="000000" w:themeColor="text1"/>
          <w:sz w:val="28"/>
          <w:szCs w:val="28"/>
        </w:rPr>
        <w:t>226向下对连接块206进行下压，第一硬质弹簧205由于下压力产生形变，此时由于连接块206的移动，第一连接杆203带动连接板201向外侧进行翻转，继而使得第二夹板211带动横杆212向上进行移动，继而使得滑块216向内侧进行移动，此时由于力的作用，第二硬质弹簧217产生形变，并通过滑动块214、滑块216和</w:t>
      </w:r>
      <w:proofErr w:type="gramStart"/>
      <w:r w:rsidRPr="00A8576A">
        <w:rPr>
          <w:rFonts w:ascii="宋体" w:eastAsia="宋体" w:hAnsi="宋体" w:cs="楷体_GB2312" w:hint="eastAsia"/>
          <w:color w:val="000000" w:themeColor="text1"/>
          <w:sz w:val="28"/>
          <w:szCs w:val="28"/>
        </w:rPr>
        <w:t>滑杆</w:t>
      </w:r>
      <w:proofErr w:type="gramEnd"/>
      <w:r w:rsidRPr="00A8576A">
        <w:rPr>
          <w:rFonts w:ascii="宋体" w:eastAsia="宋体" w:hAnsi="宋体" w:cs="楷体_GB2312" w:hint="eastAsia"/>
          <w:color w:val="000000" w:themeColor="text1"/>
          <w:sz w:val="28"/>
          <w:szCs w:val="28"/>
        </w:rPr>
        <w:t>215的配合，</w:t>
      </w:r>
      <w:proofErr w:type="gramStart"/>
      <w:r w:rsidRPr="00A8576A">
        <w:rPr>
          <w:rFonts w:ascii="宋体" w:eastAsia="宋体" w:hAnsi="宋体" w:cs="楷体_GB2312" w:hint="eastAsia"/>
          <w:color w:val="000000" w:themeColor="text1"/>
          <w:sz w:val="28"/>
          <w:szCs w:val="28"/>
        </w:rPr>
        <w:t>推架</w:t>
      </w:r>
      <w:proofErr w:type="gramEnd"/>
      <w:r w:rsidRPr="00A8576A">
        <w:rPr>
          <w:rFonts w:ascii="宋体" w:eastAsia="宋体" w:hAnsi="宋体" w:cs="楷体_GB2312" w:hint="eastAsia"/>
          <w:color w:val="000000" w:themeColor="text1"/>
          <w:sz w:val="28"/>
          <w:szCs w:val="28"/>
        </w:rPr>
        <w:t>218推动横板219和放置架220中的材料同步向上移动，完成对材料的加工，随后气缸6向上带动连接框301和L</w:t>
      </w:r>
      <w:proofErr w:type="gramStart"/>
      <w:r w:rsidRPr="00A8576A">
        <w:rPr>
          <w:rFonts w:ascii="宋体" w:eastAsia="宋体" w:hAnsi="宋体" w:cs="楷体_GB2312" w:hint="eastAsia"/>
          <w:color w:val="000000" w:themeColor="text1"/>
          <w:sz w:val="28"/>
          <w:szCs w:val="28"/>
        </w:rPr>
        <w:t>形杆</w:t>
      </w:r>
      <w:proofErr w:type="gramEnd"/>
      <w:r w:rsidRPr="00A8576A">
        <w:rPr>
          <w:rFonts w:ascii="宋体" w:eastAsia="宋体" w:hAnsi="宋体" w:cs="楷体_GB2312" w:hint="eastAsia"/>
          <w:color w:val="000000" w:themeColor="text1"/>
          <w:sz w:val="28"/>
          <w:szCs w:val="28"/>
        </w:rPr>
        <w:t>226向上移动，由于力的消失，第一硬质弹簧205和第二硬质弹簧217再次发生形变，并推动滑块216和连接块206向外侧进行移动，通过滑块216和连接块206的配合，连接板201向内侧进行翻转，带动放置架220向下移动，完成整体的加工工作。</w:t>
      </w:r>
    </w:p>
    <w:p w14:paraId="2FD58E23" w14:textId="77777777" w:rsidR="00D82157" w:rsidRPr="00A8576A" w:rsidRDefault="00000000">
      <w:pPr>
        <w:pStyle w:val="a4"/>
        <w:spacing w:line="520" w:lineRule="exact"/>
        <w:ind w:left="0" w:firstLineChars="200" w:firstLine="560"/>
        <w:rPr>
          <w:rFonts w:cs="楷体_GB2312"/>
          <w:sz w:val="28"/>
          <w:szCs w:val="28"/>
        </w:rPr>
      </w:pPr>
      <w:r w:rsidRPr="00A8576A">
        <w:rPr>
          <w:rFonts w:cs="楷体_GB2312" w:hint="eastAsia"/>
          <w:sz w:val="28"/>
          <w:szCs w:val="28"/>
        </w:rPr>
        <w:t>以上所述，仅为本实用新型的具体实施方式，但本实用新型的保护范围并不局限于此，任何熟悉本技术领域的技术人员在本实用新型揭露的技术范围内，可轻易想到其各种变化或替换，这些都应涵盖在本实用新型的保护范围之内。因此，本实用新型的保护范围应以所述权利要求的保护范围为准。</w:t>
      </w:r>
    </w:p>
    <w:p w14:paraId="2EBA9800" w14:textId="77777777" w:rsidR="00D82157" w:rsidRPr="00A8576A" w:rsidRDefault="00D82157">
      <w:pPr>
        <w:spacing w:beforeLines="100" w:before="312" w:afterLines="100" w:after="312"/>
        <w:jc w:val="center"/>
        <w:rPr>
          <w:rFonts w:ascii="宋体" w:eastAsia="宋体" w:hAnsi="宋体" w:cs="楷体_GB2312"/>
        </w:rPr>
        <w:sectPr w:rsidR="00D82157" w:rsidRPr="00A8576A" w:rsidSect="00E8246E">
          <w:headerReference w:type="default" r:id="rId15"/>
          <w:footerReference w:type="default" r:id="rId16"/>
          <w:pgSz w:w="11906" w:h="16838"/>
          <w:pgMar w:top="1418" w:right="851" w:bottom="851" w:left="1418" w:header="624" w:footer="227" w:gutter="0"/>
          <w:pgNumType w:start="1"/>
          <w:cols w:space="425"/>
          <w:docGrid w:type="lines" w:linePitch="312"/>
        </w:sectPr>
      </w:pPr>
    </w:p>
    <w:p w14:paraId="4766162F" w14:textId="77777777" w:rsidR="00D82157" w:rsidRPr="00A8576A" w:rsidRDefault="00000000">
      <w:pPr>
        <w:jc w:val="center"/>
        <w:rPr>
          <w:rFonts w:ascii="宋体" w:eastAsia="宋体" w:hAnsi="宋体" w:cs="楷体_GB2312"/>
          <w:sz w:val="28"/>
          <w:szCs w:val="28"/>
        </w:rPr>
      </w:pPr>
      <w:r w:rsidRPr="00A8576A">
        <w:rPr>
          <w:rFonts w:ascii="宋体" w:eastAsia="宋体" w:hAnsi="宋体"/>
          <w:noProof/>
        </w:rPr>
        <w:lastRenderedPageBreak/>
        <w:drawing>
          <wp:inline distT="0" distB="0" distL="114300" distR="114300" wp14:anchorId="7FE409E8" wp14:editId="6A5D00A4">
            <wp:extent cx="6114415" cy="4687570"/>
            <wp:effectExtent l="0" t="0" r="635" b="1778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2"/>
                    <a:stretch>
                      <a:fillRect/>
                    </a:stretch>
                  </pic:blipFill>
                  <pic:spPr>
                    <a:xfrm>
                      <a:off x="0" y="0"/>
                      <a:ext cx="6114415" cy="4687570"/>
                    </a:xfrm>
                    <a:prstGeom prst="rect">
                      <a:avLst/>
                    </a:prstGeom>
                    <a:noFill/>
                    <a:ln>
                      <a:noFill/>
                    </a:ln>
                  </pic:spPr>
                </pic:pic>
              </a:graphicData>
            </a:graphic>
          </wp:inline>
        </w:drawing>
      </w:r>
      <w:r w:rsidRPr="00A8576A">
        <w:rPr>
          <w:rFonts w:ascii="宋体" w:eastAsia="宋体" w:hAnsi="宋体" w:cs="楷体_GB2312" w:hint="eastAsia"/>
          <w:sz w:val="28"/>
          <w:szCs w:val="28"/>
        </w:rPr>
        <w:t>图1</w:t>
      </w:r>
    </w:p>
    <w:p w14:paraId="326DEF47" w14:textId="77777777" w:rsidR="00D82157" w:rsidRPr="00A8576A" w:rsidRDefault="00000000">
      <w:pPr>
        <w:jc w:val="center"/>
        <w:rPr>
          <w:rFonts w:ascii="宋体" w:eastAsia="宋体" w:hAnsi="宋体" w:cs="楷体_GB2312"/>
          <w:sz w:val="28"/>
          <w:szCs w:val="28"/>
        </w:rPr>
      </w:pPr>
      <w:r w:rsidRPr="00A8576A">
        <w:rPr>
          <w:rFonts w:ascii="宋体" w:eastAsia="宋体" w:hAnsi="宋体"/>
          <w:noProof/>
        </w:rPr>
        <w:lastRenderedPageBreak/>
        <w:drawing>
          <wp:inline distT="0" distB="0" distL="114300" distR="114300" wp14:anchorId="0CEE7B0F" wp14:editId="33F39C02">
            <wp:extent cx="5981700" cy="58102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5981700" cy="5810250"/>
                    </a:xfrm>
                    <a:prstGeom prst="rect">
                      <a:avLst/>
                    </a:prstGeom>
                    <a:noFill/>
                    <a:ln>
                      <a:noFill/>
                    </a:ln>
                  </pic:spPr>
                </pic:pic>
              </a:graphicData>
            </a:graphic>
          </wp:inline>
        </w:drawing>
      </w:r>
    </w:p>
    <w:p w14:paraId="3E814757"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图2</w:t>
      </w:r>
    </w:p>
    <w:p w14:paraId="009AB890" w14:textId="77777777" w:rsidR="00D82157" w:rsidRPr="00A8576A" w:rsidRDefault="00000000">
      <w:pPr>
        <w:jc w:val="center"/>
        <w:rPr>
          <w:rFonts w:ascii="宋体" w:eastAsia="宋体" w:hAnsi="宋体" w:cs="楷体_GB2312"/>
          <w:sz w:val="28"/>
          <w:szCs w:val="28"/>
        </w:rPr>
      </w:pPr>
      <w:r w:rsidRPr="00A8576A">
        <w:rPr>
          <w:rFonts w:ascii="宋体" w:eastAsia="宋体" w:hAnsi="宋体"/>
          <w:noProof/>
        </w:rPr>
        <w:lastRenderedPageBreak/>
        <w:drawing>
          <wp:inline distT="0" distB="0" distL="114300" distR="114300" wp14:anchorId="23B4BCFD" wp14:editId="67C2FB97">
            <wp:extent cx="6114415" cy="4453890"/>
            <wp:effectExtent l="0" t="0" r="635" b="381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8"/>
                    <a:stretch>
                      <a:fillRect/>
                    </a:stretch>
                  </pic:blipFill>
                  <pic:spPr>
                    <a:xfrm>
                      <a:off x="0" y="0"/>
                      <a:ext cx="6114415" cy="4453890"/>
                    </a:xfrm>
                    <a:prstGeom prst="rect">
                      <a:avLst/>
                    </a:prstGeom>
                    <a:noFill/>
                    <a:ln>
                      <a:noFill/>
                    </a:ln>
                  </pic:spPr>
                </pic:pic>
              </a:graphicData>
            </a:graphic>
          </wp:inline>
        </w:drawing>
      </w:r>
    </w:p>
    <w:p w14:paraId="4AA72BA0"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图3</w:t>
      </w:r>
    </w:p>
    <w:p w14:paraId="0A4185A0" w14:textId="77777777" w:rsidR="00D82157" w:rsidRPr="00A8576A" w:rsidRDefault="00000000">
      <w:pPr>
        <w:jc w:val="center"/>
        <w:rPr>
          <w:rFonts w:ascii="宋体" w:eastAsia="宋体" w:hAnsi="宋体" w:cs="楷体_GB2312"/>
          <w:sz w:val="28"/>
          <w:szCs w:val="28"/>
        </w:rPr>
      </w:pPr>
      <w:r w:rsidRPr="00A8576A">
        <w:rPr>
          <w:rFonts w:ascii="宋体" w:eastAsia="宋体" w:hAnsi="宋体"/>
          <w:noProof/>
        </w:rPr>
        <w:lastRenderedPageBreak/>
        <w:drawing>
          <wp:inline distT="0" distB="0" distL="114300" distR="114300" wp14:anchorId="3E3ACD36" wp14:editId="70DF6608">
            <wp:extent cx="6113780" cy="5972810"/>
            <wp:effectExtent l="0" t="0" r="1270" b="889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9"/>
                    <a:stretch>
                      <a:fillRect/>
                    </a:stretch>
                  </pic:blipFill>
                  <pic:spPr>
                    <a:xfrm>
                      <a:off x="0" y="0"/>
                      <a:ext cx="6113780" cy="5972810"/>
                    </a:xfrm>
                    <a:prstGeom prst="rect">
                      <a:avLst/>
                    </a:prstGeom>
                    <a:noFill/>
                    <a:ln>
                      <a:noFill/>
                    </a:ln>
                  </pic:spPr>
                </pic:pic>
              </a:graphicData>
            </a:graphic>
          </wp:inline>
        </w:drawing>
      </w:r>
    </w:p>
    <w:p w14:paraId="0EB00AAB"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图4</w:t>
      </w:r>
    </w:p>
    <w:p w14:paraId="1295F6CC" w14:textId="77777777" w:rsidR="00D82157" w:rsidRPr="00A8576A" w:rsidRDefault="00000000">
      <w:pPr>
        <w:jc w:val="center"/>
        <w:rPr>
          <w:rFonts w:ascii="宋体" w:eastAsia="宋体" w:hAnsi="宋体"/>
        </w:rPr>
      </w:pPr>
      <w:r w:rsidRPr="00A8576A">
        <w:rPr>
          <w:rFonts w:ascii="宋体" w:eastAsia="宋体" w:hAnsi="宋体"/>
          <w:noProof/>
        </w:rPr>
        <w:lastRenderedPageBreak/>
        <w:drawing>
          <wp:inline distT="0" distB="0" distL="114300" distR="114300" wp14:anchorId="455A43CE" wp14:editId="32E81C44">
            <wp:extent cx="5057775" cy="5153025"/>
            <wp:effectExtent l="0" t="0" r="9525" b="952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20"/>
                    <a:stretch>
                      <a:fillRect/>
                    </a:stretch>
                  </pic:blipFill>
                  <pic:spPr>
                    <a:xfrm>
                      <a:off x="0" y="0"/>
                      <a:ext cx="5057775" cy="5153025"/>
                    </a:xfrm>
                    <a:prstGeom prst="rect">
                      <a:avLst/>
                    </a:prstGeom>
                    <a:noFill/>
                    <a:ln>
                      <a:noFill/>
                    </a:ln>
                  </pic:spPr>
                </pic:pic>
              </a:graphicData>
            </a:graphic>
          </wp:inline>
        </w:drawing>
      </w:r>
    </w:p>
    <w:p w14:paraId="1E29BE30"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图5</w:t>
      </w:r>
    </w:p>
    <w:p w14:paraId="4271F541" w14:textId="77777777" w:rsidR="00D82157" w:rsidRPr="00A8576A" w:rsidRDefault="00000000">
      <w:pPr>
        <w:jc w:val="center"/>
        <w:rPr>
          <w:rFonts w:ascii="宋体" w:eastAsia="宋体" w:hAnsi="宋体"/>
        </w:rPr>
      </w:pPr>
      <w:r w:rsidRPr="00A8576A">
        <w:rPr>
          <w:rFonts w:ascii="宋体" w:eastAsia="宋体" w:hAnsi="宋体"/>
          <w:noProof/>
        </w:rPr>
        <w:lastRenderedPageBreak/>
        <w:drawing>
          <wp:inline distT="0" distB="0" distL="114300" distR="114300" wp14:anchorId="0D911BCC" wp14:editId="12E41257">
            <wp:extent cx="5391150" cy="4533900"/>
            <wp:effectExtent l="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21"/>
                    <a:stretch>
                      <a:fillRect/>
                    </a:stretch>
                  </pic:blipFill>
                  <pic:spPr>
                    <a:xfrm>
                      <a:off x="0" y="0"/>
                      <a:ext cx="5391150" cy="4533900"/>
                    </a:xfrm>
                    <a:prstGeom prst="rect">
                      <a:avLst/>
                    </a:prstGeom>
                    <a:noFill/>
                    <a:ln>
                      <a:noFill/>
                    </a:ln>
                  </pic:spPr>
                </pic:pic>
              </a:graphicData>
            </a:graphic>
          </wp:inline>
        </w:drawing>
      </w:r>
    </w:p>
    <w:p w14:paraId="28DA92D6"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图6</w:t>
      </w:r>
    </w:p>
    <w:p w14:paraId="643FD583" w14:textId="77777777" w:rsidR="00D82157" w:rsidRPr="00A8576A" w:rsidRDefault="00000000">
      <w:pPr>
        <w:jc w:val="center"/>
        <w:rPr>
          <w:rFonts w:ascii="宋体" w:eastAsia="宋体" w:hAnsi="宋体"/>
        </w:rPr>
      </w:pPr>
      <w:r w:rsidRPr="00A8576A">
        <w:rPr>
          <w:rFonts w:ascii="宋体" w:eastAsia="宋体" w:hAnsi="宋体"/>
          <w:noProof/>
        </w:rPr>
        <w:lastRenderedPageBreak/>
        <w:drawing>
          <wp:inline distT="0" distB="0" distL="114300" distR="114300" wp14:anchorId="52A0540B" wp14:editId="6BC50BED">
            <wp:extent cx="6115685" cy="5001260"/>
            <wp:effectExtent l="0" t="0" r="18415" b="889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22"/>
                    <a:stretch>
                      <a:fillRect/>
                    </a:stretch>
                  </pic:blipFill>
                  <pic:spPr>
                    <a:xfrm>
                      <a:off x="0" y="0"/>
                      <a:ext cx="6115685" cy="5001260"/>
                    </a:xfrm>
                    <a:prstGeom prst="rect">
                      <a:avLst/>
                    </a:prstGeom>
                    <a:noFill/>
                    <a:ln>
                      <a:noFill/>
                    </a:ln>
                  </pic:spPr>
                </pic:pic>
              </a:graphicData>
            </a:graphic>
          </wp:inline>
        </w:drawing>
      </w:r>
    </w:p>
    <w:p w14:paraId="7FEEDE26" w14:textId="77777777" w:rsidR="00D82157" w:rsidRPr="00A8576A" w:rsidRDefault="00000000">
      <w:pPr>
        <w:jc w:val="center"/>
        <w:rPr>
          <w:rFonts w:ascii="宋体" w:eastAsia="宋体" w:hAnsi="宋体" w:cs="楷体_GB2312"/>
          <w:sz w:val="28"/>
          <w:szCs w:val="28"/>
        </w:rPr>
      </w:pPr>
      <w:r w:rsidRPr="00A8576A">
        <w:rPr>
          <w:rFonts w:ascii="宋体" w:eastAsia="宋体" w:hAnsi="宋体" w:cs="楷体_GB2312" w:hint="eastAsia"/>
          <w:sz w:val="28"/>
          <w:szCs w:val="28"/>
        </w:rPr>
        <w:t>图7</w:t>
      </w:r>
    </w:p>
    <w:p w14:paraId="09CD56A9" w14:textId="77777777" w:rsidR="00D82157" w:rsidRPr="00A8576A" w:rsidRDefault="00D82157">
      <w:pPr>
        <w:jc w:val="center"/>
        <w:rPr>
          <w:rFonts w:ascii="宋体" w:eastAsia="宋体" w:hAnsi="宋体"/>
        </w:rPr>
      </w:pPr>
    </w:p>
    <w:p w14:paraId="258258CE" w14:textId="77777777" w:rsidR="00D82157" w:rsidRPr="00A8576A" w:rsidRDefault="00D82157">
      <w:pPr>
        <w:jc w:val="center"/>
        <w:rPr>
          <w:rFonts w:ascii="宋体" w:eastAsia="宋体" w:hAnsi="宋体"/>
        </w:rPr>
      </w:pPr>
    </w:p>
    <w:p w14:paraId="14958E49" w14:textId="77777777" w:rsidR="00D82157" w:rsidRPr="00A8576A" w:rsidRDefault="00D82157">
      <w:pPr>
        <w:jc w:val="center"/>
        <w:rPr>
          <w:rFonts w:ascii="宋体" w:eastAsia="宋体" w:hAnsi="宋体"/>
        </w:rPr>
      </w:pPr>
    </w:p>
    <w:sectPr w:rsidR="00D82157" w:rsidRPr="00A8576A">
      <w:headerReference w:type="default" r:id="rId23"/>
      <w:footerReference w:type="default" r:id="rId24"/>
      <w:pgSz w:w="11906" w:h="16838"/>
      <w:pgMar w:top="1418" w:right="851" w:bottom="851" w:left="1418" w:header="624" w:footer="22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C37D" w14:textId="77777777" w:rsidR="00E8246E" w:rsidRDefault="00E8246E">
      <w:r>
        <w:separator/>
      </w:r>
    </w:p>
  </w:endnote>
  <w:endnote w:type="continuationSeparator" w:id="0">
    <w:p w14:paraId="38608A06" w14:textId="77777777" w:rsidR="00E8246E" w:rsidRDefault="00E8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EEAA" w14:textId="77777777" w:rsidR="00D82157" w:rsidRDefault="00000000">
    <w:pPr>
      <w:pStyle w:val="a8"/>
    </w:pPr>
    <w:r>
      <w:rPr>
        <w:rFonts w:hint="eastAsia"/>
        <w:noProof/>
      </w:rPr>
      <mc:AlternateContent>
        <mc:Choice Requires="wps">
          <w:drawing>
            <wp:anchor distT="0" distB="0" distL="114300" distR="114300" simplePos="0" relativeHeight="251657728" behindDoc="0" locked="0" layoutInCell="0" allowOverlap="1" wp14:anchorId="6471840A" wp14:editId="71E34F44">
              <wp:simplePos x="0" y="0"/>
              <wp:positionH relativeFrom="column">
                <wp:posOffset>-2540</wp:posOffset>
              </wp:positionH>
              <wp:positionV relativeFrom="paragraph">
                <wp:posOffset>-31115</wp:posOffset>
              </wp:positionV>
              <wp:extent cx="6120130" cy="0"/>
              <wp:effectExtent l="0" t="0" r="1397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02151FA5" id="直接连接符 1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pt,-2.45pt" to="48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" o:allowincell="f" strokeweight="1pt"/>
          </w:pict>
        </mc:Fallback>
      </mc:AlternateContent>
    </w:r>
    <w:r>
      <w:rPr>
        <w:rFonts w:ascii="Arial" w:hAnsi="Arial" w:cs="Arial"/>
      </w:rPr>
      <w:t>10000</w:t>
    </w:r>
    <w:r>
      <w:rPr>
        <w:rFonts w:ascii="Arial" w:hAnsi="Arial" w:cs="Arial" w:hint="eastAsia"/>
      </w:rPr>
      <w:t xml:space="preserve">4                                                </w:t>
    </w:r>
    <w:r>
      <w:rPr>
        <w:rFonts w:ascii="Arial" w:hAnsi="Arial" w:cs="Arial" w:hint="eastAsia"/>
        <w:sz w:val="20"/>
        <w:szCs w:val="20"/>
      </w:rPr>
      <w:t xml:space="preserve"> </w:t>
    </w:r>
    <w:r>
      <w:rPr>
        <w:rFonts w:ascii="Arial" w:hAnsi="Arial" w:cs="Arial"/>
        <w:bCs/>
        <w:sz w:val="20"/>
        <w:szCs w:val="20"/>
      </w:rPr>
      <w:fldChar w:fldCharType="begin"/>
    </w:r>
    <w:r>
      <w:rPr>
        <w:rFonts w:ascii="Arial" w:hAnsi="Arial" w:cs="Arial"/>
        <w:bCs/>
        <w:sz w:val="20"/>
        <w:szCs w:val="20"/>
      </w:rPr>
      <w:instrText>PAGE   \* MERGEFORMAT</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p>
  <w:p w14:paraId="718BF221" w14:textId="77777777" w:rsidR="00D82157" w:rsidRDefault="00000000">
    <w:pPr>
      <w:pStyle w:val="a8"/>
      <w:rPr>
        <w:rFonts w:ascii="Arial" w:hAnsi="Arial" w:cs="Arial"/>
      </w:rPr>
    </w:pPr>
    <w:r>
      <w:rPr>
        <w:rFonts w:ascii="Arial" w:hAnsi="Arial" w:cs="Arial" w:hint="eastAsia"/>
      </w:rPr>
      <w:t>201812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0020" w14:textId="77777777" w:rsidR="00D82157" w:rsidRDefault="00000000">
    <w:pPr>
      <w:pStyle w:val="a8"/>
    </w:pPr>
    <w:r>
      <w:rPr>
        <w:rFonts w:hint="eastAsia"/>
        <w:noProof/>
      </w:rPr>
      <mc:AlternateContent>
        <mc:Choice Requires="wps">
          <w:drawing>
            <wp:anchor distT="0" distB="0" distL="114300" distR="114300" simplePos="0" relativeHeight="251661824" behindDoc="0" locked="0" layoutInCell="0" allowOverlap="1" wp14:anchorId="7A0C8B91" wp14:editId="4E53421F">
              <wp:simplePos x="0" y="0"/>
              <wp:positionH relativeFrom="column">
                <wp:posOffset>-2540</wp:posOffset>
              </wp:positionH>
              <wp:positionV relativeFrom="paragraph">
                <wp:posOffset>-31115</wp:posOffset>
              </wp:positionV>
              <wp:extent cx="6120130" cy="0"/>
              <wp:effectExtent l="0" t="0" r="1397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2DE281D9" id="直接连接符 13"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2pt,-2.45pt" to="48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" o:allowincell="f" strokeweight="1pt"/>
          </w:pict>
        </mc:Fallback>
      </mc:AlternateContent>
    </w:r>
    <w:r>
      <w:rPr>
        <w:rFonts w:ascii="Arial" w:hAnsi="Arial" w:cs="Arial"/>
      </w:rPr>
      <w:t>10000</w:t>
    </w:r>
    <w:r>
      <w:rPr>
        <w:rFonts w:ascii="Arial" w:hAnsi="Arial" w:cs="Arial" w:hint="eastAsia"/>
      </w:rPr>
      <w:t xml:space="preserve">5                                                </w:t>
    </w:r>
    <w:r>
      <w:rPr>
        <w:rFonts w:ascii="Arial" w:hAnsi="Arial" w:cs="Arial" w:hint="eastAsia"/>
        <w:sz w:val="20"/>
        <w:szCs w:val="20"/>
      </w:rPr>
      <w:t xml:space="preserve"> </w:t>
    </w:r>
    <w:r>
      <w:rPr>
        <w:rFonts w:ascii="Arial" w:hAnsi="Arial" w:cs="Arial" w:hint="eastAsia"/>
        <w:bCs/>
        <w:sz w:val="20"/>
        <w:szCs w:val="20"/>
      </w:rPr>
      <w:t>1</w:t>
    </w:r>
  </w:p>
  <w:p w14:paraId="0637A83D" w14:textId="77777777" w:rsidR="00D82157" w:rsidRDefault="00000000">
    <w:pPr>
      <w:pStyle w:val="a8"/>
      <w:rPr>
        <w:rFonts w:ascii="Arial" w:hAnsi="Arial" w:cs="Arial"/>
      </w:rPr>
    </w:pPr>
    <w:r>
      <w:rPr>
        <w:rFonts w:ascii="Arial" w:hAnsi="Arial" w:cs="Arial" w:hint="eastAsia"/>
      </w:rPr>
      <w:t>201812</w:t>
    </w:r>
    <w:r>
      <w:rPr>
        <w:rFonts w:hint="eastAsia"/>
        <w:noProof/>
      </w:rPr>
      <mc:AlternateContent>
        <mc:Choice Requires="wps">
          <w:drawing>
            <wp:anchor distT="0" distB="0" distL="114300" distR="114300" simplePos="0" relativeHeight="251655680" behindDoc="0" locked="0" layoutInCell="0" allowOverlap="1" wp14:anchorId="6B1C7042" wp14:editId="3D0B7B61">
              <wp:simplePos x="0" y="0"/>
              <wp:positionH relativeFrom="column">
                <wp:posOffset>-2540</wp:posOffset>
              </wp:positionH>
              <wp:positionV relativeFrom="paragraph">
                <wp:posOffset>300990</wp:posOffset>
              </wp:positionV>
              <wp:extent cx="6120130" cy="0"/>
              <wp:effectExtent l="0" t="0" r="1397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6688DA92" id="直接连接符 10"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pt,23.7pt" to="481.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" o:allowincell="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681" w14:textId="77777777" w:rsidR="00D82157" w:rsidRDefault="00000000">
    <w:pPr>
      <w:pStyle w:val="a8"/>
    </w:pPr>
    <w:r>
      <w:rPr>
        <w:rFonts w:hint="eastAsia"/>
        <w:noProof/>
      </w:rPr>
      <mc:AlternateContent>
        <mc:Choice Requires="wps">
          <w:drawing>
            <wp:anchor distT="0" distB="0" distL="114300" distR="114300" simplePos="0" relativeHeight="251658752" behindDoc="0" locked="0" layoutInCell="0" allowOverlap="1" wp14:anchorId="19695D89" wp14:editId="7A3612DA">
              <wp:simplePos x="0" y="0"/>
              <wp:positionH relativeFrom="column">
                <wp:posOffset>1905</wp:posOffset>
              </wp:positionH>
              <wp:positionV relativeFrom="paragraph">
                <wp:posOffset>-61595</wp:posOffset>
              </wp:positionV>
              <wp:extent cx="6120130" cy="0"/>
              <wp:effectExtent l="0" t="0" r="1397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0EC7206F" id="直接连接符 9"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pt,-4.85pt" to="482.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" o:allowincell="f" strokeweight="1pt"/>
          </w:pict>
        </mc:Fallback>
      </mc:AlternateContent>
    </w:r>
    <w:r>
      <w:rPr>
        <w:rFonts w:ascii="Arial" w:hAnsi="Arial" w:cs="Arial"/>
      </w:rPr>
      <w:t>10000</w:t>
    </w:r>
    <w:r>
      <w:rPr>
        <w:rFonts w:ascii="Arial" w:hAnsi="Arial" w:cs="Arial" w:hint="eastAsia"/>
      </w:rPr>
      <w:t xml:space="preserve">1                                                </w:t>
    </w:r>
    <w:r>
      <w:rPr>
        <w:rFonts w:ascii="Arial" w:hAnsi="Arial" w:cs="Arial" w:hint="eastAsia"/>
        <w:sz w:val="20"/>
        <w:szCs w:val="20"/>
      </w:rPr>
      <w:t xml:space="preserve"> </w:t>
    </w:r>
    <w:r>
      <w:rPr>
        <w:rFonts w:ascii="Arial" w:hAnsi="Arial" w:cs="Arial"/>
        <w:bCs/>
        <w:sz w:val="20"/>
        <w:szCs w:val="20"/>
      </w:rPr>
      <w:fldChar w:fldCharType="begin"/>
    </w:r>
    <w:r>
      <w:rPr>
        <w:rFonts w:ascii="Arial" w:hAnsi="Arial" w:cs="Arial"/>
        <w:bCs/>
        <w:sz w:val="20"/>
        <w:szCs w:val="20"/>
      </w:rPr>
      <w:instrText>PAGE   \* MERGEFORMAT</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p>
  <w:p w14:paraId="210D33B7" w14:textId="77777777" w:rsidR="00D82157" w:rsidRDefault="00000000">
    <w:pPr>
      <w:pStyle w:val="a8"/>
      <w:rPr>
        <w:rFonts w:ascii="Arial" w:hAnsi="Arial" w:cs="Arial"/>
      </w:rPr>
    </w:pPr>
    <w:r>
      <w:rPr>
        <w:rFonts w:ascii="Arial" w:hAnsi="Arial" w:cs="Arial" w:hint="eastAsia"/>
      </w:rPr>
      <w:t>201812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5560" w14:textId="77777777" w:rsidR="00D82157" w:rsidRDefault="00000000">
    <w:pPr>
      <w:pStyle w:val="a8"/>
      <w:rPr>
        <w:rFonts w:ascii="Arial" w:hAnsi="Arial" w:cs="Arial"/>
        <w:bCs/>
        <w:sz w:val="16"/>
        <w:szCs w:val="16"/>
      </w:rPr>
    </w:pPr>
    <w:r>
      <w:rPr>
        <w:rFonts w:hint="eastAsia"/>
        <w:noProof/>
      </w:rPr>
      <mc:AlternateContent>
        <mc:Choice Requires="wps">
          <w:drawing>
            <wp:anchor distT="0" distB="0" distL="114300" distR="114300" simplePos="0" relativeHeight="251662848" behindDoc="0" locked="0" layoutInCell="0" allowOverlap="1" wp14:anchorId="639D803D" wp14:editId="2C4D95FA">
              <wp:simplePos x="0" y="0"/>
              <wp:positionH relativeFrom="column">
                <wp:posOffset>-1905</wp:posOffset>
              </wp:positionH>
              <wp:positionV relativeFrom="paragraph">
                <wp:posOffset>-24765</wp:posOffset>
              </wp:positionV>
              <wp:extent cx="6120130" cy="0"/>
              <wp:effectExtent l="0" t="0" r="1397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257F2C6A" id="直接连接符 18"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5pt,-1.95pt" to="48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" o:allowincell="f" strokeweight="1pt"/>
          </w:pict>
        </mc:Fallback>
      </mc:AlternateContent>
    </w:r>
    <w:r>
      <w:rPr>
        <w:rFonts w:ascii="Arial" w:hAnsi="Arial" w:cs="Arial" w:hint="eastAsia"/>
        <w:bCs/>
        <w:sz w:val="16"/>
        <w:szCs w:val="16"/>
      </w:rPr>
      <w:t xml:space="preserve">100002                                                     </w:t>
    </w:r>
    <w:r>
      <w:rPr>
        <w:rFonts w:ascii="Arial" w:hAnsi="Arial" w:cs="Arial"/>
        <w:bCs/>
        <w:sz w:val="20"/>
        <w:szCs w:val="20"/>
      </w:rPr>
      <w:fldChar w:fldCharType="begin"/>
    </w:r>
    <w:r>
      <w:rPr>
        <w:rFonts w:ascii="Arial" w:hAnsi="Arial" w:cs="Arial"/>
        <w:bCs/>
        <w:sz w:val="20"/>
        <w:szCs w:val="20"/>
      </w:rPr>
      <w:instrText>PAGE</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16"/>
        <w:szCs w:val="16"/>
        <w:lang w:val="zh-CN"/>
      </w:rPr>
      <w:t xml:space="preserve"> </w:t>
    </w:r>
  </w:p>
  <w:p w14:paraId="3599FAE0" w14:textId="77777777" w:rsidR="00D82157" w:rsidRDefault="00000000">
    <w:pPr>
      <w:pStyle w:val="a8"/>
      <w:rPr>
        <w:rFonts w:ascii="Arial" w:hAnsi="Arial" w:cs="Arial"/>
        <w:sz w:val="16"/>
        <w:szCs w:val="16"/>
      </w:rPr>
    </w:pPr>
    <w:r>
      <w:rPr>
        <w:rFonts w:ascii="Arial" w:hAnsi="Arial" w:cs="Arial" w:hint="eastAsia"/>
        <w:bCs/>
        <w:sz w:val="16"/>
        <w:szCs w:val="16"/>
      </w:rPr>
      <w:t>201812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FF85" w14:textId="77777777" w:rsidR="00D82157" w:rsidRDefault="00000000">
    <w:pPr>
      <w:pStyle w:val="a8"/>
      <w:rPr>
        <w:rFonts w:ascii="Arial" w:hAnsi="Arial" w:cs="Arial"/>
        <w:bCs/>
        <w:sz w:val="16"/>
        <w:szCs w:val="16"/>
      </w:rPr>
    </w:pPr>
    <w:r>
      <w:rPr>
        <w:rFonts w:hint="eastAsia"/>
        <w:noProof/>
      </w:rPr>
      <mc:AlternateContent>
        <mc:Choice Requires="wps">
          <w:drawing>
            <wp:anchor distT="0" distB="0" distL="114300" distR="114300" simplePos="0" relativeHeight="251659776" behindDoc="0" locked="0" layoutInCell="0" allowOverlap="1" wp14:anchorId="3784F27C" wp14:editId="025762C8">
              <wp:simplePos x="0" y="0"/>
              <wp:positionH relativeFrom="column">
                <wp:posOffset>-1905</wp:posOffset>
              </wp:positionH>
              <wp:positionV relativeFrom="paragraph">
                <wp:posOffset>-24765</wp:posOffset>
              </wp:positionV>
              <wp:extent cx="6120130" cy="0"/>
              <wp:effectExtent l="0" t="0" r="139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6674F435" id="直接连接符 1"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5pt,-1.95pt" to="48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" o:allowincell="f" strokeweight="1pt"/>
          </w:pict>
        </mc:Fallback>
      </mc:AlternateContent>
    </w:r>
    <w:r>
      <w:rPr>
        <w:rFonts w:ascii="Arial" w:hAnsi="Arial" w:cs="Arial" w:hint="eastAsia"/>
        <w:bCs/>
        <w:sz w:val="16"/>
        <w:szCs w:val="16"/>
      </w:rPr>
      <w:t xml:space="preserve">100003                                                     </w:t>
    </w:r>
    <w:r>
      <w:rPr>
        <w:rFonts w:ascii="Arial" w:hAnsi="Arial" w:cs="Arial"/>
        <w:bCs/>
        <w:sz w:val="20"/>
        <w:szCs w:val="20"/>
      </w:rPr>
      <w:fldChar w:fldCharType="begin"/>
    </w:r>
    <w:r>
      <w:rPr>
        <w:rFonts w:ascii="Arial" w:hAnsi="Arial" w:cs="Arial"/>
        <w:bCs/>
        <w:sz w:val="20"/>
        <w:szCs w:val="20"/>
      </w:rPr>
      <w:instrText>PAGE</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16"/>
        <w:szCs w:val="16"/>
        <w:lang w:val="zh-CN"/>
      </w:rPr>
      <w:t xml:space="preserve"> </w:t>
    </w:r>
  </w:p>
  <w:p w14:paraId="527E53ED" w14:textId="77777777" w:rsidR="00D82157" w:rsidRDefault="00000000">
    <w:pPr>
      <w:pStyle w:val="a8"/>
      <w:rPr>
        <w:rFonts w:ascii="Arial" w:hAnsi="Arial" w:cs="Arial"/>
        <w:sz w:val="16"/>
        <w:szCs w:val="16"/>
      </w:rPr>
    </w:pPr>
    <w:r>
      <w:rPr>
        <w:rFonts w:ascii="Arial" w:hAnsi="Arial" w:cs="Arial" w:hint="eastAsia"/>
        <w:bCs/>
        <w:sz w:val="16"/>
        <w:szCs w:val="16"/>
      </w:rPr>
      <w:t>201812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CED3" w14:textId="77777777" w:rsidR="00E8246E" w:rsidRDefault="00E8246E">
      <w:r>
        <w:separator/>
      </w:r>
    </w:p>
  </w:footnote>
  <w:footnote w:type="continuationSeparator" w:id="0">
    <w:p w14:paraId="2B339567" w14:textId="77777777" w:rsidR="00E8246E" w:rsidRDefault="00E8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09EE" w14:textId="77777777" w:rsidR="00D82157" w:rsidRDefault="00000000">
    <w:pPr>
      <w:pStyle w:val="aa"/>
    </w:pPr>
    <w:r>
      <w:rPr>
        <w:rFonts w:hint="eastAsia"/>
        <w:noProof/>
      </w:rPr>
      <mc:AlternateContent>
        <mc:Choice Requires="wps">
          <w:drawing>
            <wp:anchor distT="0" distB="0" distL="114300" distR="114300" simplePos="0" relativeHeight="251652608" behindDoc="0" locked="0" layoutInCell="0" allowOverlap="1" wp14:anchorId="69EB7486" wp14:editId="08E215F8">
              <wp:simplePos x="0" y="0"/>
              <wp:positionH relativeFrom="column">
                <wp:posOffset>-1905</wp:posOffset>
              </wp:positionH>
              <wp:positionV relativeFrom="paragraph">
                <wp:posOffset>307340</wp:posOffset>
              </wp:positionV>
              <wp:extent cx="612013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08A4FB82" id="直接连接符 2"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15pt,24.2pt" to="481.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" o:allowincell="f" strokeweight="1pt"/>
          </w:pict>
        </mc:Fallback>
      </mc:AlternateContent>
    </w:r>
    <w:r>
      <w:rPr>
        <w:rFonts w:hint="eastAsia"/>
      </w:rPr>
      <w:t>说 明 书 摘 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91EE" w14:textId="77777777" w:rsidR="00D82157" w:rsidRDefault="00000000">
    <w:pPr>
      <w:pStyle w:val="aa"/>
    </w:pPr>
    <w:r>
      <w:rPr>
        <w:rFonts w:hint="eastAsia"/>
        <w:noProof/>
      </w:rPr>
      <mc:AlternateContent>
        <mc:Choice Requires="wps">
          <w:drawing>
            <wp:anchor distT="0" distB="0" distL="114300" distR="114300" simplePos="0" relativeHeight="251653632" behindDoc="0" locked="0" layoutInCell="0" allowOverlap="1" wp14:anchorId="3864E987" wp14:editId="125FA368">
              <wp:simplePos x="0" y="0"/>
              <wp:positionH relativeFrom="column">
                <wp:posOffset>-4445</wp:posOffset>
              </wp:positionH>
              <wp:positionV relativeFrom="paragraph">
                <wp:posOffset>302260</wp:posOffset>
              </wp:positionV>
              <wp:extent cx="6120130" cy="0"/>
              <wp:effectExtent l="0" t="0" r="1397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7FA7932C" id="直接连接符 3"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35pt,23.8pt" to="481.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" o:allowincell="f" strokeweight="1pt"/>
          </w:pict>
        </mc:Fallback>
      </mc:AlternateContent>
    </w:r>
    <w:r>
      <w:rPr>
        <w:rFonts w:hint="eastAsia"/>
      </w:rPr>
      <w:t>摘 要 附 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044" w14:textId="77777777" w:rsidR="00D82157" w:rsidRDefault="00000000">
    <w:pPr>
      <w:pStyle w:val="aa"/>
    </w:pPr>
    <w:r>
      <w:rPr>
        <w:rFonts w:hint="eastAsia"/>
        <w:noProof/>
      </w:rPr>
      <mc:AlternateContent>
        <mc:Choice Requires="wps">
          <w:drawing>
            <wp:anchor distT="0" distB="0" distL="114300" distR="114300" simplePos="0" relativeHeight="251654656" behindDoc="0" locked="0" layoutInCell="0" allowOverlap="1" wp14:anchorId="7C890530" wp14:editId="2F98F12F">
              <wp:simplePos x="0" y="0"/>
              <wp:positionH relativeFrom="column">
                <wp:posOffset>-3175</wp:posOffset>
              </wp:positionH>
              <wp:positionV relativeFrom="paragraph">
                <wp:posOffset>305435</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7B65E231"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5pt,24.05pt" to="481.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" o:allowincell="f" strokeweight="1pt"/>
          </w:pict>
        </mc:Fallback>
      </mc:AlternateContent>
    </w:r>
    <w:r>
      <w:rPr>
        <w:rFonts w:hint="eastAsia"/>
      </w:rPr>
      <w:t>权 利 要 求 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7753" w14:textId="77777777" w:rsidR="00D82157" w:rsidRDefault="00000000">
    <w:pPr>
      <w:pStyle w:val="aa"/>
      <w:rPr>
        <w:rFonts w:asciiTheme="minorHAnsi" w:hAnsiTheme="minorHAnsi"/>
      </w:rPr>
    </w:pPr>
    <w:r>
      <w:rPr>
        <w:rFonts w:hint="eastAsia"/>
        <w:noProof/>
      </w:rPr>
      <mc:AlternateContent>
        <mc:Choice Requires="wps">
          <w:drawing>
            <wp:anchor distT="0" distB="0" distL="114300" distR="114300" simplePos="0" relativeHeight="251660800" behindDoc="0" locked="0" layoutInCell="0" allowOverlap="1" wp14:anchorId="077E3D58" wp14:editId="11040E19">
              <wp:simplePos x="0" y="0"/>
              <wp:positionH relativeFrom="column">
                <wp:posOffset>-1270</wp:posOffset>
              </wp:positionH>
              <wp:positionV relativeFrom="paragraph">
                <wp:posOffset>306070</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43759517" id="直接连接符 5"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pt,24.1pt" to="481.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" o:allowincell="f" strokeweight="1pt"/>
          </w:pict>
        </mc:Fallback>
      </mc:AlternateContent>
    </w:r>
    <w:r>
      <w:rPr>
        <w:rFonts w:hint="eastAsia"/>
      </w:rPr>
      <w:t xml:space="preserve">说 明 书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A567" w14:textId="77777777" w:rsidR="00D82157" w:rsidRDefault="00000000">
    <w:pPr>
      <w:pStyle w:val="aa"/>
    </w:pPr>
    <w:r>
      <w:rPr>
        <w:rFonts w:hint="eastAsia"/>
        <w:noProof/>
      </w:rPr>
      <mc:AlternateContent>
        <mc:Choice Requires="wps">
          <w:drawing>
            <wp:anchor distT="0" distB="0" distL="114300" distR="114300" simplePos="0" relativeHeight="251656704" behindDoc="0" locked="0" layoutInCell="0" allowOverlap="1" wp14:anchorId="377F6E4A" wp14:editId="2EB6D7E3">
              <wp:simplePos x="0" y="0"/>
              <wp:positionH relativeFrom="column">
                <wp:posOffset>0</wp:posOffset>
              </wp:positionH>
              <wp:positionV relativeFrom="paragraph">
                <wp:posOffset>305435</wp:posOffset>
              </wp:positionV>
              <wp:extent cx="6120130" cy="0"/>
              <wp:effectExtent l="0" t="0" r="1397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ln>
                    </wps:spPr>
                    <wps:bodyPr/>
                  </wps:wsp>
                </a:graphicData>
              </a:graphic>
            </wp:anchor>
          </w:drawing>
        </mc:Choice>
        <mc:Fallback>
          <w:pict>
            <v:line w14:anchorId="3DE0318A" id="直接连接符 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24.05pt" to="481.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" o:allowincell="f" strokeweight="1pt"/>
          </w:pict>
        </mc:Fallback>
      </mc:AlternateContent>
    </w:r>
    <w:r>
      <w:rPr>
        <w:rFonts w:hint="eastAsia"/>
      </w:rPr>
      <w:t>说 明 书 附 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kYTI4MjQ0ZGU5NmMxMDdiMjMzMmU3YmJiYzY1ZWQifQ=="/>
  </w:docVars>
  <w:rsids>
    <w:rsidRoot w:val="00885BF9"/>
    <w:rsid w:val="000115FB"/>
    <w:rsid w:val="00015181"/>
    <w:rsid w:val="00050EB2"/>
    <w:rsid w:val="000703B7"/>
    <w:rsid w:val="00076DC0"/>
    <w:rsid w:val="00082752"/>
    <w:rsid w:val="0008518C"/>
    <w:rsid w:val="0009533D"/>
    <w:rsid w:val="000A2C12"/>
    <w:rsid w:val="000A636E"/>
    <w:rsid w:val="000C492A"/>
    <w:rsid w:val="000F1191"/>
    <w:rsid w:val="00105989"/>
    <w:rsid w:val="00150ABF"/>
    <w:rsid w:val="00153D28"/>
    <w:rsid w:val="00170654"/>
    <w:rsid w:val="001732F9"/>
    <w:rsid w:val="001C42F1"/>
    <w:rsid w:val="002030BF"/>
    <w:rsid w:val="002052D3"/>
    <w:rsid w:val="00205DCE"/>
    <w:rsid w:val="00233D84"/>
    <w:rsid w:val="0024344D"/>
    <w:rsid w:val="0029606F"/>
    <w:rsid w:val="002C4BF0"/>
    <w:rsid w:val="002D3CED"/>
    <w:rsid w:val="002F0857"/>
    <w:rsid w:val="00326944"/>
    <w:rsid w:val="00333AE7"/>
    <w:rsid w:val="00377669"/>
    <w:rsid w:val="00386085"/>
    <w:rsid w:val="003A18C0"/>
    <w:rsid w:val="003A4135"/>
    <w:rsid w:val="003D10EB"/>
    <w:rsid w:val="003F2970"/>
    <w:rsid w:val="003F45E8"/>
    <w:rsid w:val="00451814"/>
    <w:rsid w:val="00486767"/>
    <w:rsid w:val="0049522F"/>
    <w:rsid w:val="004C35C9"/>
    <w:rsid w:val="004D0560"/>
    <w:rsid w:val="00514790"/>
    <w:rsid w:val="005361B3"/>
    <w:rsid w:val="00547D9B"/>
    <w:rsid w:val="00551721"/>
    <w:rsid w:val="005654DC"/>
    <w:rsid w:val="00576288"/>
    <w:rsid w:val="00577C40"/>
    <w:rsid w:val="005A1C03"/>
    <w:rsid w:val="005A23C9"/>
    <w:rsid w:val="005A637F"/>
    <w:rsid w:val="005D1985"/>
    <w:rsid w:val="005F24F2"/>
    <w:rsid w:val="005F50B9"/>
    <w:rsid w:val="005F729A"/>
    <w:rsid w:val="006026ED"/>
    <w:rsid w:val="00640BE9"/>
    <w:rsid w:val="006E571C"/>
    <w:rsid w:val="006F4CA2"/>
    <w:rsid w:val="007110A0"/>
    <w:rsid w:val="00711C5C"/>
    <w:rsid w:val="00712397"/>
    <w:rsid w:val="00735D3D"/>
    <w:rsid w:val="007402BF"/>
    <w:rsid w:val="0076420D"/>
    <w:rsid w:val="007D0B9E"/>
    <w:rsid w:val="007E27EC"/>
    <w:rsid w:val="00804CF1"/>
    <w:rsid w:val="00813975"/>
    <w:rsid w:val="00836FCE"/>
    <w:rsid w:val="00855567"/>
    <w:rsid w:val="008805BB"/>
    <w:rsid w:val="00885519"/>
    <w:rsid w:val="00885BF9"/>
    <w:rsid w:val="008D6B9C"/>
    <w:rsid w:val="00904511"/>
    <w:rsid w:val="00964A13"/>
    <w:rsid w:val="00980A4C"/>
    <w:rsid w:val="009833CC"/>
    <w:rsid w:val="0098495F"/>
    <w:rsid w:val="00994D51"/>
    <w:rsid w:val="009A7FDA"/>
    <w:rsid w:val="009B681B"/>
    <w:rsid w:val="009D6AB1"/>
    <w:rsid w:val="009E461F"/>
    <w:rsid w:val="00A02F60"/>
    <w:rsid w:val="00A20339"/>
    <w:rsid w:val="00A22A0B"/>
    <w:rsid w:val="00A36EB3"/>
    <w:rsid w:val="00A8521C"/>
    <w:rsid w:val="00A8576A"/>
    <w:rsid w:val="00A86128"/>
    <w:rsid w:val="00A864E9"/>
    <w:rsid w:val="00B5731E"/>
    <w:rsid w:val="00B615AB"/>
    <w:rsid w:val="00B62F0E"/>
    <w:rsid w:val="00BB5741"/>
    <w:rsid w:val="00C177F4"/>
    <w:rsid w:val="00C32D99"/>
    <w:rsid w:val="00C35494"/>
    <w:rsid w:val="00C4607B"/>
    <w:rsid w:val="00C55AF4"/>
    <w:rsid w:val="00C6586A"/>
    <w:rsid w:val="00C82AF4"/>
    <w:rsid w:val="00C946C5"/>
    <w:rsid w:val="00CC0B43"/>
    <w:rsid w:val="00CC348D"/>
    <w:rsid w:val="00D12846"/>
    <w:rsid w:val="00D30A48"/>
    <w:rsid w:val="00D31983"/>
    <w:rsid w:val="00D82157"/>
    <w:rsid w:val="00D855DC"/>
    <w:rsid w:val="00DB117D"/>
    <w:rsid w:val="00DB3377"/>
    <w:rsid w:val="00E1662B"/>
    <w:rsid w:val="00E16FBE"/>
    <w:rsid w:val="00E406B2"/>
    <w:rsid w:val="00E51B05"/>
    <w:rsid w:val="00E8246E"/>
    <w:rsid w:val="00EC3842"/>
    <w:rsid w:val="00EC628F"/>
    <w:rsid w:val="00F471AC"/>
    <w:rsid w:val="00F74F0F"/>
    <w:rsid w:val="00F94191"/>
    <w:rsid w:val="00FA5597"/>
    <w:rsid w:val="00FF6641"/>
    <w:rsid w:val="00FF7E75"/>
    <w:rsid w:val="02856CA8"/>
    <w:rsid w:val="03187D74"/>
    <w:rsid w:val="03445581"/>
    <w:rsid w:val="08B6102D"/>
    <w:rsid w:val="0BD078E7"/>
    <w:rsid w:val="0C3C77C2"/>
    <w:rsid w:val="0CDB5124"/>
    <w:rsid w:val="113F222E"/>
    <w:rsid w:val="11511F61"/>
    <w:rsid w:val="15621FBE"/>
    <w:rsid w:val="186574ED"/>
    <w:rsid w:val="18B947A4"/>
    <w:rsid w:val="1D5C7CC4"/>
    <w:rsid w:val="1DB267EB"/>
    <w:rsid w:val="1DB90C77"/>
    <w:rsid w:val="22266AF2"/>
    <w:rsid w:val="2296767D"/>
    <w:rsid w:val="229D3A06"/>
    <w:rsid w:val="27BC5F2F"/>
    <w:rsid w:val="294A30C6"/>
    <w:rsid w:val="2BB97D48"/>
    <w:rsid w:val="31FC517A"/>
    <w:rsid w:val="329F5225"/>
    <w:rsid w:val="32EB1476"/>
    <w:rsid w:val="356C3322"/>
    <w:rsid w:val="3A4E007E"/>
    <w:rsid w:val="3BCC2061"/>
    <w:rsid w:val="3F850EA5"/>
    <w:rsid w:val="3FE200A5"/>
    <w:rsid w:val="41BD0482"/>
    <w:rsid w:val="44F52628"/>
    <w:rsid w:val="46D83FB0"/>
    <w:rsid w:val="4E1D7948"/>
    <w:rsid w:val="510D659C"/>
    <w:rsid w:val="57DA1989"/>
    <w:rsid w:val="5D2C7D43"/>
    <w:rsid w:val="63AB4186"/>
    <w:rsid w:val="68DE6C8A"/>
    <w:rsid w:val="6C6E11E8"/>
    <w:rsid w:val="6CDE045D"/>
    <w:rsid w:val="6F9C07D7"/>
    <w:rsid w:val="70871AD7"/>
    <w:rsid w:val="727A5D97"/>
    <w:rsid w:val="747B67DD"/>
    <w:rsid w:val="75B356B3"/>
    <w:rsid w:val="76BD5F61"/>
    <w:rsid w:val="77253244"/>
    <w:rsid w:val="78C739BC"/>
    <w:rsid w:val="7ABD34A3"/>
    <w:rsid w:val="7B290AA3"/>
    <w:rsid w:val="7B2A2023"/>
    <w:rsid w:val="7C1A4147"/>
    <w:rsid w:val="7E5164F0"/>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487AD"/>
  <w15:docId w15:val="{1F7F328B-6CF7-4F63-85F3-8F5C23F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楷体" w:hAnsiTheme="minorHAnsi" w:cstheme="minorBidi"/>
      <w:kern w:val="2"/>
      <w:sz w:val="21"/>
      <w:szCs w:val="22"/>
    </w:rPr>
  </w:style>
  <w:style w:type="paragraph" w:styleId="1">
    <w:name w:val="heading 1"/>
    <w:basedOn w:val="a"/>
    <w:next w:val="a"/>
    <w:link w:val="10"/>
    <w:qFormat/>
    <w:pPr>
      <w:widowControl/>
      <w:adjustRightInd w:val="0"/>
      <w:snapToGrid w:val="0"/>
      <w:spacing w:before="720" w:line="312" w:lineRule="auto"/>
      <w:jc w:val="left"/>
      <w:outlineLvl w:val="0"/>
    </w:pPr>
    <w:rPr>
      <w:rFonts w:ascii="Times New Roman" w:eastAsia="楷体_GB2312" w:hAnsi="Times New Roman" w:cs="Times New Roman"/>
      <w:b/>
      <w:bCs/>
      <w:w w:val="11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a5"/>
    <w:qFormat/>
    <w:pPr>
      <w:ind w:left="378" w:hangingChars="180" w:hanging="378"/>
    </w:pPr>
    <w:rPr>
      <w:rFonts w:ascii="宋体" w:eastAsia="宋体" w:hAnsi="宋体" w:cs="Times New Roman"/>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rFonts w:ascii="黑体" w:eastAsia="黑体" w:hAnsi="黑体"/>
      <w:b/>
      <w:sz w:val="28"/>
      <w:szCs w:val="28"/>
    </w:rPr>
  </w:style>
  <w:style w:type="character" w:styleId="ac">
    <w:name w:val="line number"/>
    <w:basedOn w:val="a0"/>
    <w:autoRedefine/>
    <w:uiPriority w:val="99"/>
    <w:semiHidden/>
    <w:unhideWhenUsed/>
    <w:qFormat/>
  </w:style>
  <w:style w:type="character" w:styleId="ad">
    <w:name w:val="annotation reference"/>
    <w:basedOn w:val="a0"/>
    <w:autoRedefine/>
    <w:uiPriority w:val="99"/>
    <w:semiHidden/>
    <w:unhideWhenUsed/>
    <w:qFormat/>
    <w:rPr>
      <w:sz w:val="21"/>
      <w:szCs w:val="21"/>
    </w:rPr>
  </w:style>
  <w:style w:type="character" w:customStyle="1" w:styleId="ab">
    <w:name w:val="页眉 字符"/>
    <w:basedOn w:val="a0"/>
    <w:link w:val="aa"/>
    <w:autoRedefine/>
    <w:uiPriority w:val="99"/>
    <w:qFormat/>
    <w:rPr>
      <w:rFonts w:ascii="黑体" w:eastAsia="黑体" w:hAnsi="黑体"/>
      <w:b/>
      <w:sz w:val="28"/>
      <w:szCs w:val="28"/>
    </w:rPr>
  </w:style>
  <w:style w:type="character" w:customStyle="1" w:styleId="a9">
    <w:name w:val="页脚 字符"/>
    <w:basedOn w:val="a0"/>
    <w:link w:val="a8"/>
    <w:autoRedefine/>
    <w:uiPriority w:val="99"/>
    <w:qFormat/>
    <w:rPr>
      <w:sz w:val="18"/>
      <w:szCs w:val="18"/>
    </w:rPr>
  </w:style>
  <w:style w:type="character" w:customStyle="1" w:styleId="a7">
    <w:name w:val="批注框文本 字符"/>
    <w:basedOn w:val="a0"/>
    <w:link w:val="a6"/>
    <w:autoRedefine/>
    <w:uiPriority w:val="99"/>
    <w:semiHidden/>
    <w:qFormat/>
    <w:rPr>
      <w:sz w:val="18"/>
      <w:szCs w:val="18"/>
    </w:rPr>
  </w:style>
  <w:style w:type="character" w:customStyle="1" w:styleId="10">
    <w:name w:val="标题 1 字符"/>
    <w:basedOn w:val="a0"/>
    <w:link w:val="1"/>
    <w:autoRedefine/>
    <w:qFormat/>
    <w:rPr>
      <w:rFonts w:ascii="Times New Roman" w:eastAsia="楷体_GB2312" w:hAnsi="Times New Roman" w:cs="Times New Roman"/>
      <w:b/>
      <w:bCs/>
      <w:w w:val="110"/>
      <w:kern w:val="44"/>
      <w:sz w:val="28"/>
      <w:szCs w:val="44"/>
    </w:rPr>
  </w:style>
  <w:style w:type="character" w:customStyle="1" w:styleId="a5">
    <w:name w:val="正文文本缩进 字符"/>
    <w:basedOn w:val="a0"/>
    <w:link w:val="a4"/>
    <w:autoRedefine/>
    <w:qFormat/>
    <w:rPr>
      <w:rFonts w:ascii="宋体" w:eastAsia="宋体" w:hAnsi="宋体" w:cs="Times New Roman"/>
      <w:szCs w:val="20"/>
    </w:rPr>
  </w:style>
  <w:style w:type="paragraph" w:styleId="ae">
    <w:name w:val="No Spacing"/>
    <w:link w:val="af"/>
    <w:autoRedefine/>
    <w:uiPriority w:val="1"/>
    <w:qFormat/>
    <w:rPr>
      <w:rFonts w:asciiTheme="minorHAnsi" w:eastAsiaTheme="minorEastAsia" w:hAnsiTheme="minorHAnsi" w:cstheme="minorBidi"/>
      <w:sz w:val="22"/>
      <w:szCs w:val="22"/>
    </w:rPr>
  </w:style>
  <w:style w:type="character" w:customStyle="1" w:styleId="af">
    <w:name w:val="无间隔 字符"/>
    <w:basedOn w:val="a0"/>
    <w:link w:val="ae"/>
    <w:uiPriority w:val="1"/>
    <w:qFormat/>
    <w:rPr>
      <w:kern w:val="0"/>
      <w:sz w:val="22"/>
    </w:rPr>
  </w:style>
  <w:style w:type="paragraph" w:styleId="af0">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F87000B-CA09-4F1B-93E5-FCDCD3F35E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实用新型</dc:subject>
  <dc:creator>尼</dc:creator>
  <cp:keywords>wqs</cp:keywords>
  <cp:lastModifiedBy>0815</cp:lastModifiedBy>
  <cp:revision>62</cp:revision>
  <dcterms:created xsi:type="dcterms:W3CDTF">2018-12-20T01:33:00Z</dcterms:created>
  <dcterms:modified xsi:type="dcterms:W3CDTF">2024-03-13T02:14:00Z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93604BF65D274F1D848FE2B63F69165C</vt:lpwstr>
  </property>
</Properties>
</file>