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A79E8" w14:textId="56170B23" w:rsidR="0090462F" w:rsidRDefault="00000000" w:rsidP="008566C2">
      <w:pPr>
        <w:spacing w:line="360" w:lineRule="auto"/>
        <w:ind w:firstLineChars="200" w:firstLine="560"/>
        <w:rPr>
          <w:rFonts w:ascii="宋体" w:eastAsia="宋体" w:hAnsi="宋体" w:cs="宋体" w:hint="eastAsia"/>
        </w:rPr>
      </w:pPr>
      <w:r>
        <w:rPr>
          <w:rFonts w:ascii="宋体" w:eastAsia="宋体" w:hAnsi="宋体" w:cs="宋体" w:hint="eastAsia"/>
          <w:sz w:val="28"/>
          <w:szCs w:val="28"/>
        </w:rPr>
        <w:t>本实用新型提供了一种高山蔬菜播种装置，包括横板，所述横板底部的四周均固定安装有支撑杆，所述横板顶部的左侧固定安装有安装架，所述横板的表面设置有播种机构，所述播种机构包括电机、</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、开垦钩、种子播种桶和三角覆土板，所述电机固定安装于安装架的顶部，两个所述</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均固定安装于横板顶部的前后两侧，两个所述</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的表面均滑动连接有滑块，两个所述滑块的底部均固定安装有升降架，两个所述开垦钩均位于两个所述升降架的底部，通过设置播种机构，该装置节省了人工开垦、播种与覆土的步骤，当大规模进行蔬菜种植时，可节省较多的人工成本，提高了设备使用的便捷性，加快的对蔬菜播种的速度与效率，方便操作人员进行使用。</w:t>
      </w:r>
    </w:p>
    <w:p w14:paraId="6DB38AA7" w14:textId="77777777" w:rsidR="0090462F" w:rsidRDefault="00000000">
      <w:pPr>
        <w:tabs>
          <w:tab w:val="center" w:pos="4818"/>
        </w:tabs>
        <w:spacing w:line="360" w:lineRule="auto"/>
        <w:jc w:val="left"/>
        <w:rPr>
          <w:rFonts w:ascii="宋体" w:eastAsia="宋体" w:hAnsi="宋体" w:cs="宋体" w:hint="eastAsia"/>
        </w:rPr>
        <w:sectPr w:rsidR="0090462F">
          <w:headerReference w:type="default" r:id="rId8"/>
          <w:footerReference w:type="default" r:id="rId9"/>
          <w:pgSz w:w="11906" w:h="16838"/>
          <w:pgMar w:top="1418" w:right="851" w:bottom="851" w:left="1418" w:header="624" w:footer="227" w:gutter="0"/>
          <w:cols w:space="425"/>
          <w:docGrid w:type="lines" w:linePitch="312"/>
        </w:sectPr>
      </w:pPr>
      <w:r>
        <w:rPr>
          <w:rFonts w:ascii="宋体" w:eastAsia="宋体" w:hAnsi="宋体" w:cs="宋体" w:hint="eastAsia"/>
        </w:rPr>
        <w:tab/>
      </w:r>
    </w:p>
    <w:p w14:paraId="1BDB0C8D" w14:textId="77777777" w:rsidR="0090462F" w:rsidRDefault="00000000">
      <w:pPr>
        <w:spacing w:line="360" w:lineRule="auto"/>
        <w:jc w:val="center"/>
        <w:rPr>
          <w:rFonts w:ascii="宋体" w:eastAsia="宋体" w:hAnsi="宋体" w:cs="宋体" w:hint="eastAsia"/>
        </w:rPr>
        <w:sectPr w:rsidR="0090462F">
          <w:headerReference w:type="default" r:id="rId10"/>
          <w:footerReference w:type="default" r:id="rId11"/>
          <w:pgSz w:w="11906" w:h="16838"/>
          <w:pgMar w:top="1418" w:right="851" w:bottom="851" w:left="1418" w:header="624" w:footer="227" w:gutter="0"/>
          <w:cols w:space="425"/>
          <w:docGrid w:type="lines" w:linePitch="312"/>
        </w:sectPr>
      </w:pPr>
      <w:r>
        <w:rPr>
          <w:noProof/>
        </w:rPr>
        <w:lastRenderedPageBreak/>
        <w:drawing>
          <wp:inline distT="0" distB="0" distL="114300" distR="114300" wp14:anchorId="26E908C6" wp14:editId="55025365">
            <wp:extent cx="6116955" cy="4450715"/>
            <wp:effectExtent l="0" t="0" r="17145" b="698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2"/>
                    <a:stretch>
                      <a:fillRect/>
                    </a:stretch>
                  </pic:blipFill>
                  <pic:spPr>
                    <a:xfrm>
                      <a:off x="0" y="0"/>
                      <a:ext cx="6116955" cy="4450715"/>
                    </a:xfrm>
                    <a:prstGeom prst="rect">
                      <a:avLst/>
                    </a:prstGeom>
                    <a:noFill/>
                    <a:ln>
                      <a:noFill/>
                    </a:ln>
                  </pic:spPr>
                </pic:pic>
              </a:graphicData>
            </a:graphic>
          </wp:inline>
        </w:drawing>
      </w:r>
    </w:p>
    <w:p w14:paraId="3D7D35A5"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1.一种高山蔬菜播种装置，包括横板（1），其特征在于，所述横板（1）底部的四周均固定安装有支撑杆（4），所述横板（1）顶部的左侧固定安装有安装架（3）；</w:t>
      </w:r>
    </w:p>
    <w:p w14:paraId="077FCC2B"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所述横板（1）的表面设置有播种机构（2），所述播种机构（2）包括电机（201）、</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（205）、开垦钩（208）、种子播种桶（209）和三角覆土板（212），所述电机（201）固定安装于安装架（3）的顶部，两个所述</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（205）均固定安装于横板（1）顶部的前后两侧，两个所述</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205）的表面均滑动连接有滑块（206），两个所述滑块（206）的底部均固定安装有升降架（207），两个所述开垦钩（208）均位于两个所述升降架（207）的底部，两个所述种子播种桶（209）均固定安装于横板（1）表面的前后两侧，两个所述种子播种桶（209）的内腔均连通</w:t>
      </w:r>
      <w:proofErr w:type="gramStart"/>
      <w:r>
        <w:rPr>
          <w:rFonts w:ascii="宋体" w:eastAsia="宋体" w:hAnsi="宋体" w:cs="宋体" w:hint="eastAsia"/>
          <w:sz w:val="28"/>
          <w:szCs w:val="28"/>
        </w:rPr>
        <w:t>有注种管</w:t>
      </w:r>
      <w:proofErr w:type="gramEnd"/>
      <w:r>
        <w:rPr>
          <w:rFonts w:ascii="宋体" w:eastAsia="宋体" w:hAnsi="宋体" w:cs="宋体" w:hint="eastAsia"/>
          <w:sz w:val="28"/>
          <w:szCs w:val="28"/>
        </w:rPr>
        <w:t>（211），两个所述种子播种桶（209）内腔的顶部</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连接有电动绞龙（210），两个所述三角覆土板（212）均位于横板（1）底部的前后两侧。</w:t>
      </w:r>
    </w:p>
    <w:p w14:paraId="4CC83D33"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2.根据权利要求1所述的一种高山蔬菜播种装置，其特征在于：所述电机（201）的输出端固定连接有丝杆（202），所述丝杆（202）的表面螺纹连接有螺块（203），所述螺块（203）的前后两侧均固定安装有连接杆（204），两个所述连接杆（204）的外侧均固定安装于两个所述滑块（206）的内侧。</w:t>
      </w:r>
    </w:p>
    <w:p w14:paraId="38E0B47B" w14:textId="0FAAE3C0"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3.根据权利要求1所述一种高山蔬菜播种装置，其特征在于：所述三角覆土板（212）内侧的尺寸均大于开垦钩（208）的尺寸，所述开垦钩（208）、种子播种桶（209）和三角覆土板（212）均处于同一水平方向。</w:t>
      </w:r>
    </w:p>
    <w:p w14:paraId="1F789C31"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4.根据权利要求1所述的一种高山蔬菜播种装置，其特征在于：所述横板（1）顶部的前后两侧均固定安装有气缸（213），两个所述三角覆土板（212）的顶部均固定安装于两个所述气缸（213）的底部。</w:t>
      </w:r>
    </w:p>
    <w:p w14:paraId="710CBE8B"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5.根据权利要求1所述的一种高山蔬菜播种装置，其特征在于：所述安装架（3）的前后两侧均开设有限位槽（214），两个所述滑块（206）的外侧均滑动连接于两个所述限位槽（214）的内腔中。</w:t>
      </w:r>
    </w:p>
    <w:p w14:paraId="10F6C3EC"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6.根据权利要求2所述的一种高山蔬菜播种装置，其特征在于：所述横板（1）顶部的左侧固定安装有限位框架（215），所述螺块（203）的右侧滑动连接于限位框架（215）的内腔中。</w:t>
      </w:r>
    </w:p>
    <w:p w14:paraId="65C6FE16"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7.根据权利要求1所述的一种高山蔬菜播种装置，其特征在于：所述横板（1）顶部的左侧均开设有槽口（216），两个所述升降架（207）均贯穿两个所述槽口（216）的内腔并延伸至横板（1）的底部。</w:t>
      </w:r>
    </w:p>
    <w:p w14:paraId="1E0E8B87"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8.根据权利要求1所述的一种高山蔬菜播种装置，其特征在于：两个所述升降架（207）顶部的前后两侧均螺纹连接有安装螺栓（217），四个所述安装螺栓（217）的底部均螺纹连接于两个所述开垦钩（208）的内表面。</w:t>
      </w:r>
    </w:p>
    <w:p w14:paraId="005B4489" w14:textId="605E44F4"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9.根据权利要求1所述的一种高山蔬菜播种装置，其特征在于：四个所述支撑</w:t>
      </w:r>
      <w:r w:rsidR="00954DF5">
        <w:rPr>
          <w:rFonts w:ascii="宋体" w:eastAsia="宋体" w:hAnsi="宋体" w:cs="宋体" w:hint="eastAsia"/>
          <w:sz w:val="28"/>
          <w:szCs w:val="28"/>
        </w:rPr>
        <w:t>板</w:t>
      </w:r>
      <w:r>
        <w:rPr>
          <w:rFonts w:ascii="宋体" w:eastAsia="宋体" w:hAnsi="宋体" w:cs="宋体" w:hint="eastAsia"/>
          <w:sz w:val="28"/>
          <w:szCs w:val="28"/>
        </w:rPr>
        <w:t>（4）的底部</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连接有U形板（5），四个所述U形板（5）的内侧</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连接有活动轮（6）。</w:t>
      </w:r>
    </w:p>
    <w:p w14:paraId="4860E7AD" w14:textId="77777777" w:rsidR="0090462F" w:rsidRDefault="0090462F">
      <w:pPr>
        <w:spacing w:line="360" w:lineRule="auto"/>
        <w:ind w:firstLineChars="200" w:firstLine="560"/>
        <w:rPr>
          <w:rFonts w:ascii="宋体" w:eastAsia="宋体" w:hAnsi="宋体" w:cs="宋体" w:hint="eastAsia"/>
          <w:sz w:val="28"/>
          <w:szCs w:val="28"/>
        </w:rPr>
        <w:sectPr w:rsidR="0090462F">
          <w:headerReference w:type="default" r:id="rId13"/>
          <w:footerReference w:type="default" r:id="rId14"/>
          <w:pgSz w:w="11906" w:h="16838"/>
          <w:pgMar w:top="1418" w:right="851" w:bottom="851" w:left="1418" w:header="624" w:footer="227" w:gutter="0"/>
          <w:pgNumType w:start="1"/>
          <w:cols w:space="425"/>
          <w:docGrid w:type="lines" w:linePitch="312"/>
        </w:sectPr>
      </w:pPr>
    </w:p>
    <w:p w14:paraId="48A4C29F" w14:textId="77777777" w:rsidR="0090462F" w:rsidRDefault="00000000">
      <w:pPr>
        <w:spacing w:beforeLines="150" w:before="468" w:afterLines="150" w:after="468" w:line="360" w:lineRule="auto"/>
        <w:jc w:val="center"/>
        <w:rPr>
          <w:rFonts w:ascii="宋体" w:eastAsia="宋体" w:hAnsi="宋体" w:cs="宋体" w:hint="eastAsia"/>
          <w:b/>
          <w:sz w:val="32"/>
          <w:szCs w:val="32"/>
        </w:rPr>
      </w:pPr>
      <w:r>
        <w:rPr>
          <w:rFonts w:ascii="宋体" w:eastAsia="宋体" w:hAnsi="宋体" w:cs="宋体" w:hint="eastAsia"/>
          <w:b/>
          <w:sz w:val="32"/>
          <w:szCs w:val="32"/>
        </w:rPr>
        <w:t>一种高山蔬菜播种装置</w:t>
      </w:r>
    </w:p>
    <w:p w14:paraId="73CB2FC4" w14:textId="77777777" w:rsidR="0090462F" w:rsidRDefault="00000000">
      <w:pPr>
        <w:pStyle w:val="1"/>
        <w:spacing w:beforeLines="150" w:before="468" w:afterLines="50" w:after="156" w:line="360" w:lineRule="auto"/>
        <w:rPr>
          <w:rFonts w:ascii="宋体" w:eastAsia="宋体" w:hAnsi="宋体" w:cs="宋体" w:hint="eastAsia"/>
          <w:w w:val="100"/>
          <w:szCs w:val="28"/>
        </w:rPr>
      </w:pPr>
      <w:r>
        <w:rPr>
          <w:rFonts w:ascii="宋体" w:eastAsia="宋体" w:hAnsi="宋体" w:cs="宋体" w:hint="eastAsia"/>
          <w:w w:val="100"/>
          <w:szCs w:val="28"/>
        </w:rPr>
        <w:t>技术领域</w:t>
      </w:r>
    </w:p>
    <w:p w14:paraId="54F46285"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本实用新型涉及一种高山蔬菜播种装置，属于播种装置技术领域。</w:t>
      </w:r>
    </w:p>
    <w:p w14:paraId="3E746CF2" w14:textId="77777777" w:rsidR="0090462F" w:rsidRDefault="00000000">
      <w:pPr>
        <w:pStyle w:val="1"/>
        <w:spacing w:beforeLines="150" w:before="468" w:afterLines="50" w:after="156" w:line="360" w:lineRule="auto"/>
        <w:rPr>
          <w:rFonts w:ascii="宋体" w:eastAsia="宋体" w:hAnsi="宋体" w:cs="宋体" w:hint="eastAsia"/>
          <w:w w:val="100"/>
          <w:szCs w:val="28"/>
        </w:rPr>
      </w:pPr>
      <w:r>
        <w:rPr>
          <w:rFonts w:ascii="宋体" w:eastAsia="宋体" w:hAnsi="宋体" w:cs="宋体" w:hint="eastAsia"/>
          <w:w w:val="100"/>
          <w:szCs w:val="28"/>
        </w:rPr>
        <w:t>背景技术</w:t>
      </w:r>
    </w:p>
    <w:p w14:paraId="2530F986" w14:textId="77777777" w:rsidR="00E722E3" w:rsidRDefault="00E722E3">
      <w:pPr>
        <w:spacing w:line="360" w:lineRule="auto"/>
        <w:ind w:firstLine="561"/>
        <w:rPr>
          <w:rFonts w:ascii="宋体" w:eastAsia="宋体" w:hAnsi="宋体" w:cs="宋体"/>
          <w:sz w:val="28"/>
          <w:szCs w:val="28"/>
        </w:rPr>
      </w:pPr>
      <w:r w:rsidRPr="00E722E3">
        <w:rPr>
          <w:rFonts w:ascii="宋体" w:eastAsia="宋体" w:hAnsi="宋体" w:cs="宋体" w:hint="eastAsia"/>
          <w:sz w:val="28"/>
          <w:szCs w:val="28"/>
        </w:rPr>
        <w:t>高山蔬菜是指利用（较）高海拔区或高山地适宜种植的区域种植蔬菜，一般在海拔500米以上，该区域因其独特的种植环境和气候条件，种植的蔬菜通常具有较好的品质和口感，有很大的市场前景。近年来，高山蔬菜越来越受到消费者的喜爱。</w:t>
      </w:r>
    </w:p>
    <w:p w14:paraId="5720B689" w14:textId="5691748C" w:rsidR="0090462F" w:rsidRDefault="00000000">
      <w:pPr>
        <w:spacing w:line="360" w:lineRule="auto"/>
        <w:ind w:firstLine="561"/>
        <w:rPr>
          <w:rFonts w:ascii="宋体" w:eastAsia="宋体" w:hAnsi="宋体" w:cs="宋体" w:hint="eastAsia"/>
          <w:sz w:val="28"/>
          <w:szCs w:val="28"/>
        </w:rPr>
      </w:pPr>
      <w:r>
        <w:rPr>
          <w:rFonts w:ascii="宋体" w:eastAsia="宋体" w:hAnsi="宋体" w:cs="宋体" w:hint="eastAsia"/>
          <w:sz w:val="28"/>
          <w:szCs w:val="28"/>
        </w:rPr>
        <w:t>中国公开专利（公开号：CN 212910736 U）公开了一种蔬菜播种装置，包括空心的行程杆，行程杆上滑动设有下踏板，下踏板上对称转动设有连接杆，连接杆的</w:t>
      </w:r>
      <w:proofErr w:type="gramStart"/>
      <w:r>
        <w:rPr>
          <w:rFonts w:ascii="宋体" w:eastAsia="宋体" w:hAnsi="宋体" w:cs="宋体" w:hint="eastAsia"/>
          <w:sz w:val="28"/>
          <w:szCs w:val="28"/>
        </w:rPr>
        <w:t>自由端均</w:t>
      </w:r>
      <w:proofErr w:type="gramEnd"/>
      <w:r>
        <w:rPr>
          <w:rFonts w:ascii="宋体" w:eastAsia="宋体" w:hAnsi="宋体" w:cs="宋体" w:hint="eastAsia"/>
          <w:sz w:val="28"/>
          <w:szCs w:val="28"/>
        </w:rPr>
        <w:t>转动连接有一块中转板，中转板与行程杆</w:t>
      </w:r>
      <w:proofErr w:type="gramStart"/>
      <w:r>
        <w:rPr>
          <w:rFonts w:ascii="宋体" w:eastAsia="宋体" w:hAnsi="宋体" w:cs="宋体" w:hint="eastAsia"/>
          <w:sz w:val="28"/>
          <w:szCs w:val="28"/>
        </w:rPr>
        <w:t>之间固</w:t>
      </w:r>
      <w:proofErr w:type="gramEnd"/>
      <w:r>
        <w:rPr>
          <w:rFonts w:ascii="宋体" w:eastAsia="宋体" w:hAnsi="宋体" w:cs="宋体" w:hint="eastAsia"/>
          <w:sz w:val="28"/>
          <w:szCs w:val="28"/>
        </w:rPr>
        <w:t>接有辅助弹簧，行程杆的下端对称转动设有两组推杆，两组推杆交叉形成X型，每组推杆的上端均与一块中转</w:t>
      </w:r>
      <w:proofErr w:type="gramStart"/>
      <w:r>
        <w:rPr>
          <w:rFonts w:ascii="宋体" w:eastAsia="宋体" w:hAnsi="宋体" w:cs="宋体" w:hint="eastAsia"/>
          <w:sz w:val="28"/>
          <w:szCs w:val="28"/>
        </w:rPr>
        <w:t>板固接</w:t>
      </w:r>
      <w:proofErr w:type="gramEnd"/>
      <w:r>
        <w:rPr>
          <w:rFonts w:ascii="宋体" w:eastAsia="宋体" w:hAnsi="宋体" w:cs="宋体" w:hint="eastAsia"/>
          <w:sz w:val="28"/>
          <w:szCs w:val="28"/>
        </w:rPr>
        <w:t>，每组推杆</w:t>
      </w:r>
      <w:proofErr w:type="gramStart"/>
      <w:r>
        <w:rPr>
          <w:rFonts w:ascii="宋体" w:eastAsia="宋体" w:hAnsi="宋体" w:cs="宋体" w:hint="eastAsia"/>
          <w:sz w:val="28"/>
          <w:szCs w:val="28"/>
        </w:rPr>
        <w:t>下端均固</w:t>
      </w:r>
      <w:proofErr w:type="gramEnd"/>
      <w:r>
        <w:rPr>
          <w:rFonts w:ascii="宋体" w:eastAsia="宋体" w:hAnsi="宋体" w:cs="宋体" w:hint="eastAsia"/>
          <w:sz w:val="28"/>
          <w:szCs w:val="28"/>
        </w:rPr>
        <w:t>接有一块排泥板，本实用新型的目的在于解决在丘陵地带播种蔬菜时播种效率不高的问题；</w:t>
      </w:r>
    </w:p>
    <w:p w14:paraId="1D078395" w14:textId="77777777" w:rsidR="0090462F" w:rsidRDefault="00000000">
      <w:pPr>
        <w:spacing w:line="360" w:lineRule="auto"/>
        <w:ind w:firstLine="561"/>
        <w:rPr>
          <w:rFonts w:ascii="宋体" w:eastAsia="宋体" w:hAnsi="宋体" w:cs="宋体" w:hint="eastAsia"/>
          <w:sz w:val="28"/>
          <w:szCs w:val="28"/>
        </w:rPr>
      </w:pPr>
      <w:r>
        <w:rPr>
          <w:rFonts w:ascii="宋体" w:eastAsia="宋体" w:hAnsi="宋体" w:cs="宋体" w:hint="eastAsia"/>
          <w:sz w:val="28"/>
          <w:szCs w:val="28"/>
        </w:rPr>
        <w:t>上述装置主要依靠操作人员手部的按压以及脚部的踩踏才可完成对蔬菜的种植，当大面积对蔬菜进行种植时，往往需要操作人员多次重复下压与踩踏的步骤，该过程较为繁琐，会耗费较多的体力，使得对蔬菜播种时耗费的人工成本增加，且播种的效率与速度也较低，不便于操作人员进行使用。</w:t>
      </w:r>
    </w:p>
    <w:p w14:paraId="444FAE7D" w14:textId="77777777" w:rsidR="0090462F" w:rsidRDefault="00000000">
      <w:pPr>
        <w:spacing w:line="360" w:lineRule="auto"/>
        <w:ind w:firstLine="561"/>
        <w:rPr>
          <w:rFonts w:ascii="宋体" w:eastAsia="宋体" w:hAnsi="宋体" w:cs="宋体" w:hint="eastAsia"/>
          <w:sz w:val="28"/>
          <w:szCs w:val="28"/>
        </w:rPr>
      </w:pPr>
      <w:r>
        <w:rPr>
          <w:rFonts w:ascii="宋体" w:eastAsia="宋体" w:hAnsi="宋体" w:cs="宋体" w:hint="eastAsia"/>
          <w:sz w:val="28"/>
          <w:szCs w:val="28"/>
        </w:rPr>
        <w:t>为此，提出一种高山蔬菜播种装置。</w:t>
      </w:r>
    </w:p>
    <w:p w14:paraId="3FE5D690" w14:textId="77777777" w:rsidR="0090462F" w:rsidRDefault="00000000">
      <w:pPr>
        <w:pStyle w:val="1"/>
        <w:spacing w:beforeLines="150" w:before="468" w:afterLines="50" w:after="156" w:line="360" w:lineRule="auto"/>
        <w:rPr>
          <w:rFonts w:ascii="宋体" w:eastAsia="宋体" w:hAnsi="宋体" w:cs="宋体" w:hint="eastAsia"/>
          <w:w w:val="100"/>
          <w:szCs w:val="28"/>
        </w:rPr>
      </w:pPr>
      <w:r>
        <w:rPr>
          <w:rFonts w:ascii="宋体" w:eastAsia="宋体" w:hAnsi="宋体" w:cs="宋体" w:hint="eastAsia"/>
          <w:w w:val="100"/>
          <w:szCs w:val="28"/>
        </w:rPr>
        <w:t>实用新型内容</w:t>
      </w:r>
    </w:p>
    <w:p w14:paraId="6F653464"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有鉴于此，本实用新型提供一种高山蔬菜播种装置，以解决或缓解现有技术中存在的技术问题，至少提供一种有益的选择。</w:t>
      </w:r>
    </w:p>
    <w:p w14:paraId="1897D79E"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本实用新型的技术方案是这样实现的：一种高山蔬菜播种装置，包括横板，所述横板底部的四周均固定安装有支撑杆，所述横板顶部的左侧固定安装有安装架；</w:t>
      </w:r>
    </w:p>
    <w:p w14:paraId="14378279"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所述横板的表面设置有播种机构，所述播种机构包括电机、</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、开垦钩、种子播种桶和三角覆土板，所述电机固定安装于安装架的顶部，两个所述</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均固定安装于横板顶部的前后两侧，两个所述</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的表面均滑动连接有滑块，两个所述滑块的底部均固定安装有升降架，两个所述开垦钩均位于两个所述升降架的底部，两个所述种子播种桶均固定安装于横板表面的前后两侧，两个所述种子播种桶的内腔均连通</w:t>
      </w:r>
      <w:proofErr w:type="gramStart"/>
      <w:r>
        <w:rPr>
          <w:rFonts w:ascii="宋体" w:eastAsia="宋体" w:hAnsi="宋体" w:cs="宋体" w:hint="eastAsia"/>
          <w:sz w:val="28"/>
          <w:szCs w:val="28"/>
        </w:rPr>
        <w:t>有注种管</w:t>
      </w:r>
      <w:proofErr w:type="gramEnd"/>
      <w:r>
        <w:rPr>
          <w:rFonts w:ascii="宋体" w:eastAsia="宋体" w:hAnsi="宋体" w:cs="宋体" w:hint="eastAsia"/>
          <w:sz w:val="28"/>
          <w:szCs w:val="28"/>
        </w:rPr>
        <w:t>，两个所述种子播种桶内腔的顶部</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连接有电动绞龙，两个所述三角</w:t>
      </w:r>
      <w:proofErr w:type="gramStart"/>
      <w:r>
        <w:rPr>
          <w:rFonts w:ascii="宋体" w:eastAsia="宋体" w:hAnsi="宋体" w:cs="宋体" w:hint="eastAsia"/>
          <w:sz w:val="28"/>
          <w:szCs w:val="28"/>
        </w:rPr>
        <w:t>覆土板均位于</w:t>
      </w:r>
      <w:proofErr w:type="gramEnd"/>
      <w:r>
        <w:rPr>
          <w:rFonts w:ascii="宋体" w:eastAsia="宋体" w:hAnsi="宋体" w:cs="宋体" w:hint="eastAsia"/>
          <w:sz w:val="28"/>
          <w:szCs w:val="28"/>
        </w:rPr>
        <w:t>横板底部的前后两侧。</w:t>
      </w:r>
    </w:p>
    <w:p w14:paraId="309506AB"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进一步优选地，所述电机的输出端固定连接有丝杆，所述丝杆的表面螺纹连接有螺块，</w:t>
      </w:r>
      <w:proofErr w:type="gramStart"/>
      <w:r>
        <w:rPr>
          <w:rFonts w:ascii="宋体" w:eastAsia="宋体" w:hAnsi="宋体" w:cs="宋体" w:hint="eastAsia"/>
          <w:sz w:val="28"/>
          <w:szCs w:val="28"/>
        </w:rPr>
        <w:t>所述螺块的</w:t>
      </w:r>
      <w:proofErr w:type="gramEnd"/>
      <w:r>
        <w:rPr>
          <w:rFonts w:ascii="宋体" w:eastAsia="宋体" w:hAnsi="宋体" w:cs="宋体" w:hint="eastAsia"/>
          <w:sz w:val="28"/>
          <w:szCs w:val="28"/>
        </w:rPr>
        <w:t>前后两侧均固定安装有连接杆，两个所述连接杆的外侧均固定安装于两个所述滑块的内侧。</w:t>
      </w:r>
    </w:p>
    <w:p w14:paraId="602D9620"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进一步优选地，所述三角覆土板内侧的尺寸均大于开垦钩的尺寸，所述开垦钩、种子播种桶和三角</w:t>
      </w:r>
      <w:proofErr w:type="gramStart"/>
      <w:r>
        <w:rPr>
          <w:rFonts w:ascii="宋体" w:eastAsia="宋体" w:hAnsi="宋体" w:cs="宋体" w:hint="eastAsia"/>
          <w:sz w:val="28"/>
          <w:szCs w:val="28"/>
        </w:rPr>
        <w:t>覆土板均处于</w:t>
      </w:r>
      <w:proofErr w:type="gramEnd"/>
      <w:r>
        <w:rPr>
          <w:rFonts w:ascii="宋体" w:eastAsia="宋体" w:hAnsi="宋体" w:cs="宋体" w:hint="eastAsia"/>
          <w:sz w:val="28"/>
          <w:szCs w:val="28"/>
        </w:rPr>
        <w:t>同一水平方向。</w:t>
      </w:r>
    </w:p>
    <w:p w14:paraId="4FE538D1"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进一步优选地，所述横板顶部的前后两侧均固定安装有气缸，两个所述三角覆土板的顶部均固定安装于两个所述气缸的底部。</w:t>
      </w:r>
    </w:p>
    <w:p w14:paraId="27C1990C"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进一步优选地，所述安装架的前后两侧均开设有限位槽，两个所述滑块的外侧均滑动连接于两个所述限位槽的内腔中。</w:t>
      </w:r>
    </w:p>
    <w:p w14:paraId="49192325"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进一步优选地，所述横板顶部的左侧固定安装有限位框架，</w:t>
      </w:r>
      <w:proofErr w:type="gramStart"/>
      <w:r>
        <w:rPr>
          <w:rFonts w:ascii="宋体" w:eastAsia="宋体" w:hAnsi="宋体" w:cs="宋体" w:hint="eastAsia"/>
          <w:sz w:val="28"/>
          <w:szCs w:val="28"/>
        </w:rPr>
        <w:t>所述螺块的</w:t>
      </w:r>
      <w:proofErr w:type="gramEnd"/>
      <w:r>
        <w:rPr>
          <w:rFonts w:ascii="宋体" w:eastAsia="宋体" w:hAnsi="宋体" w:cs="宋体" w:hint="eastAsia"/>
          <w:sz w:val="28"/>
          <w:szCs w:val="28"/>
        </w:rPr>
        <w:t>右侧滑动连接于限位框架的内腔中。</w:t>
      </w:r>
    </w:p>
    <w:p w14:paraId="64662EB6"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进一步优选地，所述横板顶部的左侧均开设有槽口，两个所述</w:t>
      </w:r>
      <w:proofErr w:type="gramStart"/>
      <w:r>
        <w:rPr>
          <w:rFonts w:ascii="宋体" w:eastAsia="宋体" w:hAnsi="宋体" w:cs="宋体" w:hint="eastAsia"/>
          <w:sz w:val="28"/>
          <w:szCs w:val="28"/>
        </w:rPr>
        <w:t>升降架均贯穿</w:t>
      </w:r>
      <w:proofErr w:type="gramEnd"/>
      <w:r>
        <w:rPr>
          <w:rFonts w:ascii="宋体" w:eastAsia="宋体" w:hAnsi="宋体" w:cs="宋体" w:hint="eastAsia"/>
          <w:sz w:val="28"/>
          <w:szCs w:val="28"/>
        </w:rPr>
        <w:t>两个所述槽口的内腔并延伸至横板的底部。</w:t>
      </w:r>
    </w:p>
    <w:p w14:paraId="3F1AE804"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进一步优选地，两个所述升降架顶部的前后两侧均螺纹连接有安装螺栓，四个所述安装螺栓的底部均螺纹连接于两个所述开垦钩的内表面。</w:t>
      </w:r>
    </w:p>
    <w:p w14:paraId="0643AA83"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进一步优选地，四个所述支撑杆的底部</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连接有U形板，四个所述U形板的内侧</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连接有活动轮。</w:t>
      </w:r>
    </w:p>
    <w:p w14:paraId="6CF11AE2"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本实用新型实施例由于采用以上技术方案，其具有以下优点：</w:t>
      </w:r>
    </w:p>
    <w:p w14:paraId="78A15240"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一、本实用新型通过设置播种机构，经过电机的蔬菜，</w:t>
      </w:r>
      <w:proofErr w:type="gramStart"/>
      <w:r>
        <w:rPr>
          <w:rFonts w:ascii="宋体" w:eastAsia="宋体" w:hAnsi="宋体" w:cs="宋体" w:hint="eastAsia"/>
          <w:sz w:val="28"/>
          <w:szCs w:val="28"/>
        </w:rPr>
        <w:t>螺块带动</w:t>
      </w:r>
      <w:proofErr w:type="gramEnd"/>
      <w:r>
        <w:rPr>
          <w:rFonts w:ascii="宋体" w:eastAsia="宋体" w:hAnsi="宋体" w:cs="宋体" w:hint="eastAsia"/>
          <w:sz w:val="28"/>
          <w:szCs w:val="28"/>
        </w:rPr>
        <w:t>升降架和开垦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向下进行移动，此时设备整体向左侧进行移动，开垦钩对土地进行开垦，种子播种桶移动至开垦出的坑上后，种子通过电动</w:t>
      </w:r>
      <w:proofErr w:type="gramStart"/>
      <w:r>
        <w:rPr>
          <w:rFonts w:ascii="宋体" w:eastAsia="宋体" w:hAnsi="宋体" w:cs="宋体" w:hint="eastAsia"/>
          <w:sz w:val="28"/>
          <w:szCs w:val="28"/>
        </w:rPr>
        <w:t>绞龙向下</w:t>
      </w:r>
      <w:proofErr w:type="gramEnd"/>
      <w:r>
        <w:rPr>
          <w:rFonts w:ascii="宋体" w:eastAsia="宋体" w:hAnsi="宋体" w:cs="宋体" w:hint="eastAsia"/>
          <w:sz w:val="28"/>
          <w:szCs w:val="28"/>
        </w:rPr>
        <w:t>落入坑中，随后设备持续向左侧移动，三角覆土板对开垦向</w:t>
      </w:r>
      <w:proofErr w:type="gramStart"/>
      <w:r>
        <w:rPr>
          <w:rFonts w:ascii="宋体" w:eastAsia="宋体" w:hAnsi="宋体" w:cs="宋体" w:hint="eastAsia"/>
          <w:sz w:val="28"/>
          <w:szCs w:val="28"/>
        </w:rPr>
        <w:t>坑左右</w:t>
      </w:r>
      <w:proofErr w:type="gramEnd"/>
      <w:r>
        <w:rPr>
          <w:rFonts w:ascii="宋体" w:eastAsia="宋体" w:hAnsi="宋体" w:cs="宋体" w:hint="eastAsia"/>
          <w:sz w:val="28"/>
          <w:szCs w:val="28"/>
        </w:rPr>
        <w:t>两侧的土壤进行回拢，使得土壤对种子进行覆盖，从而完成对种子的播种工作，该装置节省了人工开垦、播种与覆土的步骤，当大规模进行蔬菜种植时，可节省较多的人工成本，提高了设备使用的便捷性，加快的对蔬菜播种的速度与效率，方便操作人员进行使用。</w:t>
      </w:r>
    </w:p>
    <w:p w14:paraId="5FDD4EB8"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二、本实用新型通过设置气缸，可以使得三角覆土板上下进行移动，方便根据地形的高低，使得三角覆土板进行不同高度的覆土工作，通过设置限位槽，可以对滑块的移动进行限位，避免滑块移动时产生偏移，从而影响到对蔬菜播种的开垦工作，通过设置限位框架，可以</w:t>
      </w:r>
      <w:proofErr w:type="gramStart"/>
      <w:r>
        <w:rPr>
          <w:rFonts w:ascii="宋体" w:eastAsia="宋体" w:hAnsi="宋体" w:cs="宋体" w:hint="eastAsia"/>
          <w:sz w:val="28"/>
          <w:szCs w:val="28"/>
        </w:rPr>
        <w:t>对螺块的</w:t>
      </w:r>
      <w:proofErr w:type="gramEnd"/>
      <w:r>
        <w:rPr>
          <w:rFonts w:ascii="宋体" w:eastAsia="宋体" w:hAnsi="宋体" w:cs="宋体" w:hint="eastAsia"/>
          <w:sz w:val="28"/>
          <w:szCs w:val="28"/>
        </w:rPr>
        <w:t>移动进行限位，</w:t>
      </w:r>
      <w:proofErr w:type="gramStart"/>
      <w:r>
        <w:rPr>
          <w:rFonts w:ascii="宋体" w:eastAsia="宋体" w:hAnsi="宋体" w:cs="宋体" w:hint="eastAsia"/>
          <w:sz w:val="28"/>
          <w:szCs w:val="28"/>
        </w:rPr>
        <w:t>避免螺块移动</w:t>
      </w:r>
      <w:proofErr w:type="gramEnd"/>
      <w:r>
        <w:rPr>
          <w:rFonts w:ascii="宋体" w:eastAsia="宋体" w:hAnsi="宋体" w:cs="宋体" w:hint="eastAsia"/>
          <w:sz w:val="28"/>
          <w:szCs w:val="28"/>
        </w:rPr>
        <w:t>时跟随丝杆同步产生旋转，通过设置槽口，可以对升降架上下移动时方向进行限位，避免其移动时产生偏移，从而影响到对土地的开垦工作，通过设置安装螺栓，可以对开垦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进行拆装工作，方便开垦钩在长时间使用磨损较大后对其进行维修保养，通过设置活动轮，可以方便设备整体进行移动，便于操作人员推拉或通过外部的牵引工具带动设备整体进行移动。</w:t>
      </w:r>
    </w:p>
    <w:p w14:paraId="4821D138"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上述概述仅仅是为了说明书的目的，并不意图以任何方式进行限制。除上述描述的示意性的方面、实施方式和特征之外，通过参考附图和以下的详细描述，本实用新型进一步的方面、实施方式和特征将会是容易明白的。</w:t>
      </w:r>
    </w:p>
    <w:p w14:paraId="54642C28" w14:textId="77777777" w:rsidR="0090462F" w:rsidRDefault="00000000">
      <w:pPr>
        <w:pStyle w:val="1"/>
        <w:spacing w:beforeLines="150" w:before="468" w:afterLines="50" w:after="156" w:line="360" w:lineRule="auto"/>
        <w:rPr>
          <w:rFonts w:ascii="宋体" w:eastAsia="宋体" w:hAnsi="宋体" w:cs="宋体" w:hint="eastAsia"/>
          <w:w w:val="100"/>
          <w:szCs w:val="28"/>
        </w:rPr>
      </w:pPr>
      <w:r>
        <w:rPr>
          <w:rFonts w:ascii="宋体" w:eastAsia="宋体" w:hAnsi="宋体" w:cs="宋体" w:hint="eastAsia"/>
          <w:w w:val="100"/>
          <w:szCs w:val="28"/>
        </w:rPr>
        <w:t>附图说明</w:t>
      </w:r>
    </w:p>
    <w:p w14:paraId="21FEDA11"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为了更清楚地说明本申请实施例或现有技术中的技术方案，下面将对实施例或现有技术描述中所需要使用的附图作简单地介绍，显而易见地，下面描述中的附图仅仅是本申请的一些实施例，对于本领域普通技术人员来讲，在不付出创造性劳动的前提下，还可以根据这些附图获得其他的附图。</w:t>
      </w:r>
    </w:p>
    <w:p w14:paraId="4900885B"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图1为本实用新型的立体前视结构示意图；</w:t>
      </w:r>
    </w:p>
    <w:p w14:paraId="347BDE28"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图2为本实用新型的播种机构结构示意图；</w:t>
      </w:r>
    </w:p>
    <w:p w14:paraId="0F0668DF"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图3为本实用新型的槽口结构示意图；</w:t>
      </w:r>
    </w:p>
    <w:p w14:paraId="03F1D94E"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图4为本实用新型的种子播种</w:t>
      </w:r>
      <w:proofErr w:type="gramStart"/>
      <w:r>
        <w:rPr>
          <w:rFonts w:ascii="宋体" w:eastAsia="宋体" w:hAnsi="宋体" w:cs="宋体" w:hint="eastAsia"/>
          <w:sz w:val="28"/>
          <w:szCs w:val="28"/>
        </w:rPr>
        <w:t>桶结构</w:t>
      </w:r>
      <w:proofErr w:type="gramEnd"/>
      <w:r>
        <w:rPr>
          <w:rFonts w:ascii="宋体" w:eastAsia="宋体" w:hAnsi="宋体" w:cs="宋体" w:hint="eastAsia"/>
          <w:sz w:val="28"/>
          <w:szCs w:val="28"/>
        </w:rPr>
        <w:t>示意图；</w:t>
      </w:r>
    </w:p>
    <w:p w14:paraId="702A31D7"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图5为本实用新型的种子播种桶截面结构示意图。</w:t>
      </w:r>
    </w:p>
    <w:p w14:paraId="1DC70144"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附图标记：1、横板；2、播种机构；201、电机；202、丝杆；203、螺块；204、连接杆；205、</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；206、滑块；207、升降架；208、开垦钩；209、种子播种桶；210、电动绞龙；211、</w:t>
      </w:r>
      <w:proofErr w:type="gramStart"/>
      <w:r>
        <w:rPr>
          <w:rFonts w:ascii="宋体" w:eastAsia="宋体" w:hAnsi="宋体" w:cs="宋体" w:hint="eastAsia"/>
          <w:sz w:val="28"/>
          <w:szCs w:val="28"/>
        </w:rPr>
        <w:t>注种管</w:t>
      </w:r>
      <w:proofErr w:type="gramEnd"/>
      <w:r>
        <w:rPr>
          <w:rFonts w:ascii="宋体" w:eastAsia="宋体" w:hAnsi="宋体" w:cs="宋体" w:hint="eastAsia"/>
          <w:sz w:val="28"/>
          <w:szCs w:val="28"/>
        </w:rPr>
        <w:t>；212、三角覆土板；213、气缸；214、限位槽；215、限位框架；216、槽口；217、安装螺栓；3、安装架；4、支撑杆；5、U形板；6、活动轮。</w:t>
      </w:r>
    </w:p>
    <w:p w14:paraId="7688406D" w14:textId="77777777" w:rsidR="0090462F" w:rsidRDefault="00000000">
      <w:pPr>
        <w:pStyle w:val="1"/>
        <w:spacing w:beforeLines="150" w:before="468" w:afterLines="50" w:after="156" w:line="360" w:lineRule="auto"/>
        <w:rPr>
          <w:rFonts w:ascii="宋体" w:eastAsia="宋体" w:hAnsi="宋体" w:cs="宋体" w:hint="eastAsia"/>
          <w:w w:val="100"/>
          <w:szCs w:val="28"/>
        </w:rPr>
      </w:pPr>
      <w:r>
        <w:rPr>
          <w:rFonts w:ascii="宋体" w:eastAsia="宋体" w:hAnsi="宋体" w:cs="宋体" w:hint="eastAsia"/>
          <w:w w:val="100"/>
          <w:szCs w:val="28"/>
        </w:rPr>
        <w:t>具体实施方式</w:t>
      </w:r>
    </w:p>
    <w:p w14:paraId="641C94AD" w14:textId="77777777" w:rsidR="0090462F" w:rsidRDefault="00000000">
      <w:pPr>
        <w:pStyle w:val="a4"/>
        <w:spacing w:line="360" w:lineRule="auto"/>
        <w:ind w:left="0" w:firstLineChars="200" w:firstLine="560"/>
        <w:rPr>
          <w:rFonts w:cs="宋体" w:hint="eastAsia"/>
          <w:sz w:val="28"/>
          <w:szCs w:val="28"/>
        </w:rPr>
      </w:pPr>
      <w:r>
        <w:rPr>
          <w:rFonts w:cs="宋体" w:hint="eastAsia"/>
          <w:sz w:val="28"/>
          <w:szCs w:val="28"/>
        </w:rPr>
        <w:t>在下文中，仅简单地描述了某些示例性实施例。正如本领域技术人员可认识到的那样，在不脱离本实用新型的精神或范围的情况下，可通过各种不同方式修改所描述的实施例。因此，附图和描述被认为本质上是示例性的而非限制性的。</w:t>
      </w:r>
    </w:p>
    <w:p w14:paraId="37808D16" w14:textId="77777777" w:rsidR="0090462F" w:rsidRDefault="00000000">
      <w:pPr>
        <w:pStyle w:val="a4"/>
        <w:spacing w:line="360" w:lineRule="auto"/>
        <w:ind w:left="0" w:firstLineChars="200" w:firstLine="560"/>
        <w:rPr>
          <w:rFonts w:cs="宋体" w:hint="eastAsia"/>
          <w:sz w:val="28"/>
          <w:szCs w:val="28"/>
        </w:rPr>
      </w:pPr>
      <w:r>
        <w:rPr>
          <w:rFonts w:cs="宋体" w:hint="eastAsia"/>
          <w:sz w:val="28"/>
          <w:szCs w:val="28"/>
        </w:rPr>
        <w:t>下面结合附图对本实用新型的实施例进行详细说明。</w:t>
      </w:r>
    </w:p>
    <w:p w14:paraId="59B14F78" w14:textId="77777777" w:rsidR="0090462F" w:rsidRDefault="00000000">
      <w:pPr>
        <w:pStyle w:val="a4"/>
        <w:spacing w:line="360" w:lineRule="auto"/>
        <w:ind w:left="0" w:firstLineChars="200" w:firstLine="560"/>
        <w:rPr>
          <w:rFonts w:cs="宋体" w:hint="eastAsia"/>
          <w:sz w:val="28"/>
          <w:szCs w:val="28"/>
        </w:rPr>
      </w:pPr>
      <w:r>
        <w:rPr>
          <w:rFonts w:cs="宋体" w:hint="eastAsia"/>
          <w:sz w:val="28"/>
          <w:szCs w:val="28"/>
        </w:rPr>
        <w:t>实施例1</w:t>
      </w:r>
    </w:p>
    <w:p w14:paraId="02429D91"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如图1-4所示，本实用新型实施</w:t>
      </w:r>
      <w:proofErr w:type="gramStart"/>
      <w:r>
        <w:rPr>
          <w:rFonts w:ascii="宋体" w:eastAsia="宋体" w:hAnsi="宋体" w:cs="宋体" w:hint="eastAsia"/>
          <w:sz w:val="28"/>
          <w:szCs w:val="28"/>
        </w:rPr>
        <w:t>例提供</w:t>
      </w:r>
      <w:proofErr w:type="gramEnd"/>
      <w:r>
        <w:rPr>
          <w:rFonts w:ascii="宋体" w:eastAsia="宋体" w:hAnsi="宋体" w:cs="宋体" w:hint="eastAsia"/>
          <w:sz w:val="28"/>
          <w:szCs w:val="28"/>
        </w:rPr>
        <w:t>了一种高山蔬菜播种装置，包括横板1，横板1底部的四周均固定安装有支撑杆4，横板1顶部的左侧固定安装有安装架3；</w:t>
      </w:r>
    </w:p>
    <w:p w14:paraId="50A37787"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横板1的表面设置有播种机构2，播种机构2包括电机201、</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205、开垦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208、种子播种桶209和三角覆土板212，电机201固定安装于安装架3的顶部，两个</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205均固定安装于横板1顶部的前后两侧，两个</w:t>
      </w:r>
      <w:proofErr w:type="gramStart"/>
      <w:r>
        <w:rPr>
          <w:rFonts w:ascii="宋体" w:eastAsia="宋体" w:hAnsi="宋体" w:cs="宋体" w:hint="eastAsia"/>
          <w:sz w:val="28"/>
          <w:szCs w:val="28"/>
        </w:rPr>
        <w:t>滑杆</w:t>
      </w:r>
      <w:proofErr w:type="gramEnd"/>
      <w:r>
        <w:rPr>
          <w:rFonts w:ascii="宋体" w:eastAsia="宋体" w:hAnsi="宋体" w:cs="宋体" w:hint="eastAsia"/>
          <w:sz w:val="28"/>
          <w:szCs w:val="28"/>
        </w:rPr>
        <w:t>205的表面均滑动连接有滑块206，两个滑块206的底部均固定安装有升降架207，两个开垦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208均位于两个升降架207的底部，两个种子播种桶209均固定安装于横板1表面的前后两侧，两个种子播种桶209的内腔均连通</w:t>
      </w:r>
      <w:proofErr w:type="gramStart"/>
      <w:r>
        <w:rPr>
          <w:rFonts w:ascii="宋体" w:eastAsia="宋体" w:hAnsi="宋体" w:cs="宋体" w:hint="eastAsia"/>
          <w:sz w:val="28"/>
          <w:szCs w:val="28"/>
        </w:rPr>
        <w:t>有注种管</w:t>
      </w:r>
      <w:proofErr w:type="gramEnd"/>
      <w:r>
        <w:rPr>
          <w:rFonts w:ascii="宋体" w:eastAsia="宋体" w:hAnsi="宋体" w:cs="宋体" w:hint="eastAsia"/>
          <w:sz w:val="28"/>
          <w:szCs w:val="28"/>
        </w:rPr>
        <w:t>211，两个种子播种桶209内腔的顶部</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w:t>
      </w:r>
      <w:proofErr w:type="gramStart"/>
      <w:r>
        <w:rPr>
          <w:rFonts w:ascii="宋体" w:eastAsia="宋体" w:hAnsi="宋体" w:cs="宋体" w:hint="eastAsia"/>
          <w:sz w:val="28"/>
          <w:szCs w:val="28"/>
        </w:rPr>
        <w:t>电动绞龙</w:t>
      </w:r>
      <w:proofErr w:type="gramEnd"/>
      <w:r>
        <w:rPr>
          <w:rFonts w:ascii="宋体" w:eastAsia="宋体" w:hAnsi="宋体" w:cs="宋体" w:hint="eastAsia"/>
          <w:sz w:val="28"/>
          <w:szCs w:val="28"/>
        </w:rPr>
        <w:t>210，两个三角覆土板212均位于横板1底部的前后两侧，电机201的输出端固定连接有丝杆202，丝杆202的表面螺纹连接</w:t>
      </w:r>
      <w:proofErr w:type="gramStart"/>
      <w:r>
        <w:rPr>
          <w:rFonts w:ascii="宋体" w:eastAsia="宋体" w:hAnsi="宋体" w:cs="宋体" w:hint="eastAsia"/>
          <w:sz w:val="28"/>
          <w:szCs w:val="28"/>
        </w:rPr>
        <w:t>有螺块</w:t>
      </w:r>
      <w:proofErr w:type="gramEnd"/>
      <w:r>
        <w:rPr>
          <w:rFonts w:ascii="宋体" w:eastAsia="宋体" w:hAnsi="宋体" w:cs="宋体" w:hint="eastAsia"/>
          <w:sz w:val="28"/>
          <w:szCs w:val="28"/>
        </w:rPr>
        <w:t>203，</w:t>
      </w:r>
      <w:proofErr w:type="gramStart"/>
      <w:r>
        <w:rPr>
          <w:rFonts w:ascii="宋体" w:eastAsia="宋体" w:hAnsi="宋体" w:cs="宋体" w:hint="eastAsia"/>
          <w:sz w:val="28"/>
          <w:szCs w:val="28"/>
        </w:rPr>
        <w:t>螺块</w:t>
      </w:r>
      <w:proofErr w:type="gramEnd"/>
      <w:r>
        <w:rPr>
          <w:rFonts w:ascii="宋体" w:eastAsia="宋体" w:hAnsi="宋体" w:cs="宋体" w:hint="eastAsia"/>
          <w:sz w:val="28"/>
          <w:szCs w:val="28"/>
        </w:rPr>
        <w:t>203的前后两侧均固定安装有连接杆204，两个连接杆204的外侧均固定安装于两个滑块206的内侧，三角覆土板212内侧的尺寸均大于开垦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208的尺寸，开垦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208、种子播种桶209和三角覆土板212均处于同一水平方向</w:t>
      </w:r>
    </w:p>
    <w:p w14:paraId="2A2D4432"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通过设置播种机构2，经过电机201的蔬菜，</w:t>
      </w:r>
      <w:proofErr w:type="gramStart"/>
      <w:r>
        <w:rPr>
          <w:rFonts w:ascii="宋体" w:eastAsia="宋体" w:hAnsi="宋体" w:cs="宋体" w:hint="eastAsia"/>
          <w:sz w:val="28"/>
          <w:szCs w:val="28"/>
        </w:rPr>
        <w:t>螺块</w:t>
      </w:r>
      <w:proofErr w:type="gramEnd"/>
      <w:r>
        <w:rPr>
          <w:rFonts w:ascii="宋体" w:eastAsia="宋体" w:hAnsi="宋体" w:cs="宋体" w:hint="eastAsia"/>
          <w:sz w:val="28"/>
          <w:szCs w:val="28"/>
        </w:rPr>
        <w:t>203带动升降架207和开垦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208向下进行移动，此时设备整体向左侧进行移动，开垦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208对土地进行开垦，种子播种桶209移动至开垦出的坑上后，种子通过</w:t>
      </w:r>
      <w:proofErr w:type="gramStart"/>
      <w:r>
        <w:rPr>
          <w:rFonts w:ascii="宋体" w:eastAsia="宋体" w:hAnsi="宋体" w:cs="宋体" w:hint="eastAsia"/>
          <w:sz w:val="28"/>
          <w:szCs w:val="28"/>
        </w:rPr>
        <w:t>电动绞龙</w:t>
      </w:r>
      <w:proofErr w:type="gramEnd"/>
      <w:r>
        <w:rPr>
          <w:rFonts w:ascii="宋体" w:eastAsia="宋体" w:hAnsi="宋体" w:cs="宋体" w:hint="eastAsia"/>
          <w:sz w:val="28"/>
          <w:szCs w:val="28"/>
        </w:rPr>
        <w:t>210向下落入坑中，随后设备持续向左侧移动，三角覆土板212对开垦向</w:t>
      </w:r>
      <w:proofErr w:type="gramStart"/>
      <w:r>
        <w:rPr>
          <w:rFonts w:ascii="宋体" w:eastAsia="宋体" w:hAnsi="宋体" w:cs="宋体" w:hint="eastAsia"/>
          <w:sz w:val="28"/>
          <w:szCs w:val="28"/>
        </w:rPr>
        <w:t>坑左右</w:t>
      </w:r>
      <w:proofErr w:type="gramEnd"/>
      <w:r>
        <w:rPr>
          <w:rFonts w:ascii="宋体" w:eastAsia="宋体" w:hAnsi="宋体" w:cs="宋体" w:hint="eastAsia"/>
          <w:sz w:val="28"/>
          <w:szCs w:val="28"/>
        </w:rPr>
        <w:t>两侧的土壤进行回拢，使得土壤对种子进行覆盖，从而完成对种子的播种工作，该装置节省了人工开垦、播种与覆土的步骤，当大规模进行蔬菜种植时，可节省较多的人工成本，提高了设备使用的便捷性，加快的对蔬菜播种的速度与效率，方便操作人员进行使用。</w:t>
      </w:r>
    </w:p>
    <w:p w14:paraId="259E0DF4" w14:textId="77777777" w:rsidR="0090462F"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实施例2</w:t>
      </w:r>
    </w:p>
    <w:p w14:paraId="3B8A10AC" w14:textId="77777777" w:rsidR="0090462F" w:rsidRDefault="00000000">
      <w:pPr>
        <w:tabs>
          <w:tab w:val="left" w:pos="567"/>
        </w:tabs>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如图1-5所示，在一个实施例中，横板1顶部的前后两侧均固定安装有气缸213，两个三角覆土板212的顶部均固定安装于两个气缸213的底部，安装架3的前后两侧均开设有限位槽214，两个滑块206的外侧均滑动连接于两个限位槽214的内腔中，横板1顶部的左侧固定安装有限位框架215，</w:t>
      </w:r>
      <w:proofErr w:type="gramStart"/>
      <w:r>
        <w:rPr>
          <w:rFonts w:ascii="宋体" w:eastAsia="宋体" w:hAnsi="宋体" w:cs="宋体" w:hint="eastAsia"/>
          <w:sz w:val="28"/>
          <w:szCs w:val="28"/>
        </w:rPr>
        <w:t>螺块</w:t>
      </w:r>
      <w:proofErr w:type="gramEnd"/>
      <w:r>
        <w:rPr>
          <w:rFonts w:ascii="宋体" w:eastAsia="宋体" w:hAnsi="宋体" w:cs="宋体" w:hint="eastAsia"/>
          <w:sz w:val="28"/>
          <w:szCs w:val="28"/>
        </w:rPr>
        <w:t>203的右侧滑动连接于限位框架215的内腔中，横板1顶部的左侧均开设有槽口216，两个升降架207均贯穿两个槽口216的内腔并延伸至横板1的底部，两个升降架207顶部的前后两侧均螺纹连接有安装螺栓217，四个安装螺栓217的底部均螺纹连接于两个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208的内表面，四个支撑杆4的底部</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连接有U形板5，四个U形板5的内侧</w:t>
      </w:r>
      <w:proofErr w:type="gramStart"/>
      <w:r>
        <w:rPr>
          <w:rFonts w:ascii="宋体" w:eastAsia="宋体" w:hAnsi="宋体" w:cs="宋体" w:hint="eastAsia"/>
          <w:sz w:val="28"/>
          <w:szCs w:val="28"/>
        </w:rPr>
        <w:t>均活动</w:t>
      </w:r>
      <w:proofErr w:type="gramEnd"/>
      <w:r>
        <w:rPr>
          <w:rFonts w:ascii="宋体" w:eastAsia="宋体" w:hAnsi="宋体" w:cs="宋体" w:hint="eastAsia"/>
          <w:sz w:val="28"/>
          <w:szCs w:val="28"/>
        </w:rPr>
        <w:t>连接有活动轮6。</w:t>
      </w:r>
    </w:p>
    <w:p w14:paraId="3AAE77D1" w14:textId="77777777" w:rsidR="0090462F" w:rsidRDefault="00000000">
      <w:pPr>
        <w:tabs>
          <w:tab w:val="left" w:pos="567"/>
        </w:tabs>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通过设置气缸213，可以使得三角覆土板212上下进行移动，方便根据地形的高低，使得三角覆土板212进行不同高度的覆土工作，通过设置限位槽214，可以对滑块206的移动进行限位，避免滑块206移动时产生偏移，从而影响到对蔬菜播种的开垦工作，通过设置限位框架215，可以</w:t>
      </w:r>
      <w:proofErr w:type="gramStart"/>
      <w:r>
        <w:rPr>
          <w:rFonts w:ascii="宋体" w:eastAsia="宋体" w:hAnsi="宋体" w:cs="宋体" w:hint="eastAsia"/>
          <w:sz w:val="28"/>
          <w:szCs w:val="28"/>
        </w:rPr>
        <w:t>对螺块</w:t>
      </w:r>
      <w:proofErr w:type="gramEnd"/>
      <w:r>
        <w:rPr>
          <w:rFonts w:ascii="宋体" w:eastAsia="宋体" w:hAnsi="宋体" w:cs="宋体" w:hint="eastAsia"/>
          <w:sz w:val="28"/>
          <w:szCs w:val="28"/>
        </w:rPr>
        <w:t>203的移动进行限位，</w:t>
      </w:r>
      <w:proofErr w:type="gramStart"/>
      <w:r>
        <w:rPr>
          <w:rFonts w:ascii="宋体" w:eastAsia="宋体" w:hAnsi="宋体" w:cs="宋体" w:hint="eastAsia"/>
          <w:sz w:val="28"/>
          <w:szCs w:val="28"/>
        </w:rPr>
        <w:t>避免螺块</w:t>
      </w:r>
      <w:proofErr w:type="gramEnd"/>
      <w:r>
        <w:rPr>
          <w:rFonts w:ascii="宋体" w:eastAsia="宋体" w:hAnsi="宋体" w:cs="宋体" w:hint="eastAsia"/>
          <w:sz w:val="28"/>
          <w:szCs w:val="28"/>
        </w:rPr>
        <w:t>203移动时跟随丝杆202同步产生旋转，通过设置槽口216，可以对升降架207上下移动时方向进行限位，避免其移动时产生偏移，从而影响到对土地的开垦工作，通过设置安装螺栓217，可以对开垦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208进行拆装工作，方便开垦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208在长时间使用磨损较大后对其进行维修保养，通过设置活动轮6，可以方便设备整体进行移动，便于操作人员推拉或通过外部的牵引工具带动设备整体进行移动。</w:t>
      </w:r>
    </w:p>
    <w:p w14:paraId="523764E4" w14:textId="77777777" w:rsidR="0090462F" w:rsidRDefault="00000000">
      <w:pPr>
        <w:tabs>
          <w:tab w:val="left" w:pos="567"/>
        </w:tabs>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本实用新型在工作时：首先通过电机201的输出，使得丝杆202产生旋转，</w:t>
      </w:r>
      <w:proofErr w:type="gramStart"/>
      <w:r>
        <w:rPr>
          <w:rFonts w:ascii="宋体" w:eastAsia="宋体" w:hAnsi="宋体" w:cs="宋体" w:hint="eastAsia"/>
          <w:sz w:val="28"/>
          <w:szCs w:val="28"/>
        </w:rPr>
        <w:t>此时螺块</w:t>
      </w:r>
      <w:proofErr w:type="gramEnd"/>
      <w:r>
        <w:rPr>
          <w:rFonts w:ascii="宋体" w:eastAsia="宋体" w:hAnsi="宋体" w:cs="宋体" w:hint="eastAsia"/>
          <w:sz w:val="28"/>
          <w:szCs w:val="28"/>
        </w:rPr>
        <w:t>203带动连接杆204和滑块206向下进行移动，升降架207由于滑块206的移动而同步带动开垦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208向下进行移动，使得开垦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208插接至土壤中，气缸213向下延伸使得三角覆土板212与地面接触，随后经过操作人员的推拉或外部的牵引工具带动设备进行移动，开垦</w:t>
      </w:r>
      <w:proofErr w:type="gramStart"/>
      <w:r>
        <w:rPr>
          <w:rFonts w:ascii="宋体" w:eastAsia="宋体" w:hAnsi="宋体" w:cs="宋体" w:hint="eastAsia"/>
          <w:sz w:val="28"/>
          <w:szCs w:val="28"/>
        </w:rPr>
        <w:t>钩</w:t>
      </w:r>
      <w:proofErr w:type="gramEnd"/>
      <w:r>
        <w:rPr>
          <w:rFonts w:ascii="宋体" w:eastAsia="宋体" w:hAnsi="宋体" w:cs="宋体" w:hint="eastAsia"/>
          <w:sz w:val="28"/>
          <w:szCs w:val="28"/>
        </w:rPr>
        <w:t>208对土地进行开垦工作，开垦出的土壤会向开垦出的坑两侧进行堆积，此时种子播种桶209移动至开垦出的坑上方，并经过</w:t>
      </w:r>
      <w:proofErr w:type="gramStart"/>
      <w:r>
        <w:rPr>
          <w:rFonts w:ascii="宋体" w:eastAsia="宋体" w:hAnsi="宋体" w:cs="宋体" w:hint="eastAsia"/>
          <w:sz w:val="28"/>
          <w:szCs w:val="28"/>
        </w:rPr>
        <w:t>电动绞龙</w:t>
      </w:r>
      <w:proofErr w:type="gramEnd"/>
      <w:r>
        <w:rPr>
          <w:rFonts w:ascii="宋体" w:eastAsia="宋体" w:hAnsi="宋体" w:cs="宋体" w:hint="eastAsia"/>
          <w:sz w:val="28"/>
          <w:szCs w:val="28"/>
        </w:rPr>
        <w:t>210的旋转，使得种子向下落入坑中，随着设备整体的持续移动，三角覆土板212由于自身形状的特性，</w:t>
      </w:r>
      <w:proofErr w:type="gramStart"/>
      <w:r>
        <w:rPr>
          <w:rFonts w:ascii="宋体" w:eastAsia="宋体" w:hAnsi="宋体" w:cs="宋体" w:hint="eastAsia"/>
          <w:sz w:val="28"/>
          <w:szCs w:val="28"/>
        </w:rPr>
        <w:t>将坑两侧</w:t>
      </w:r>
      <w:proofErr w:type="gramEnd"/>
      <w:r>
        <w:rPr>
          <w:rFonts w:ascii="宋体" w:eastAsia="宋体" w:hAnsi="宋体" w:cs="宋体" w:hint="eastAsia"/>
          <w:sz w:val="28"/>
          <w:szCs w:val="28"/>
        </w:rPr>
        <w:t>的土壤向内侧回拢，使得土壤再次落入坑中，从而完成对种子的开垦、播种与覆土工作。</w:t>
      </w:r>
    </w:p>
    <w:p w14:paraId="3226621C" w14:textId="77777777" w:rsidR="0090462F" w:rsidRDefault="00000000">
      <w:pPr>
        <w:pStyle w:val="a4"/>
        <w:spacing w:line="360" w:lineRule="auto"/>
        <w:ind w:left="0" w:firstLineChars="200" w:firstLine="560"/>
        <w:rPr>
          <w:rFonts w:cs="宋体" w:hint="eastAsia"/>
          <w:sz w:val="28"/>
          <w:szCs w:val="28"/>
        </w:rPr>
      </w:pPr>
      <w:r>
        <w:rPr>
          <w:rFonts w:cs="宋体" w:hint="eastAsia"/>
          <w:sz w:val="28"/>
          <w:szCs w:val="28"/>
        </w:rPr>
        <w:t>以上所述，仅为本实用新型的具体实施方式，但本实用新型的保护范围并不局限于此，任何熟悉本技术领域的技术人员在本实用新型揭露的技术范围内，可轻易想到其各种变化或替换，这些都应涵盖在本实用新型的保护范围之内。因此，本实用新型的保护范围应以所述权利要求的保护范围为准。</w:t>
      </w:r>
    </w:p>
    <w:p w14:paraId="058E9980" w14:textId="77777777" w:rsidR="0090462F" w:rsidRDefault="0090462F">
      <w:pPr>
        <w:spacing w:beforeLines="100" w:before="312" w:afterLines="100" w:after="312" w:line="360" w:lineRule="auto"/>
        <w:jc w:val="center"/>
        <w:rPr>
          <w:rFonts w:ascii="宋体" w:eastAsia="宋体" w:hAnsi="宋体" w:cs="宋体" w:hint="eastAsia"/>
        </w:rPr>
        <w:sectPr w:rsidR="0090462F">
          <w:headerReference w:type="default" r:id="rId15"/>
          <w:footerReference w:type="default" r:id="rId16"/>
          <w:pgSz w:w="11906" w:h="16838"/>
          <w:pgMar w:top="1418" w:right="851" w:bottom="851" w:left="1418" w:header="624" w:footer="227" w:gutter="0"/>
          <w:pgNumType w:start="1"/>
          <w:cols w:space="425"/>
          <w:docGrid w:type="lines" w:linePitch="312"/>
        </w:sectPr>
      </w:pPr>
    </w:p>
    <w:p w14:paraId="4AA3885C" w14:textId="77777777" w:rsidR="0090462F" w:rsidRDefault="00000000">
      <w:pPr>
        <w:spacing w:line="360" w:lineRule="auto"/>
        <w:jc w:val="center"/>
        <w:rPr>
          <w:rFonts w:ascii="宋体" w:eastAsia="宋体" w:hAnsi="宋体" w:cs="宋体" w:hint="eastAsia"/>
          <w:sz w:val="28"/>
          <w:szCs w:val="28"/>
        </w:rPr>
      </w:pPr>
      <w:r>
        <w:rPr>
          <w:noProof/>
        </w:rPr>
        <w:drawing>
          <wp:inline distT="0" distB="0" distL="114300" distR="114300" wp14:anchorId="55461DC3" wp14:editId="7DF09408">
            <wp:extent cx="6116955" cy="4450715"/>
            <wp:effectExtent l="0" t="0" r="17145" b="698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2"/>
                    <a:stretch>
                      <a:fillRect/>
                    </a:stretch>
                  </pic:blipFill>
                  <pic:spPr>
                    <a:xfrm>
                      <a:off x="0" y="0"/>
                      <a:ext cx="6116955" cy="4450715"/>
                    </a:xfrm>
                    <a:prstGeom prst="rect">
                      <a:avLst/>
                    </a:prstGeom>
                    <a:noFill/>
                    <a:ln>
                      <a:noFill/>
                    </a:ln>
                  </pic:spPr>
                </pic:pic>
              </a:graphicData>
            </a:graphic>
          </wp:inline>
        </w:drawing>
      </w:r>
    </w:p>
    <w:p w14:paraId="7EB3087C" w14:textId="77777777" w:rsidR="0090462F" w:rsidRDefault="00000000">
      <w:pPr>
        <w:spacing w:line="360" w:lineRule="auto"/>
        <w:jc w:val="center"/>
        <w:rPr>
          <w:rFonts w:ascii="宋体" w:eastAsia="宋体" w:hAnsi="宋体" w:cs="宋体" w:hint="eastAsia"/>
          <w:sz w:val="28"/>
          <w:szCs w:val="28"/>
        </w:rPr>
      </w:pPr>
      <w:r>
        <w:rPr>
          <w:rFonts w:ascii="宋体" w:eastAsia="宋体" w:hAnsi="宋体" w:cs="宋体" w:hint="eastAsia"/>
          <w:sz w:val="28"/>
          <w:szCs w:val="28"/>
        </w:rPr>
        <w:t>图1</w:t>
      </w:r>
    </w:p>
    <w:p w14:paraId="35597FCC" w14:textId="77777777" w:rsidR="0090462F" w:rsidRDefault="00000000">
      <w:pPr>
        <w:spacing w:line="360" w:lineRule="auto"/>
        <w:jc w:val="center"/>
        <w:rPr>
          <w:rFonts w:ascii="宋体" w:eastAsia="宋体" w:hAnsi="宋体" w:cs="宋体" w:hint="eastAsia"/>
          <w:sz w:val="28"/>
          <w:szCs w:val="28"/>
        </w:rPr>
      </w:pPr>
      <w:r>
        <w:rPr>
          <w:noProof/>
        </w:rPr>
        <w:drawing>
          <wp:inline distT="0" distB="0" distL="114300" distR="114300" wp14:anchorId="116C0114" wp14:editId="77720DA4">
            <wp:extent cx="6113780" cy="4781550"/>
            <wp:effectExtent l="0" t="0" r="1270"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7"/>
                    <a:stretch>
                      <a:fillRect/>
                    </a:stretch>
                  </pic:blipFill>
                  <pic:spPr>
                    <a:xfrm>
                      <a:off x="0" y="0"/>
                      <a:ext cx="6113780" cy="4781550"/>
                    </a:xfrm>
                    <a:prstGeom prst="rect">
                      <a:avLst/>
                    </a:prstGeom>
                    <a:noFill/>
                    <a:ln>
                      <a:noFill/>
                    </a:ln>
                  </pic:spPr>
                </pic:pic>
              </a:graphicData>
            </a:graphic>
          </wp:inline>
        </w:drawing>
      </w:r>
    </w:p>
    <w:p w14:paraId="45888D9A" w14:textId="77777777" w:rsidR="0090462F" w:rsidRDefault="00000000">
      <w:pPr>
        <w:spacing w:line="360" w:lineRule="auto"/>
        <w:jc w:val="center"/>
        <w:rPr>
          <w:rFonts w:ascii="宋体" w:eastAsia="宋体" w:hAnsi="宋体" w:cs="宋体" w:hint="eastAsia"/>
          <w:sz w:val="28"/>
          <w:szCs w:val="28"/>
        </w:rPr>
      </w:pPr>
      <w:r>
        <w:rPr>
          <w:rFonts w:ascii="宋体" w:eastAsia="宋体" w:hAnsi="宋体" w:cs="宋体" w:hint="eastAsia"/>
          <w:sz w:val="28"/>
          <w:szCs w:val="28"/>
        </w:rPr>
        <w:t>图2</w:t>
      </w:r>
    </w:p>
    <w:p w14:paraId="22AD1447" w14:textId="77777777" w:rsidR="0090462F" w:rsidRDefault="00000000">
      <w:pPr>
        <w:spacing w:line="360" w:lineRule="auto"/>
        <w:jc w:val="center"/>
        <w:rPr>
          <w:rFonts w:ascii="宋体" w:eastAsia="宋体" w:hAnsi="宋体" w:cs="宋体" w:hint="eastAsia"/>
          <w:sz w:val="28"/>
          <w:szCs w:val="28"/>
        </w:rPr>
      </w:pPr>
      <w:r>
        <w:rPr>
          <w:noProof/>
        </w:rPr>
        <w:drawing>
          <wp:inline distT="0" distB="0" distL="114300" distR="114300" wp14:anchorId="6D824150" wp14:editId="39109A44">
            <wp:extent cx="6113780" cy="4664710"/>
            <wp:effectExtent l="0" t="0" r="1270" b="2540"/>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18"/>
                    <a:stretch>
                      <a:fillRect/>
                    </a:stretch>
                  </pic:blipFill>
                  <pic:spPr>
                    <a:xfrm>
                      <a:off x="0" y="0"/>
                      <a:ext cx="6113780" cy="4664710"/>
                    </a:xfrm>
                    <a:prstGeom prst="rect">
                      <a:avLst/>
                    </a:prstGeom>
                    <a:noFill/>
                    <a:ln>
                      <a:noFill/>
                    </a:ln>
                  </pic:spPr>
                </pic:pic>
              </a:graphicData>
            </a:graphic>
          </wp:inline>
        </w:drawing>
      </w:r>
    </w:p>
    <w:p w14:paraId="64EFBEA2" w14:textId="77777777" w:rsidR="0090462F" w:rsidRDefault="00000000">
      <w:pPr>
        <w:spacing w:line="360" w:lineRule="auto"/>
        <w:jc w:val="center"/>
        <w:rPr>
          <w:rFonts w:ascii="宋体" w:eastAsia="宋体" w:hAnsi="宋体" w:cs="宋体" w:hint="eastAsia"/>
          <w:sz w:val="28"/>
          <w:szCs w:val="28"/>
        </w:rPr>
      </w:pPr>
      <w:r>
        <w:rPr>
          <w:rFonts w:ascii="宋体" w:eastAsia="宋体" w:hAnsi="宋体" w:cs="宋体" w:hint="eastAsia"/>
          <w:sz w:val="28"/>
          <w:szCs w:val="28"/>
        </w:rPr>
        <w:t>图3</w:t>
      </w:r>
    </w:p>
    <w:p w14:paraId="5C713AB2" w14:textId="77777777" w:rsidR="0090462F" w:rsidRDefault="00000000">
      <w:pPr>
        <w:spacing w:line="360" w:lineRule="auto"/>
        <w:jc w:val="center"/>
        <w:rPr>
          <w:rFonts w:ascii="宋体" w:eastAsia="宋体" w:hAnsi="宋体" w:cs="宋体" w:hint="eastAsia"/>
          <w:sz w:val="28"/>
          <w:szCs w:val="28"/>
        </w:rPr>
      </w:pPr>
      <w:r>
        <w:rPr>
          <w:noProof/>
        </w:rPr>
        <w:drawing>
          <wp:inline distT="0" distB="0" distL="114300" distR="114300" wp14:anchorId="4CFAF473" wp14:editId="5280C022">
            <wp:extent cx="6112510" cy="4795520"/>
            <wp:effectExtent l="0" t="0" r="2540" b="508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9"/>
                    <a:stretch>
                      <a:fillRect/>
                    </a:stretch>
                  </pic:blipFill>
                  <pic:spPr>
                    <a:xfrm>
                      <a:off x="0" y="0"/>
                      <a:ext cx="6112510" cy="4795520"/>
                    </a:xfrm>
                    <a:prstGeom prst="rect">
                      <a:avLst/>
                    </a:prstGeom>
                    <a:noFill/>
                    <a:ln>
                      <a:noFill/>
                    </a:ln>
                  </pic:spPr>
                </pic:pic>
              </a:graphicData>
            </a:graphic>
          </wp:inline>
        </w:drawing>
      </w:r>
    </w:p>
    <w:p w14:paraId="7EE5A370" w14:textId="77777777" w:rsidR="0090462F" w:rsidRDefault="00000000">
      <w:pPr>
        <w:spacing w:line="360" w:lineRule="auto"/>
        <w:jc w:val="center"/>
        <w:rPr>
          <w:rFonts w:ascii="宋体" w:eastAsia="宋体" w:hAnsi="宋体" w:cs="宋体" w:hint="eastAsia"/>
          <w:sz w:val="28"/>
          <w:szCs w:val="28"/>
        </w:rPr>
      </w:pPr>
      <w:r>
        <w:rPr>
          <w:rFonts w:ascii="宋体" w:eastAsia="宋体" w:hAnsi="宋体" w:cs="宋体" w:hint="eastAsia"/>
          <w:sz w:val="28"/>
          <w:szCs w:val="28"/>
        </w:rPr>
        <w:t>图4</w:t>
      </w:r>
    </w:p>
    <w:p w14:paraId="4ABC0BA7" w14:textId="77777777" w:rsidR="0090462F" w:rsidRDefault="0090462F">
      <w:pPr>
        <w:spacing w:line="360" w:lineRule="auto"/>
        <w:jc w:val="center"/>
        <w:rPr>
          <w:rFonts w:ascii="宋体" w:eastAsia="宋体" w:hAnsi="宋体" w:cs="宋体" w:hint="eastAsia"/>
        </w:rPr>
      </w:pPr>
    </w:p>
    <w:p w14:paraId="2B17EB33" w14:textId="77777777" w:rsidR="0090462F" w:rsidRDefault="00000000">
      <w:pPr>
        <w:spacing w:line="360" w:lineRule="auto"/>
        <w:jc w:val="center"/>
        <w:rPr>
          <w:rFonts w:ascii="宋体" w:eastAsia="宋体" w:hAnsi="宋体" w:cs="宋体" w:hint="eastAsia"/>
        </w:rPr>
      </w:pPr>
      <w:r>
        <w:rPr>
          <w:noProof/>
        </w:rPr>
        <w:drawing>
          <wp:inline distT="0" distB="0" distL="114300" distR="114300" wp14:anchorId="3057C8D2" wp14:editId="32BFEC6B">
            <wp:extent cx="6115685" cy="4739005"/>
            <wp:effectExtent l="0" t="0" r="18415" b="4445"/>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pic:cNvPicPr>
                  </pic:nvPicPr>
                  <pic:blipFill>
                    <a:blip r:embed="rId20"/>
                    <a:stretch>
                      <a:fillRect/>
                    </a:stretch>
                  </pic:blipFill>
                  <pic:spPr>
                    <a:xfrm>
                      <a:off x="0" y="0"/>
                      <a:ext cx="6115685" cy="4739005"/>
                    </a:xfrm>
                    <a:prstGeom prst="rect">
                      <a:avLst/>
                    </a:prstGeom>
                    <a:noFill/>
                    <a:ln>
                      <a:noFill/>
                    </a:ln>
                  </pic:spPr>
                </pic:pic>
              </a:graphicData>
            </a:graphic>
          </wp:inline>
        </w:drawing>
      </w:r>
    </w:p>
    <w:p w14:paraId="4FA6BBB9" w14:textId="77777777" w:rsidR="0090462F" w:rsidRDefault="00000000">
      <w:pPr>
        <w:spacing w:line="360" w:lineRule="auto"/>
        <w:jc w:val="center"/>
        <w:rPr>
          <w:rFonts w:ascii="宋体" w:eastAsia="宋体" w:hAnsi="宋体" w:cs="宋体" w:hint="eastAsia"/>
          <w:sz w:val="28"/>
          <w:szCs w:val="28"/>
        </w:rPr>
      </w:pPr>
      <w:r>
        <w:rPr>
          <w:rFonts w:ascii="宋体" w:eastAsia="宋体" w:hAnsi="宋体" w:cs="宋体" w:hint="eastAsia"/>
          <w:sz w:val="28"/>
          <w:szCs w:val="28"/>
        </w:rPr>
        <w:t>图5</w:t>
      </w:r>
    </w:p>
    <w:p w14:paraId="4A7C8AE3" w14:textId="77777777" w:rsidR="0090462F" w:rsidRDefault="0090462F">
      <w:pPr>
        <w:spacing w:line="360" w:lineRule="auto"/>
        <w:jc w:val="center"/>
        <w:rPr>
          <w:rFonts w:ascii="宋体" w:eastAsia="宋体" w:hAnsi="宋体" w:cs="宋体" w:hint="eastAsia"/>
        </w:rPr>
      </w:pPr>
    </w:p>
    <w:sectPr w:rsidR="0090462F">
      <w:headerReference w:type="default" r:id="rId21"/>
      <w:footerReference w:type="default" r:id="rId22"/>
      <w:pgSz w:w="11906" w:h="16838"/>
      <w:pgMar w:top="1418" w:right="851" w:bottom="851" w:left="1418" w:header="624" w:footer="227"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04106" w14:textId="77777777" w:rsidR="008F2CDA" w:rsidRDefault="008F2CDA">
      <w:r>
        <w:separator/>
      </w:r>
    </w:p>
  </w:endnote>
  <w:endnote w:type="continuationSeparator" w:id="0">
    <w:p w14:paraId="278CA0F5" w14:textId="77777777" w:rsidR="008F2CDA" w:rsidRDefault="008F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89742" w14:textId="77777777" w:rsidR="0090462F" w:rsidRDefault="00000000">
    <w:pPr>
      <w:pStyle w:val="a8"/>
    </w:pPr>
    <w:r>
      <w:rPr>
        <w:rFonts w:hint="eastAsia"/>
        <w:noProof/>
      </w:rPr>
      <mc:AlternateContent>
        <mc:Choice Requires="wps">
          <w:drawing>
            <wp:anchor distT="0" distB="0" distL="114300" distR="114300" simplePos="0" relativeHeight="251657728" behindDoc="0" locked="0" layoutInCell="0" allowOverlap="1" wp14:anchorId="3E893BAB" wp14:editId="31C2D51B">
              <wp:simplePos x="0" y="0"/>
              <wp:positionH relativeFrom="column">
                <wp:posOffset>-2540</wp:posOffset>
              </wp:positionH>
              <wp:positionV relativeFrom="paragraph">
                <wp:posOffset>-31115</wp:posOffset>
              </wp:positionV>
              <wp:extent cx="6120130" cy="0"/>
              <wp:effectExtent l="0" t="0" r="13970"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7070590D" id="直接连接符 11"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2pt,-2.45pt" to="481.7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" o:allowincell="f" strokeweight="1pt"/>
          </w:pict>
        </mc:Fallback>
      </mc:AlternateContent>
    </w:r>
    <w:r>
      <w:rPr>
        <w:rFonts w:ascii="Arial" w:hAnsi="Arial" w:cs="Arial" w:hint="eastAsia"/>
      </w:rPr>
      <w:t xml:space="preserve">                                                  </w:t>
    </w:r>
    <w:r>
      <w:rPr>
        <w:rFonts w:ascii="Arial" w:hAnsi="Arial" w:cs="Arial" w:hint="eastAsia"/>
        <w:sz w:val="20"/>
        <w:szCs w:val="20"/>
      </w:rPr>
      <w:t xml:space="preserve"> </w:t>
    </w:r>
    <w:r>
      <w:rPr>
        <w:rFonts w:ascii="Arial" w:hAnsi="Arial" w:cs="Arial"/>
        <w:bCs/>
        <w:sz w:val="20"/>
        <w:szCs w:val="20"/>
      </w:rPr>
      <w:fldChar w:fldCharType="begin"/>
    </w:r>
    <w:r>
      <w:rPr>
        <w:rFonts w:ascii="Arial" w:hAnsi="Arial" w:cs="Arial"/>
        <w:bCs/>
        <w:sz w:val="20"/>
        <w:szCs w:val="20"/>
      </w:rPr>
      <w:instrText>PAGE   \* MERGEFORMAT</w:instrText>
    </w:r>
    <w:r>
      <w:rPr>
        <w:rFonts w:ascii="Arial" w:hAnsi="Arial" w:cs="Arial"/>
        <w:bCs/>
        <w:sz w:val="20"/>
        <w:szCs w:val="20"/>
      </w:rPr>
      <w:fldChar w:fldCharType="separate"/>
    </w:r>
    <w:r>
      <w:rPr>
        <w:rFonts w:ascii="Arial" w:hAnsi="Arial" w:cs="Arial"/>
        <w:bCs/>
        <w:sz w:val="20"/>
        <w:szCs w:val="20"/>
      </w:rPr>
      <w:t>1</w:t>
    </w:r>
    <w:r>
      <w:rPr>
        <w:rFonts w:ascii="Arial" w:hAnsi="Arial" w:cs="Arial"/>
        <w:bCs/>
        <w:sz w:val="20"/>
        <w:szCs w:val="20"/>
      </w:rPr>
      <w:fldChar w:fldCharType="end"/>
    </w:r>
  </w:p>
  <w:p w14:paraId="050F8FD4" w14:textId="77777777" w:rsidR="0090462F" w:rsidRDefault="0090462F">
    <w:pPr>
      <w:pStyle w:val="a8"/>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340D" w14:textId="77777777" w:rsidR="0090462F" w:rsidRDefault="00000000">
    <w:pPr>
      <w:pStyle w:val="a8"/>
    </w:pPr>
    <w:r>
      <w:rPr>
        <w:noProof/>
      </w:rPr>
      <mc:AlternateContent>
        <mc:Choice Requires="wps">
          <w:drawing>
            <wp:anchor distT="0" distB="0" distL="114300" distR="114300" simplePos="0" relativeHeight="251661824" behindDoc="0" locked="0" layoutInCell="0" allowOverlap="1" wp14:anchorId="35BEF2AC" wp14:editId="797088BF">
              <wp:simplePos x="0" y="0"/>
              <wp:positionH relativeFrom="column">
                <wp:posOffset>-2540</wp:posOffset>
              </wp:positionH>
              <wp:positionV relativeFrom="paragraph">
                <wp:posOffset>-31115</wp:posOffset>
              </wp:positionV>
              <wp:extent cx="6120130" cy="0"/>
              <wp:effectExtent l="0" t="0" r="13970"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55CFD0CB" id="直接连接符 13"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pt,-2.45pt" to="481.7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" o:allowincell="f" strokeweight="1pt"/>
          </w:pict>
        </mc:Fallback>
      </mc:AlternateContent>
    </w:r>
    <w:r>
      <w:rPr>
        <w:rFonts w:hint="eastAsia"/>
      </w:rPr>
      <w:t xml:space="preserve">    </w:t>
    </w:r>
    <w:r>
      <w:rPr>
        <w:rFonts w:ascii="Arial" w:hAnsi="Arial" w:cs="Arial" w:hint="eastAsia"/>
      </w:rPr>
      <w:t xml:space="preserve">                                                </w:t>
    </w:r>
    <w:r>
      <w:rPr>
        <w:rFonts w:ascii="Arial" w:hAnsi="Arial" w:cs="Arial" w:hint="eastAsia"/>
        <w:bCs/>
        <w:sz w:val="20"/>
        <w:szCs w:val="20"/>
      </w:rPr>
      <w:t>1</w:t>
    </w:r>
  </w:p>
  <w:p w14:paraId="00248DB9" w14:textId="77777777" w:rsidR="0090462F" w:rsidRDefault="00000000">
    <w:pPr>
      <w:pStyle w:val="a8"/>
      <w:rPr>
        <w:rFonts w:ascii="Arial" w:hAnsi="Arial" w:cs="Arial"/>
      </w:rPr>
    </w:pPr>
    <w:r>
      <w:rPr>
        <w:rFonts w:hint="eastAsia"/>
        <w:noProof/>
      </w:rPr>
      <mc:AlternateContent>
        <mc:Choice Requires="wps">
          <w:drawing>
            <wp:anchor distT="0" distB="0" distL="114300" distR="114300" simplePos="0" relativeHeight="251655680" behindDoc="0" locked="0" layoutInCell="0" allowOverlap="1" wp14:anchorId="6D3B068A" wp14:editId="0C76BF6B">
              <wp:simplePos x="0" y="0"/>
              <wp:positionH relativeFrom="column">
                <wp:posOffset>-2540</wp:posOffset>
              </wp:positionH>
              <wp:positionV relativeFrom="paragraph">
                <wp:posOffset>300990</wp:posOffset>
              </wp:positionV>
              <wp:extent cx="6120130" cy="0"/>
              <wp:effectExtent l="0" t="0" r="13970" b="190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0BC5E355" id="直接连接符 10"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2pt,23.7pt" to="481.7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" o:allowincell="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260E6" w14:textId="77777777" w:rsidR="0090462F" w:rsidRDefault="00000000">
    <w:pPr>
      <w:pStyle w:val="a8"/>
    </w:pPr>
    <w:r>
      <w:rPr>
        <w:rFonts w:hint="eastAsia"/>
        <w:noProof/>
      </w:rPr>
      <mc:AlternateContent>
        <mc:Choice Requires="wps">
          <w:drawing>
            <wp:anchor distT="0" distB="0" distL="114300" distR="114300" simplePos="0" relativeHeight="251658752" behindDoc="0" locked="0" layoutInCell="0" allowOverlap="1" wp14:anchorId="08BA34E8" wp14:editId="6A8C5EAD">
              <wp:simplePos x="0" y="0"/>
              <wp:positionH relativeFrom="column">
                <wp:posOffset>1905</wp:posOffset>
              </wp:positionH>
              <wp:positionV relativeFrom="paragraph">
                <wp:posOffset>-61595</wp:posOffset>
              </wp:positionV>
              <wp:extent cx="6120130" cy="0"/>
              <wp:effectExtent l="0" t="0" r="1397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61251DCF" id="直接连接符 9"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5pt,-4.85pt" to="482.0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" o:allowincell="f" strokeweight="1pt"/>
          </w:pict>
        </mc:Fallback>
      </mc:AlternateContent>
    </w:r>
    <w:r>
      <w:rPr>
        <w:rFonts w:hint="eastAsia"/>
      </w:rPr>
      <w:t xml:space="preserve">   </w:t>
    </w:r>
    <w:r>
      <w:rPr>
        <w:rFonts w:ascii="Arial" w:hAnsi="Arial" w:cs="Arial" w:hint="eastAsia"/>
      </w:rPr>
      <w:t xml:space="preserve">                                                </w:t>
    </w:r>
    <w:r>
      <w:rPr>
        <w:rFonts w:ascii="Arial" w:hAnsi="Arial" w:cs="Arial" w:hint="eastAsia"/>
        <w:sz w:val="20"/>
        <w:szCs w:val="20"/>
      </w:rPr>
      <w:t xml:space="preserve"> </w:t>
    </w:r>
    <w:r>
      <w:rPr>
        <w:rFonts w:ascii="Arial" w:hAnsi="Arial" w:cs="Arial"/>
        <w:bCs/>
        <w:sz w:val="20"/>
        <w:szCs w:val="20"/>
      </w:rPr>
      <w:fldChar w:fldCharType="begin"/>
    </w:r>
    <w:r>
      <w:rPr>
        <w:rFonts w:ascii="Arial" w:hAnsi="Arial" w:cs="Arial"/>
        <w:bCs/>
        <w:sz w:val="20"/>
        <w:szCs w:val="20"/>
      </w:rPr>
      <w:instrText>PAGE   \* MERGEFORMAT</w:instrText>
    </w:r>
    <w:r>
      <w:rPr>
        <w:rFonts w:ascii="Arial" w:hAnsi="Arial" w:cs="Arial"/>
        <w:bCs/>
        <w:sz w:val="20"/>
        <w:szCs w:val="20"/>
      </w:rPr>
      <w:fldChar w:fldCharType="separate"/>
    </w:r>
    <w:r>
      <w:rPr>
        <w:rFonts w:ascii="Arial" w:hAnsi="Arial" w:cs="Arial"/>
        <w:bCs/>
        <w:sz w:val="20"/>
        <w:szCs w:val="20"/>
      </w:rPr>
      <w:t>1</w:t>
    </w:r>
    <w:r>
      <w:rPr>
        <w:rFonts w:ascii="Arial" w:hAnsi="Arial" w:cs="Arial"/>
        <w:bCs/>
        <w:sz w:val="20"/>
        <w:szCs w:val="20"/>
      </w:rPr>
      <w:fldChar w:fldCharType="end"/>
    </w:r>
  </w:p>
  <w:p w14:paraId="1A5C2B54" w14:textId="77777777" w:rsidR="0090462F" w:rsidRDefault="0090462F">
    <w:pPr>
      <w:pStyle w:val="a8"/>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42043" w14:textId="77777777" w:rsidR="0090462F" w:rsidRDefault="00000000">
    <w:pPr>
      <w:pStyle w:val="a8"/>
      <w:rPr>
        <w:rFonts w:ascii="Arial" w:hAnsi="Arial" w:cs="Arial"/>
        <w:bCs/>
        <w:sz w:val="16"/>
        <w:szCs w:val="16"/>
      </w:rPr>
    </w:pPr>
    <w:r>
      <w:rPr>
        <w:noProof/>
      </w:rPr>
      <mc:AlternateContent>
        <mc:Choice Requires="wps">
          <w:drawing>
            <wp:anchor distT="0" distB="0" distL="114300" distR="114300" simplePos="0" relativeHeight="251662848" behindDoc="0" locked="0" layoutInCell="0" allowOverlap="1" wp14:anchorId="4C20CE4C" wp14:editId="21971579">
              <wp:simplePos x="0" y="0"/>
              <wp:positionH relativeFrom="column">
                <wp:posOffset>-1905</wp:posOffset>
              </wp:positionH>
              <wp:positionV relativeFrom="paragraph">
                <wp:posOffset>-24765</wp:posOffset>
              </wp:positionV>
              <wp:extent cx="6120130" cy="0"/>
              <wp:effectExtent l="0" t="0" r="13970" b="1905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022E9424" id="直接连接符 18"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15pt,-1.95pt" to="481.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" o:allowincell="f" strokeweight="1pt"/>
          </w:pict>
        </mc:Fallback>
      </mc:AlternateContent>
    </w:r>
    <w:r>
      <w:rPr>
        <w:rFonts w:hint="eastAsia"/>
      </w:rPr>
      <w:t xml:space="preserve">      </w:t>
    </w:r>
    <w:r>
      <w:rPr>
        <w:rFonts w:ascii="Arial" w:hAnsi="Arial" w:cs="Arial" w:hint="eastAsia"/>
        <w:bCs/>
        <w:sz w:val="16"/>
        <w:szCs w:val="16"/>
      </w:rPr>
      <w:t xml:space="preserve">                                                     </w:t>
    </w:r>
    <w:r>
      <w:rPr>
        <w:rFonts w:ascii="Arial" w:hAnsi="Arial" w:cs="Arial"/>
        <w:bCs/>
        <w:sz w:val="20"/>
        <w:szCs w:val="20"/>
      </w:rPr>
      <w:fldChar w:fldCharType="begin"/>
    </w:r>
    <w:r>
      <w:rPr>
        <w:rFonts w:ascii="Arial" w:hAnsi="Arial" w:cs="Arial"/>
        <w:bCs/>
        <w:sz w:val="20"/>
        <w:szCs w:val="20"/>
      </w:rPr>
      <w:instrText>PAGE</w:instrText>
    </w:r>
    <w:r>
      <w:rPr>
        <w:rFonts w:ascii="Arial" w:hAnsi="Arial" w:cs="Arial"/>
        <w:bCs/>
        <w:sz w:val="20"/>
        <w:szCs w:val="20"/>
      </w:rPr>
      <w:fldChar w:fldCharType="separate"/>
    </w:r>
    <w:r>
      <w:rPr>
        <w:rFonts w:ascii="Arial" w:hAnsi="Arial" w:cs="Arial"/>
        <w:bCs/>
        <w:sz w:val="20"/>
        <w:szCs w:val="20"/>
      </w:rPr>
      <w:t>1</w:t>
    </w:r>
    <w:r>
      <w:rPr>
        <w:rFonts w:ascii="Arial" w:hAnsi="Arial" w:cs="Arial"/>
        <w:bCs/>
        <w:sz w:val="20"/>
        <w:szCs w:val="20"/>
      </w:rPr>
      <w:fldChar w:fldCharType="end"/>
    </w:r>
    <w:r>
      <w:rPr>
        <w:rFonts w:ascii="Arial" w:hAnsi="Arial" w:cs="Arial"/>
        <w:sz w:val="16"/>
        <w:szCs w:val="16"/>
        <w:lang w:val="zh-CN"/>
      </w:rPr>
      <w:t xml:space="preserve"> </w:t>
    </w:r>
  </w:p>
  <w:p w14:paraId="4846B016" w14:textId="77777777" w:rsidR="0090462F" w:rsidRDefault="00000000">
    <w:pPr>
      <w:pStyle w:val="a8"/>
      <w:rPr>
        <w:rFonts w:ascii="Arial" w:hAnsi="Arial" w:cs="Arial"/>
        <w:sz w:val="16"/>
        <w:szCs w:val="16"/>
      </w:rPr>
    </w:pPr>
    <w:r>
      <w:rPr>
        <w:rFonts w:ascii="Arial" w:hAnsi="Arial" w:cs="Arial" w:hint="eastAsia"/>
        <w:bCs/>
        <w:sz w:val="16"/>
        <w:szCs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E08B0" w14:textId="77777777" w:rsidR="0090462F" w:rsidRDefault="00000000">
    <w:pPr>
      <w:pStyle w:val="a8"/>
      <w:rPr>
        <w:rFonts w:ascii="Arial" w:hAnsi="Arial" w:cs="Arial"/>
        <w:bCs/>
        <w:sz w:val="16"/>
        <w:szCs w:val="16"/>
      </w:rPr>
    </w:pPr>
    <w:r>
      <w:rPr>
        <w:rFonts w:hint="eastAsia"/>
        <w:noProof/>
      </w:rPr>
      <mc:AlternateContent>
        <mc:Choice Requires="wps">
          <w:drawing>
            <wp:anchor distT="0" distB="0" distL="114300" distR="114300" simplePos="0" relativeHeight="251659776" behindDoc="0" locked="0" layoutInCell="0" allowOverlap="1" wp14:anchorId="4A27EA52" wp14:editId="78552B8B">
              <wp:simplePos x="0" y="0"/>
              <wp:positionH relativeFrom="column">
                <wp:posOffset>-1905</wp:posOffset>
              </wp:positionH>
              <wp:positionV relativeFrom="paragraph">
                <wp:posOffset>-24765</wp:posOffset>
              </wp:positionV>
              <wp:extent cx="6120130" cy="0"/>
              <wp:effectExtent l="0" t="0" r="1397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53F1A513" id="直接连接符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5pt,-1.95pt" to="481.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" o:allowincell="f" strokeweight="1pt"/>
          </w:pict>
        </mc:Fallback>
      </mc:AlternateContent>
    </w:r>
    <w:r>
      <w:rPr>
        <w:rFonts w:ascii="Arial" w:hAnsi="Arial" w:cs="Arial" w:hint="eastAsia"/>
        <w:bCs/>
        <w:sz w:val="16"/>
        <w:szCs w:val="16"/>
      </w:rPr>
      <w:t xml:space="preserve">                                                        </w:t>
    </w:r>
    <w:r>
      <w:rPr>
        <w:rFonts w:ascii="Arial" w:hAnsi="Arial" w:cs="Arial"/>
        <w:bCs/>
        <w:sz w:val="20"/>
        <w:szCs w:val="20"/>
      </w:rPr>
      <w:fldChar w:fldCharType="begin"/>
    </w:r>
    <w:r>
      <w:rPr>
        <w:rFonts w:ascii="Arial" w:hAnsi="Arial" w:cs="Arial"/>
        <w:bCs/>
        <w:sz w:val="20"/>
        <w:szCs w:val="20"/>
      </w:rPr>
      <w:instrText>PAGE</w:instrText>
    </w:r>
    <w:r>
      <w:rPr>
        <w:rFonts w:ascii="Arial" w:hAnsi="Arial" w:cs="Arial"/>
        <w:bCs/>
        <w:sz w:val="20"/>
        <w:szCs w:val="20"/>
      </w:rPr>
      <w:fldChar w:fldCharType="separate"/>
    </w:r>
    <w:r>
      <w:rPr>
        <w:rFonts w:ascii="Arial" w:hAnsi="Arial" w:cs="Arial"/>
        <w:bCs/>
        <w:sz w:val="20"/>
        <w:szCs w:val="20"/>
      </w:rPr>
      <w:t>1</w:t>
    </w:r>
    <w:r>
      <w:rPr>
        <w:rFonts w:ascii="Arial" w:hAnsi="Arial" w:cs="Arial"/>
        <w:bCs/>
        <w:sz w:val="20"/>
        <w:szCs w:val="20"/>
      </w:rPr>
      <w:fldChar w:fldCharType="end"/>
    </w:r>
    <w:r>
      <w:rPr>
        <w:rFonts w:ascii="Arial" w:hAnsi="Arial" w:cs="Arial"/>
        <w:sz w:val="16"/>
        <w:szCs w:val="16"/>
        <w:lang w:val="zh-CN"/>
      </w:rPr>
      <w:t xml:space="preserve"> </w:t>
    </w:r>
  </w:p>
  <w:p w14:paraId="55B01A48" w14:textId="77777777" w:rsidR="0090462F" w:rsidRDefault="0090462F">
    <w:pPr>
      <w:pStyle w:val="a8"/>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F7754" w14:textId="77777777" w:rsidR="008F2CDA" w:rsidRDefault="008F2CDA">
      <w:r>
        <w:separator/>
      </w:r>
    </w:p>
  </w:footnote>
  <w:footnote w:type="continuationSeparator" w:id="0">
    <w:p w14:paraId="50CC3374" w14:textId="77777777" w:rsidR="008F2CDA" w:rsidRDefault="008F2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47C91" w14:textId="77777777" w:rsidR="0090462F" w:rsidRDefault="00000000">
    <w:pPr>
      <w:pStyle w:val="aa"/>
      <w:rPr>
        <w:rFonts w:hint="eastAsia"/>
      </w:rPr>
    </w:pPr>
    <w:r>
      <w:rPr>
        <w:rFonts w:hint="eastAsia"/>
        <w:noProof/>
      </w:rPr>
      <mc:AlternateContent>
        <mc:Choice Requires="wps">
          <w:drawing>
            <wp:anchor distT="0" distB="0" distL="114300" distR="114300" simplePos="0" relativeHeight="251652608" behindDoc="0" locked="0" layoutInCell="0" allowOverlap="1" wp14:anchorId="7E370835" wp14:editId="2042D244">
              <wp:simplePos x="0" y="0"/>
              <wp:positionH relativeFrom="column">
                <wp:posOffset>-1905</wp:posOffset>
              </wp:positionH>
              <wp:positionV relativeFrom="paragraph">
                <wp:posOffset>307340</wp:posOffset>
              </wp:positionV>
              <wp:extent cx="6120130" cy="0"/>
              <wp:effectExtent l="0" t="0" r="1397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1C802B82" id="直接连接符 2"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15pt,24.2pt" to="481.7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" o:allowincell="f" strokeweight="1pt"/>
          </w:pict>
        </mc:Fallback>
      </mc:AlternateContent>
    </w:r>
    <w:r>
      <w:rPr>
        <w:rFonts w:hint="eastAsia"/>
      </w:rPr>
      <w:t>说 明 书 摘 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33318" w14:textId="77777777" w:rsidR="0090462F" w:rsidRDefault="00000000">
    <w:pPr>
      <w:pStyle w:val="aa"/>
      <w:rPr>
        <w:rFonts w:hint="eastAsia"/>
      </w:rPr>
    </w:pPr>
    <w:r>
      <w:rPr>
        <w:rFonts w:hint="eastAsia"/>
        <w:noProof/>
      </w:rPr>
      <mc:AlternateContent>
        <mc:Choice Requires="wps">
          <w:drawing>
            <wp:anchor distT="0" distB="0" distL="114300" distR="114300" simplePos="0" relativeHeight="251653632" behindDoc="0" locked="0" layoutInCell="0" allowOverlap="1" wp14:anchorId="1A763950" wp14:editId="448176FF">
              <wp:simplePos x="0" y="0"/>
              <wp:positionH relativeFrom="column">
                <wp:posOffset>-4445</wp:posOffset>
              </wp:positionH>
              <wp:positionV relativeFrom="paragraph">
                <wp:posOffset>302260</wp:posOffset>
              </wp:positionV>
              <wp:extent cx="6120130" cy="0"/>
              <wp:effectExtent l="0" t="0" r="1397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31854D17" id="直接连接符 3"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35pt,23.8pt" to="481.5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" o:allowincell="f" strokeweight="1pt"/>
          </w:pict>
        </mc:Fallback>
      </mc:AlternateContent>
    </w:r>
    <w:r>
      <w:rPr>
        <w:rFonts w:hint="eastAsia"/>
      </w:rPr>
      <w:t>摘 要 附 图</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26C8" w14:textId="77777777" w:rsidR="0090462F" w:rsidRDefault="00000000">
    <w:pPr>
      <w:pStyle w:val="aa"/>
      <w:rPr>
        <w:rFonts w:hint="eastAsia"/>
      </w:rPr>
    </w:pPr>
    <w:r>
      <w:rPr>
        <w:rFonts w:hint="eastAsia"/>
        <w:noProof/>
      </w:rPr>
      <mc:AlternateContent>
        <mc:Choice Requires="wps">
          <w:drawing>
            <wp:anchor distT="0" distB="0" distL="114300" distR="114300" simplePos="0" relativeHeight="251654656" behindDoc="0" locked="0" layoutInCell="0" allowOverlap="1" wp14:anchorId="429A12E9" wp14:editId="2BD44079">
              <wp:simplePos x="0" y="0"/>
              <wp:positionH relativeFrom="column">
                <wp:posOffset>-3175</wp:posOffset>
              </wp:positionH>
              <wp:positionV relativeFrom="paragraph">
                <wp:posOffset>305435</wp:posOffset>
              </wp:positionV>
              <wp:extent cx="6120130" cy="0"/>
              <wp:effectExtent l="0" t="0" r="1397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02C683F1" id="直接连接符 4"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25pt,24.05pt" to="481.6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" o:allowincell="f" strokeweight="1pt"/>
          </w:pict>
        </mc:Fallback>
      </mc:AlternateContent>
    </w:r>
    <w:r>
      <w:rPr>
        <w:rFonts w:hint="eastAsia"/>
      </w:rPr>
      <w:t>权 利 要 求 书</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26509" w14:textId="77777777" w:rsidR="0090462F" w:rsidRDefault="00000000">
    <w:pPr>
      <w:pStyle w:val="aa"/>
      <w:rPr>
        <w:rFonts w:asciiTheme="minorHAnsi" w:hAnsiTheme="minorHAnsi"/>
      </w:rPr>
    </w:pPr>
    <w:r>
      <w:rPr>
        <w:rFonts w:hint="eastAsia"/>
        <w:noProof/>
      </w:rPr>
      <mc:AlternateContent>
        <mc:Choice Requires="wps">
          <w:drawing>
            <wp:anchor distT="0" distB="0" distL="114300" distR="114300" simplePos="0" relativeHeight="251660800" behindDoc="0" locked="0" layoutInCell="0" allowOverlap="1" wp14:anchorId="26190E1B" wp14:editId="2A3EF3EF">
              <wp:simplePos x="0" y="0"/>
              <wp:positionH relativeFrom="column">
                <wp:posOffset>-1270</wp:posOffset>
              </wp:positionH>
              <wp:positionV relativeFrom="paragraph">
                <wp:posOffset>306070</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5764A1BE" id="直接连接符 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pt,24.1pt" to="481.8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" o:allowincell="f" strokeweight="1pt"/>
          </w:pict>
        </mc:Fallback>
      </mc:AlternateContent>
    </w:r>
    <w:r>
      <w:rPr>
        <w:rFonts w:hint="eastAsia"/>
      </w:rPr>
      <w:t xml:space="preserve">说 明 书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B8ECB" w14:textId="77777777" w:rsidR="0090462F" w:rsidRDefault="00000000">
    <w:pPr>
      <w:pStyle w:val="aa"/>
      <w:rPr>
        <w:rFonts w:hint="eastAsia"/>
      </w:rPr>
    </w:pPr>
    <w:r>
      <w:rPr>
        <w:rFonts w:hint="eastAsia"/>
        <w:noProof/>
      </w:rPr>
      <mc:AlternateContent>
        <mc:Choice Requires="wps">
          <w:drawing>
            <wp:anchor distT="0" distB="0" distL="114300" distR="114300" simplePos="0" relativeHeight="251656704" behindDoc="0" locked="0" layoutInCell="0" allowOverlap="1" wp14:anchorId="3C1F90F5" wp14:editId="2208E438">
              <wp:simplePos x="0" y="0"/>
              <wp:positionH relativeFrom="column">
                <wp:posOffset>0</wp:posOffset>
              </wp:positionH>
              <wp:positionV relativeFrom="paragraph">
                <wp:posOffset>305435</wp:posOffset>
              </wp:positionV>
              <wp:extent cx="6120130" cy="0"/>
              <wp:effectExtent l="0" t="0" r="1397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w14:anchorId="4A337748" id="直接连接符 6"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0,24.05pt" to="481.9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" o:allowincell="f" strokeweight="1pt"/>
          </w:pict>
        </mc:Fallback>
      </mc:AlternateContent>
    </w:r>
    <w:r>
      <w:rPr>
        <w:rFonts w:hint="eastAsia"/>
      </w:rPr>
      <w:t>说 明 书 附 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U5MTRmNWY4YWVjYzYzMDU1YTcwODcwNWQ3YjNmY2IifQ=="/>
  </w:docVars>
  <w:rsids>
    <w:rsidRoot w:val="00885BF9"/>
    <w:rsid w:val="000115FB"/>
    <w:rsid w:val="00015181"/>
    <w:rsid w:val="000326FF"/>
    <w:rsid w:val="00050EB2"/>
    <w:rsid w:val="000703B7"/>
    <w:rsid w:val="00076DC0"/>
    <w:rsid w:val="00082752"/>
    <w:rsid w:val="0008518C"/>
    <w:rsid w:val="0009533D"/>
    <w:rsid w:val="000A2C12"/>
    <w:rsid w:val="000A636E"/>
    <w:rsid w:val="000C492A"/>
    <w:rsid w:val="000F1191"/>
    <w:rsid w:val="00105989"/>
    <w:rsid w:val="00150ABF"/>
    <w:rsid w:val="00153D28"/>
    <w:rsid w:val="00170654"/>
    <w:rsid w:val="001732F9"/>
    <w:rsid w:val="001C42F1"/>
    <w:rsid w:val="002030BF"/>
    <w:rsid w:val="002052D3"/>
    <w:rsid w:val="00205DCE"/>
    <w:rsid w:val="00233D84"/>
    <w:rsid w:val="0024344D"/>
    <w:rsid w:val="0029606F"/>
    <w:rsid w:val="002C4BF0"/>
    <w:rsid w:val="002D3CED"/>
    <w:rsid w:val="002F0857"/>
    <w:rsid w:val="00326944"/>
    <w:rsid w:val="00333AE7"/>
    <w:rsid w:val="00377669"/>
    <w:rsid w:val="00386085"/>
    <w:rsid w:val="003A18C0"/>
    <w:rsid w:val="003A4135"/>
    <w:rsid w:val="003D10EB"/>
    <w:rsid w:val="003F2970"/>
    <w:rsid w:val="003F45E8"/>
    <w:rsid w:val="00451814"/>
    <w:rsid w:val="00486767"/>
    <w:rsid w:val="0049522F"/>
    <w:rsid w:val="004C35C9"/>
    <w:rsid w:val="004D0560"/>
    <w:rsid w:val="00514790"/>
    <w:rsid w:val="005361B3"/>
    <w:rsid w:val="0054649E"/>
    <w:rsid w:val="00547D9B"/>
    <w:rsid w:val="00551721"/>
    <w:rsid w:val="005654DC"/>
    <w:rsid w:val="00576288"/>
    <w:rsid w:val="00577C40"/>
    <w:rsid w:val="005A1C03"/>
    <w:rsid w:val="005A23C9"/>
    <w:rsid w:val="005A637F"/>
    <w:rsid w:val="005D1985"/>
    <w:rsid w:val="005F24F2"/>
    <w:rsid w:val="005F50B9"/>
    <w:rsid w:val="005F729A"/>
    <w:rsid w:val="006026ED"/>
    <w:rsid w:val="00640BE9"/>
    <w:rsid w:val="006E571C"/>
    <w:rsid w:val="006F4CA2"/>
    <w:rsid w:val="007110A0"/>
    <w:rsid w:val="00711C5C"/>
    <w:rsid w:val="00712397"/>
    <w:rsid w:val="00735D3D"/>
    <w:rsid w:val="007402BF"/>
    <w:rsid w:val="0076420D"/>
    <w:rsid w:val="00785DC2"/>
    <w:rsid w:val="007D0B9E"/>
    <w:rsid w:val="007E27EC"/>
    <w:rsid w:val="00804CF1"/>
    <w:rsid w:val="00813975"/>
    <w:rsid w:val="00836FCE"/>
    <w:rsid w:val="00855567"/>
    <w:rsid w:val="008566C2"/>
    <w:rsid w:val="008805BB"/>
    <w:rsid w:val="00885519"/>
    <w:rsid w:val="00885BF9"/>
    <w:rsid w:val="008D6B9C"/>
    <w:rsid w:val="008F2CDA"/>
    <w:rsid w:val="00904511"/>
    <w:rsid w:val="0090462F"/>
    <w:rsid w:val="00954DF5"/>
    <w:rsid w:val="00964A13"/>
    <w:rsid w:val="00980A4C"/>
    <w:rsid w:val="009833CC"/>
    <w:rsid w:val="0098495F"/>
    <w:rsid w:val="00994D51"/>
    <w:rsid w:val="009A7FDA"/>
    <w:rsid w:val="009B681B"/>
    <w:rsid w:val="009D6AB1"/>
    <w:rsid w:val="009E461F"/>
    <w:rsid w:val="00A02F60"/>
    <w:rsid w:val="00A20339"/>
    <w:rsid w:val="00A22A0B"/>
    <w:rsid w:val="00A36EB3"/>
    <w:rsid w:val="00A8521C"/>
    <w:rsid w:val="00A86128"/>
    <w:rsid w:val="00A864E9"/>
    <w:rsid w:val="00B5731E"/>
    <w:rsid w:val="00B615AB"/>
    <w:rsid w:val="00B62F0E"/>
    <w:rsid w:val="00BB5741"/>
    <w:rsid w:val="00C177F4"/>
    <w:rsid w:val="00C32D99"/>
    <w:rsid w:val="00C35494"/>
    <w:rsid w:val="00C4607B"/>
    <w:rsid w:val="00C55AF4"/>
    <w:rsid w:val="00C6586A"/>
    <w:rsid w:val="00C82AF4"/>
    <w:rsid w:val="00C946C5"/>
    <w:rsid w:val="00CC0B43"/>
    <w:rsid w:val="00CC348D"/>
    <w:rsid w:val="00D12846"/>
    <w:rsid w:val="00D30A48"/>
    <w:rsid w:val="00D31983"/>
    <w:rsid w:val="00D855DC"/>
    <w:rsid w:val="00DB117D"/>
    <w:rsid w:val="00DB235C"/>
    <w:rsid w:val="00DB3377"/>
    <w:rsid w:val="00E1662B"/>
    <w:rsid w:val="00E16FBE"/>
    <w:rsid w:val="00E406B2"/>
    <w:rsid w:val="00E51B05"/>
    <w:rsid w:val="00E722E3"/>
    <w:rsid w:val="00EC3842"/>
    <w:rsid w:val="00EC628F"/>
    <w:rsid w:val="00F471AC"/>
    <w:rsid w:val="00F74F0F"/>
    <w:rsid w:val="00F94191"/>
    <w:rsid w:val="00FA5597"/>
    <w:rsid w:val="00FF6641"/>
    <w:rsid w:val="00FF7E75"/>
    <w:rsid w:val="02856CA8"/>
    <w:rsid w:val="03187D74"/>
    <w:rsid w:val="03445581"/>
    <w:rsid w:val="08B6102D"/>
    <w:rsid w:val="0BD078E7"/>
    <w:rsid w:val="0C3C77C2"/>
    <w:rsid w:val="0CDB5124"/>
    <w:rsid w:val="113F222E"/>
    <w:rsid w:val="11511F61"/>
    <w:rsid w:val="186574ED"/>
    <w:rsid w:val="18B947A4"/>
    <w:rsid w:val="1B2D4445"/>
    <w:rsid w:val="1D5C7CC4"/>
    <w:rsid w:val="1DB267EB"/>
    <w:rsid w:val="1DB90C77"/>
    <w:rsid w:val="22266AF2"/>
    <w:rsid w:val="2296767D"/>
    <w:rsid w:val="229D3A06"/>
    <w:rsid w:val="27BC5F2F"/>
    <w:rsid w:val="28475F9E"/>
    <w:rsid w:val="294A30C6"/>
    <w:rsid w:val="29626BFE"/>
    <w:rsid w:val="31FC517A"/>
    <w:rsid w:val="329F5225"/>
    <w:rsid w:val="32BC67BF"/>
    <w:rsid w:val="32EB1476"/>
    <w:rsid w:val="356C3322"/>
    <w:rsid w:val="37B96C9A"/>
    <w:rsid w:val="3A4E007E"/>
    <w:rsid w:val="3BC83FCB"/>
    <w:rsid w:val="3BCC2061"/>
    <w:rsid w:val="3CF353A7"/>
    <w:rsid w:val="3F850EA5"/>
    <w:rsid w:val="3FD43DFD"/>
    <w:rsid w:val="3FE200A5"/>
    <w:rsid w:val="401E6A24"/>
    <w:rsid w:val="41BD0482"/>
    <w:rsid w:val="43792226"/>
    <w:rsid w:val="44F52628"/>
    <w:rsid w:val="46D83FB0"/>
    <w:rsid w:val="4E190ECD"/>
    <w:rsid w:val="4E1D7948"/>
    <w:rsid w:val="502C3D52"/>
    <w:rsid w:val="510D659C"/>
    <w:rsid w:val="56CC5809"/>
    <w:rsid w:val="57DA1989"/>
    <w:rsid w:val="59832923"/>
    <w:rsid w:val="5CE05545"/>
    <w:rsid w:val="5D2C7D43"/>
    <w:rsid w:val="603E728B"/>
    <w:rsid w:val="635D2C2A"/>
    <w:rsid w:val="63AB4186"/>
    <w:rsid w:val="67916DB3"/>
    <w:rsid w:val="68DE6C8A"/>
    <w:rsid w:val="6C30568F"/>
    <w:rsid w:val="6C6E11E8"/>
    <w:rsid w:val="6CDE045D"/>
    <w:rsid w:val="6DD71BE8"/>
    <w:rsid w:val="6E650A10"/>
    <w:rsid w:val="70871AD7"/>
    <w:rsid w:val="70B04ACE"/>
    <w:rsid w:val="727A5D97"/>
    <w:rsid w:val="747B67DD"/>
    <w:rsid w:val="76BD5F61"/>
    <w:rsid w:val="77253244"/>
    <w:rsid w:val="78C739BC"/>
    <w:rsid w:val="7ABD34A3"/>
    <w:rsid w:val="7B290AA3"/>
    <w:rsid w:val="7B2A2023"/>
    <w:rsid w:val="7B422077"/>
    <w:rsid w:val="7C1A4147"/>
    <w:rsid w:val="7CAD04A1"/>
    <w:rsid w:val="7E5164F0"/>
    <w:rsid w:val="7FC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0A2B8"/>
  <w15:docId w15:val="{17940312-8485-4D75-936C-6AFE7728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楷体" w:hAnsiTheme="minorHAnsi" w:cstheme="minorBidi"/>
      <w:kern w:val="2"/>
      <w:sz w:val="21"/>
      <w:szCs w:val="22"/>
    </w:rPr>
  </w:style>
  <w:style w:type="paragraph" w:styleId="1">
    <w:name w:val="heading 1"/>
    <w:basedOn w:val="a"/>
    <w:next w:val="a"/>
    <w:link w:val="10"/>
    <w:autoRedefine/>
    <w:qFormat/>
    <w:pPr>
      <w:widowControl/>
      <w:adjustRightInd w:val="0"/>
      <w:snapToGrid w:val="0"/>
      <w:spacing w:before="720" w:line="312" w:lineRule="auto"/>
      <w:jc w:val="left"/>
      <w:outlineLvl w:val="0"/>
    </w:pPr>
    <w:rPr>
      <w:rFonts w:ascii="Times New Roman" w:eastAsia="楷体_GB2312" w:hAnsi="Times New Roman" w:cs="Times New Roman"/>
      <w:b/>
      <w:bCs/>
      <w:w w:val="110"/>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Body Text Indent"/>
    <w:basedOn w:val="a"/>
    <w:link w:val="a5"/>
    <w:autoRedefine/>
    <w:qFormat/>
    <w:pPr>
      <w:ind w:left="378" w:hangingChars="180" w:hanging="378"/>
    </w:pPr>
    <w:rPr>
      <w:rFonts w:ascii="宋体" w:eastAsia="宋体" w:hAnsi="宋体" w:cs="Times New Roman"/>
      <w:szCs w:val="20"/>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jc w:val="left"/>
    </w:pPr>
    <w:rPr>
      <w:sz w:val="18"/>
      <w:szCs w:val="18"/>
    </w:rPr>
  </w:style>
  <w:style w:type="paragraph" w:styleId="aa">
    <w:name w:val="header"/>
    <w:basedOn w:val="a"/>
    <w:link w:val="ab"/>
    <w:autoRedefine/>
    <w:uiPriority w:val="99"/>
    <w:unhideWhenUsed/>
    <w:qFormat/>
    <w:pPr>
      <w:tabs>
        <w:tab w:val="center" w:pos="4153"/>
        <w:tab w:val="right" w:pos="8306"/>
      </w:tabs>
      <w:snapToGrid w:val="0"/>
      <w:jc w:val="center"/>
    </w:pPr>
    <w:rPr>
      <w:rFonts w:ascii="黑体" w:eastAsia="黑体" w:hAnsi="黑体"/>
      <w:b/>
      <w:sz w:val="28"/>
      <w:szCs w:val="28"/>
    </w:rPr>
  </w:style>
  <w:style w:type="character" w:styleId="ac">
    <w:name w:val="Strong"/>
    <w:basedOn w:val="a0"/>
    <w:autoRedefine/>
    <w:uiPriority w:val="22"/>
    <w:qFormat/>
    <w:rPr>
      <w:b/>
    </w:rPr>
  </w:style>
  <w:style w:type="character" w:styleId="ad">
    <w:name w:val="line number"/>
    <w:basedOn w:val="a0"/>
    <w:autoRedefine/>
    <w:uiPriority w:val="99"/>
    <w:semiHidden/>
    <w:unhideWhenUsed/>
    <w:qFormat/>
  </w:style>
  <w:style w:type="character" w:styleId="ae">
    <w:name w:val="annotation reference"/>
    <w:basedOn w:val="a0"/>
    <w:uiPriority w:val="99"/>
    <w:semiHidden/>
    <w:unhideWhenUsed/>
    <w:qFormat/>
    <w:rPr>
      <w:sz w:val="21"/>
      <w:szCs w:val="21"/>
    </w:rPr>
  </w:style>
  <w:style w:type="character" w:customStyle="1" w:styleId="ab">
    <w:name w:val="页眉 字符"/>
    <w:basedOn w:val="a0"/>
    <w:link w:val="aa"/>
    <w:autoRedefine/>
    <w:uiPriority w:val="99"/>
    <w:qFormat/>
    <w:rPr>
      <w:rFonts w:ascii="黑体" w:eastAsia="黑体" w:hAnsi="黑体"/>
      <w:b/>
      <w:sz w:val="28"/>
      <w:szCs w:val="28"/>
    </w:rPr>
  </w:style>
  <w:style w:type="character" w:customStyle="1" w:styleId="a9">
    <w:name w:val="页脚 字符"/>
    <w:basedOn w:val="a0"/>
    <w:link w:val="a8"/>
    <w:autoRedefine/>
    <w:uiPriority w:val="99"/>
    <w:qFormat/>
    <w:rPr>
      <w:sz w:val="18"/>
      <w:szCs w:val="18"/>
    </w:rPr>
  </w:style>
  <w:style w:type="character" w:customStyle="1" w:styleId="a7">
    <w:name w:val="批注框文本 字符"/>
    <w:basedOn w:val="a0"/>
    <w:link w:val="a6"/>
    <w:autoRedefine/>
    <w:uiPriority w:val="99"/>
    <w:semiHidden/>
    <w:qFormat/>
    <w:rPr>
      <w:sz w:val="18"/>
      <w:szCs w:val="18"/>
    </w:rPr>
  </w:style>
  <w:style w:type="character" w:customStyle="1" w:styleId="10">
    <w:name w:val="标题 1 字符"/>
    <w:basedOn w:val="a0"/>
    <w:link w:val="1"/>
    <w:autoRedefine/>
    <w:qFormat/>
    <w:rPr>
      <w:rFonts w:ascii="Times New Roman" w:eastAsia="楷体_GB2312" w:hAnsi="Times New Roman" w:cs="Times New Roman"/>
      <w:b/>
      <w:bCs/>
      <w:w w:val="110"/>
      <w:kern w:val="44"/>
      <w:sz w:val="28"/>
      <w:szCs w:val="44"/>
    </w:rPr>
  </w:style>
  <w:style w:type="character" w:customStyle="1" w:styleId="a5">
    <w:name w:val="正文文本缩进 字符"/>
    <w:basedOn w:val="a0"/>
    <w:link w:val="a4"/>
    <w:autoRedefine/>
    <w:qFormat/>
    <w:rPr>
      <w:rFonts w:ascii="宋体" w:eastAsia="宋体" w:hAnsi="宋体" w:cs="Times New Roman"/>
      <w:szCs w:val="20"/>
    </w:rPr>
  </w:style>
  <w:style w:type="paragraph" w:styleId="af">
    <w:name w:val="No Spacing"/>
    <w:link w:val="af0"/>
    <w:autoRedefine/>
    <w:uiPriority w:val="1"/>
    <w:qFormat/>
    <w:rPr>
      <w:rFonts w:asciiTheme="minorHAnsi" w:eastAsiaTheme="minorEastAsia" w:hAnsiTheme="minorHAnsi" w:cstheme="minorBidi"/>
      <w:sz w:val="22"/>
      <w:szCs w:val="22"/>
    </w:rPr>
  </w:style>
  <w:style w:type="character" w:customStyle="1" w:styleId="af0">
    <w:name w:val="无间隔 字符"/>
    <w:basedOn w:val="a0"/>
    <w:link w:val="af"/>
    <w:autoRedefine/>
    <w:uiPriority w:val="1"/>
    <w:qFormat/>
    <w:rPr>
      <w:kern w:val="0"/>
      <w:sz w:val="22"/>
    </w:rPr>
  </w:style>
  <w:style w:type="paragraph" w:styleId="af1">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87000B-CA09-4F1B-93E5-FCDCD3F3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891</Words>
  <Characters>5082</Characters>
  <Application>Microsoft Office Word</Application>
  <DocSecurity>0</DocSecurity>
  <Lines>42</Lines>
  <Paragraphs>11</Paragraphs>
  <ScaleCrop>false</ScaleCrop>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实用新型</dc:subject>
  <dc:creator>尼</dc:creator>
  <cp:keywords>wqs</cp:keywords>
  <cp:lastModifiedBy>0815</cp:lastModifiedBy>
  <cp:revision>3</cp:revision>
  <dcterms:created xsi:type="dcterms:W3CDTF">2025-02-10T02:35:00Z</dcterms:created>
  <dcterms:modified xsi:type="dcterms:W3CDTF">2025-02-10T13:48:00Z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9933A06B992148D48905F203BBC49D7D_13</vt:lpwstr>
  </property>
  <property fmtid="{D5CDD505-2E9C-101B-9397-08002B2CF9AE}" pid="4" name="KSOTemplateDocerSaveRecord">
    <vt:lpwstr>eyJoZGlkIjoiNzZkYTI4MjQ0ZGU5NmMxMDdiMjMzMmU3YmJiYzY1ZWQiLCJ1c2VySWQiOiI0MTczNDgzNTYifQ==</vt:lpwstr>
  </property>
</Properties>
</file>