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92220" w14:textId="3CD03BCA" w:rsidR="00546C3A" w:rsidRDefault="00000000">
      <w:pPr>
        <w:spacing w:line="520" w:lineRule="exact"/>
        <w:ind w:firstLine="560"/>
        <w:rPr>
          <w:rFonts w:ascii="宋体" w:hAnsi="宋体" w:cs="宋体" w:hint="eastAsia"/>
          <w:sz w:val="28"/>
          <w:szCs w:val="24"/>
        </w:rPr>
        <w:sectPr w:rsidR="00546C3A">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418" w:header="567" w:footer="567" w:gutter="0"/>
          <w:pgNumType w:start="1"/>
          <w:cols w:space="720"/>
          <w:docGrid w:type="lines" w:linePitch="381"/>
        </w:sectPr>
      </w:pPr>
      <w:r>
        <w:rPr>
          <w:rFonts w:ascii="宋体" w:hAnsi="宋体" w:hint="eastAsia"/>
          <w:sz w:val="28"/>
          <w:szCs w:val="32"/>
        </w:rPr>
        <w:t>本实用新型公开了一种皮肤创面护理用装置，涉及医疗技术领域，包括创面护理箱，所述</w:t>
      </w:r>
      <w:r>
        <w:rPr>
          <w:rFonts w:ascii="宋体" w:hAnsi="宋体" w:hint="eastAsia"/>
          <w:sz w:val="28"/>
          <w:szCs w:val="28"/>
        </w:rPr>
        <w:t>创面护理箱的内侧滑动安装有导向板，导向板的内侧螺纹安装有橡胶药筒，导向板的表面固定安装有辅助支杆，辅助支杆远离导向板的一端固定安装有导流支板，</w:t>
      </w:r>
      <w:r>
        <w:rPr>
          <w:rFonts w:ascii="宋体" w:hAnsi="宋体" w:cs="宋体" w:hint="eastAsia"/>
          <w:sz w:val="28"/>
          <w:szCs w:val="32"/>
        </w:rPr>
        <w:t>该皮肤创面护理用装置，</w:t>
      </w:r>
      <w:r>
        <w:rPr>
          <w:rFonts w:ascii="宋体" w:hAnsi="宋体" w:hint="eastAsia"/>
          <w:sz w:val="28"/>
          <w:szCs w:val="28"/>
        </w:rPr>
        <w:t>保障了患者胳膊创伤面既定范围内喷洒使用，保障了患者皮肤创面护理喷药操作的便捷性，降低了传统患者胳膊喷洒药液时由于喷洒端不受限，而造成药液喷洒</w:t>
      </w:r>
      <w:r w:rsidR="009858A5">
        <w:rPr>
          <w:rFonts w:ascii="宋体" w:hAnsi="宋体" w:hint="eastAsia"/>
          <w:sz w:val="28"/>
          <w:szCs w:val="28"/>
        </w:rPr>
        <w:t>并</w:t>
      </w:r>
      <w:r>
        <w:rPr>
          <w:rFonts w:ascii="宋体" w:hAnsi="宋体" w:hint="eastAsia"/>
          <w:sz w:val="28"/>
          <w:szCs w:val="28"/>
        </w:rPr>
        <w:t>导致浪费</w:t>
      </w:r>
      <w:r w:rsidR="009858A5">
        <w:rPr>
          <w:rFonts w:ascii="宋体" w:hAnsi="宋体" w:hint="eastAsia"/>
          <w:sz w:val="28"/>
          <w:szCs w:val="28"/>
        </w:rPr>
        <w:t>的弊端</w:t>
      </w:r>
      <w:r>
        <w:rPr>
          <w:rFonts w:ascii="宋体" w:hAnsi="宋体" w:hint="eastAsia"/>
          <w:sz w:val="28"/>
          <w:szCs w:val="28"/>
        </w:rPr>
        <w:t>，进而提高了患者皮肤创面护理时操作的简易性。</w:t>
      </w:r>
    </w:p>
    <w:p w14:paraId="2DBEF1D4" w14:textId="77777777" w:rsidR="00546C3A" w:rsidRDefault="00000000">
      <w:pPr>
        <w:spacing w:line="240" w:lineRule="auto"/>
        <w:ind w:firstLineChars="0" w:firstLine="0"/>
        <w:jc w:val="center"/>
        <w:rPr>
          <w:rFonts w:ascii="宋体" w:hAnsi="宋体" w:cs="宋体" w:hint="eastAsia"/>
          <w:sz w:val="28"/>
          <w:szCs w:val="24"/>
        </w:rPr>
        <w:sectPr w:rsidR="00546C3A">
          <w:headerReference w:type="default" r:id="rId13"/>
          <w:footerReference w:type="default" r:id="rId14"/>
          <w:pgSz w:w="11906" w:h="16838"/>
          <w:pgMar w:top="1418" w:right="1134" w:bottom="1134" w:left="1418" w:header="567" w:footer="567" w:gutter="0"/>
          <w:pgNumType w:start="1"/>
          <w:cols w:space="720"/>
          <w:docGrid w:type="lines" w:linePitch="381"/>
        </w:sectPr>
      </w:pPr>
      <w:r>
        <w:rPr>
          <w:noProof/>
        </w:rPr>
        <w:lastRenderedPageBreak/>
        <w:drawing>
          <wp:inline distT="0" distB="0" distL="114300" distR="114300" wp14:anchorId="68EE9886" wp14:editId="245E3582">
            <wp:extent cx="3581400" cy="3619500"/>
            <wp:effectExtent l="0" t="0" r="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3581400" cy="3619500"/>
                    </a:xfrm>
                    <a:prstGeom prst="rect">
                      <a:avLst/>
                    </a:prstGeom>
                    <a:noFill/>
                    <a:ln>
                      <a:noFill/>
                    </a:ln>
                  </pic:spPr>
                </pic:pic>
              </a:graphicData>
            </a:graphic>
          </wp:inline>
        </w:drawing>
      </w:r>
    </w:p>
    <w:p w14:paraId="11502171" w14:textId="77777777" w:rsidR="00546C3A" w:rsidRDefault="00000000">
      <w:pPr>
        <w:spacing w:line="520" w:lineRule="exact"/>
        <w:ind w:firstLine="560"/>
        <w:rPr>
          <w:rFonts w:ascii="宋体" w:hAnsi="宋体" w:hint="eastAsia"/>
          <w:sz w:val="28"/>
          <w:szCs w:val="32"/>
        </w:rPr>
      </w:pPr>
      <w:r>
        <w:rPr>
          <w:rFonts w:ascii="宋体" w:hAnsi="宋体" w:hint="eastAsia"/>
          <w:sz w:val="28"/>
          <w:szCs w:val="32"/>
        </w:rPr>
        <w:t>1．一种皮肤创面护理用装置，包括创面护理箱（1），其特征在于：所述</w:t>
      </w:r>
      <w:r>
        <w:rPr>
          <w:rFonts w:ascii="宋体" w:hAnsi="宋体" w:hint="eastAsia"/>
          <w:sz w:val="28"/>
          <w:szCs w:val="28"/>
        </w:rPr>
        <w:t>创面护理箱（1）的内侧滑动安装有导向板（7），导向板（7）的内侧螺纹安装有橡胶药筒（8），导向板（7）的表面固定安装有辅助支杆（9），辅助支杆（9）远离导向板（7）的一端固定安装有导流支板（10），导流支板（10）的数量为两组，两组导流支板（10）以橡胶药筒（8）为轴线呈镜像设置在橡胶药筒（8）端口的两侧</w:t>
      </w:r>
      <w:r>
        <w:rPr>
          <w:rFonts w:ascii="宋体" w:hAnsi="宋体" w:hint="eastAsia"/>
          <w:sz w:val="28"/>
          <w:szCs w:val="32"/>
        </w:rPr>
        <w:t>。</w:t>
      </w:r>
    </w:p>
    <w:p w14:paraId="4A1FB435" w14:textId="77777777" w:rsidR="00546C3A" w:rsidRDefault="00000000">
      <w:pPr>
        <w:spacing w:line="520" w:lineRule="exact"/>
        <w:ind w:firstLine="560"/>
        <w:rPr>
          <w:rFonts w:ascii="宋体" w:hAnsi="宋体" w:hint="eastAsia"/>
          <w:sz w:val="28"/>
          <w:szCs w:val="32"/>
        </w:rPr>
      </w:pPr>
      <w:r>
        <w:rPr>
          <w:rFonts w:ascii="宋体" w:hAnsi="宋体" w:hint="eastAsia"/>
          <w:sz w:val="28"/>
          <w:szCs w:val="32"/>
        </w:rPr>
        <w:t>2．根据权利要求1所述的一种皮肤创面护理用装置，其特征在于：所述</w:t>
      </w:r>
      <w:r>
        <w:rPr>
          <w:rFonts w:ascii="宋体" w:hAnsi="宋体" w:hint="eastAsia"/>
          <w:sz w:val="28"/>
          <w:szCs w:val="28"/>
        </w:rPr>
        <w:t>创面护理箱（1）的内侧开设有收集槽（4），创面护理箱（1）上外支槽口（2）的内壁粘合安装有限位垫（6）</w:t>
      </w:r>
      <w:r>
        <w:rPr>
          <w:rFonts w:ascii="宋体" w:hAnsi="宋体" w:hint="eastAsia"/>
          <w:sz w:val="28"/>
          <w:szCs w:val="32"/>
        </w:rPr>
        <w:t>。</w:t>
      </w:r>
    </w:p>
    <w:p w14:paraId="3D512C05" w14:textId="77777777" w:rsidR="00546C3A" w:rsidRDefault="00000000">
      <w:pPr>
        <w:spacing w:line="520" w:lineRule="exact"/>
        <w:ind w:firstLine="560"/>
        <w:rPr>
          <w:rFonts w:ascii="宋体" w:hAnsi="宋体" w:hint="eastAsia"/>
          <w:sz w:val="28"/>
          <w:szCs w:val="32"/>
        </w:rPr>
      </w:pPr>
      <w:r>
        <w:rPr>
          <w:rFonts w:ascii="宋体" w:hAnsi="宋体" w:hint="eastAsia"/>
          <w:sz w:val="28"/>
          <w:szCs w:val="32"/>
        </w:rPr>
        <w:t>3．根据权利要求1所述的一种皮肤创面护理用装置，其特征在于：所述</w:t>
      </w:r>
      <w:r>
        <w:rPr>
          <w:rFonts w:ascii="宋体" w:hAnsi="宋体" w:hint="eastAsia"/>
          <w:sz w:val="28"/>
          <w:szCs w:val="28"/>
        </w:rPr>
        <w:t>导流支板（10）表面的形状为倾斜状</w:t>
      </w:r>
      <w:r>
        <w:rPr>
          <w:rFonts w:ascii="宋体" w:hAnsi="宋体" w:hint="eastAsia"/>
          <w:sz w:val="28"/>
          <w:szCs w:val="32"/>
        </w:rPr>
        <w:t>。</w:t>
      </w:r>
    </w:p>
    <w:p w14:paraId="6E12A2B1" w14:textId="3E8BFD3A" w:rsidR="00546C3A" w:rsidRDefault="00000000">
      <w:pPr>
        <w:spacing w:line="520" w:lineRule="exact"/>
        <w:ind w:firstLine="560"/>
        <w:rPr>
          <w:rFonts w:ascii="宋体" w:hAnsi="宋体" w:hint="eastAsia"/>
          <w:sz w:val="28"/>
          <w:szCs w:val="32"/>
        </w:rPr>
      </w:pPr>
      <w:r>
        <w:rPr>
          <w:rFonts w:ascii="宋体" w:hAnsi="宋体" w:hint="eastAsia"/>
          <w:sz w:val="28"/>
          <w:szCs w:val="32"/>
        </w:rPr>
        <w:t>4．根据权利要求1的一种皮肤创面护理用装置，其特征在于：所述</w:t>
      </w:r>
      <w:r>
        <w:rPr>
          <w:rFonts w:ascii="宋体" w:hAnsi="宋体" w:hint="eastAsia"/>
          <w:sz w:val="28"/>
          <w:szCs w:val="28"/>
        </w:rPr>
        <w:t>创面护理箱（1）的表面开设有第一收纳槽（11），第一收纳槽（11）的内壁滑动安装有收纳箱板（12）</w:t>
      </w:r>
      <w:r>
        <w:rPr>
          <w:rFonts w:ascii="宋体" w:hAnsi="宋体" w:hint="eastAsia"/>
          <w:sz w:val="28"/>
          <w:szCs w:val="32"/>
        </w:rPr>
        <w:t>。</w:t>
      </w:r>
    </w:p>
    <w:p w14:paraId="5BF84933" w14:textId="77777777" w:rsidR="00546C3A" w:rsidRDefault="00000000">
      <w:pPr>
        <w:spacing w:line="520" w:lineRule="exact"/>
        <w:ind w:firstLine="560"/>
        <w:rPr>
          <w:rFonts w:ascii="宋体" w:hAnsi="宋体" w:hint="eastAsia"/>
          <w:sz w:val="28"/>
          <w:szCs w:val="32"/>
        </w:rPr>
      </w:pPr>
      <w:r>
        <w:rPr>
          <w:rFonts w:ascii="宋体" w:hAnsi="宋体" w:hint="eastAsia"/>
          <w:sz w:val="28"/>
          <w:szCs w:val="32"/>
        </w:rPr>
        <w:t>5．根据权利要求1所述的一种皮肤创面护理用装置，其特征在于：所述</w:t>
      </w:r>
      <w:r>
        <w:rPr>
          <w:rFonts w:ascii="宋体" w:hAnsi="宋体" w:hint="eastAsia"/>
          <w:sz w:val="28"/>
          <w:szCs w:val="28"/>
        </w:rPr>
        <w:t>创面护理箱（1）的表面开设有外支槽口（2），创面护理箱（1）上外支槽口（2）的内壁粘合安装有防护胶垫（3），防护胶垫（3）的形状为倾斜状态</w:t>
      </w:r>
      <w:r>
        <w:rPr>
          <w:rFonts w:ascii="宋体" w:hAnsi="宋体" w:hint="eastAsia"/>
          <w:sz w:val="28"/>
          <w:szCs w:val="32"/>
        </w:rPr>
        <w:t>。</w:t>
      </w:r>
    </w:p>
    <w:p w14:paraId="5F1D0EC1" w14:textId="77777777" w:rsidR="00546C3A" w:rsidRDefault="00000000">
      <w:pPr>
        <w:spacing w:line="520" w:lineRule="exact"/>
        <w:ind w:firstLine="560"/>
        <w:rPr>
          <w:rFonts w:ascii="宋体" w:hAnsi="宋体" w:hint="eastAsia"/>
          <w:sz w:val="28"/>
          <w:szCs w:val="32"/>
        </w:rPr>
      </w:pPr>
      <w:r>
        <w:rPr>
          <w:rFonts w:ascii="宋体" w:hAnsi="宋体"/>
          <w:sz w:val="28"/>
          <w:szCs w:val="32"/>
        </w:rPr>
        <w:t>6</w:t>
      </w:r>
      <w:r>
        <w:rPr>
          <w:rFonts w:ascii="宋体" w:hAnsi="宋体" w:hint="eastAsia"/>
          <w:sz w:val="28"/>
          <w:szCs w:val="32"/>
        </w:rPr>
        <w:t>．根据权利要求1所述的一种皮肤创面护理用装置，其特征在于：所述</w:t>
      </w:r>
      <w:r>
        <w:rPr>
          <w:rFonts w:ascii="宋体" w:hAnsi="宋体" w:hint="eastAsia"/>
          <w:sz w:val="28"/>
          <w:szCs w:val="28"/>
        </w:rPr>
        <w:t>创面护理箱（1）的内侧开设有第二收纳槽（16），第二收纳槽（16）的内壁滑动安装有物料箱（17）</w:t>
      </w:r>
      <w:r>
        <w:rPr>
          <w:rFonts w:ascii="宋体" w:hAnsi="宋体" w:hint="eastAsia"/>
          <w:sz w:val="28"/>
          <w:szCs w:val="32"/>
        </w:rPr>
        <w:t>。</w:t>
      </w:r>
    </w:p>
    <w:p w14:paraId="78CBEB29" w14:textId="36CE76F1" w:rsidR="00546C3A" w:rsidRDefault="00000000">
      <w:pPr>
        <w:spacing w:line="520" w:lineRule="exact"/>
        <w:ind w:firstLine="560"/>
        <w:rPr>
          <w:rFonts w:ascii="宋体" w:hAnsi="宋体" w:hint="eastAsia"/>
          <w:sz w:val="28"/>
          <w:szCs w:val="32"/>
        </w:rPr>
      </w:pPr>
      <w:r>
        <w:rPr>
          <w:rFonts w:ascii="宋体" w:hAnsi="宋体" w:hint="eastAsia"/>
          <w:sz w:val="28"/>
          <w:szCs w:val="32"/>
        </w:rPr>
        <w:t>7．根据权利要求1所述的一种皮肤创面护理用装置，其特征在于：所述</w:t>
      </w:r>
      <w:r>
        <w:rPr>
          <w:rFonts w:ascii="宋体" w:hAnsi="宋体" w:hint="eastAsia"/>
          <w:sz w:val="28"/>
          <w:szCs w:val="28"/>
        </w:rPr>
        <w:t>创面护理箱（1）的表面焊接有支撑脚（5），创面护理箱（1）的表面粘合</w:t>
      </w:r>
      <w:r w:rsidR="009858A5">
        <w:rPr>
          <w:rFonts w:ascii="宋体" w:hAnsi="宋体" w:hint="eastAsia"/>
          <w:sz w:val="28"/>
          <w:szCs w:val="28"/>
        </w:rPr>
        <w:t>剂</w:t>
      </w:r>
      <w:r>
        <w:rPr>
          <w:rFonts w:ascii="宋体" w:hAnsi="宋体" w:hint="eastAsia"/>
          <w:sz w:val="28"/>
          <w:szCs w:val="28"/>
        </w:rPr>
        <w:t>安装有观察玻璃（18）</w:t>
      </w:r>
      <w:r>
        <w:rPr>
          <w:rFonts w:ascii="宋体" w:hAnsi="宋体" w:hint="eastAsia"/>
          <w:sz w:val="28"/>
          <w:szCs w:val="32"/>
        </w:rPr>
        <w:t>。</w:t>
      </w:r>
    </w:p>
    <w:p w14:paraId="4209770F" w14:textId="77777777" w:rsidR="00546C3A" w:rsidRDefault="00000000">
      <w:pPr>
        <w:spacing w:line="520" w:lineRule="exact"/>
        <w:ind w:firstLine="560"/>
        <w:rPr>
          <w:rFonts w:ascii="宋体" w:hAnsi="宋体" w:hint="eastAsia"/>
          <w:sz w:val="28"/>
          <w:szCs w:val="32"/>
        </w:rPr>
      </w:pPr>
      <w:r>
        <w:rPr>
          <w:rFonts w:ascii="宋体" w:hAnsi="宋体" w:hint="eastAsia"/>
          <w:sz w:val="28"/>
          <w:szCs w:val="32"/>
        </w:rPr>
        <w:t>8．根据权利要求4所述的一种皮肤创面护理用装置，其特征在于：所述</w:t>
      </w:r>
      <w:r>
        <w:rPr>
          <w:rFonts w:ascii="宋体" w:hAnsi="宋体" w:hint="eastAsia"/>
          <w:sz w:val="28"/>
          <w:szCs w:val="28"/>
        </w:rPr>
        <w:t>收纳箱板（12）的内侧滑动安装有内箱体（13），内箱体（13）的内壁设置有棉垫片（14）</w:t>
      </w:r>
      <w:r>
        <w:rPr>
          <w:rFonts w:ascii="宋体" w:hAnsi="宋体" w:hint="eastAsia"/>
          <w:sz w:val="28"/>
          <w:szCs w:val="32"/>
        </w:rPr>
        <w:t>。</w:t>
      </w:r>
    </w:p>
    <w:p w14:paraId="00295B56" w14:textId="77777777" w:rsidR="00546C3A" w:rsidRDefault="00000000">
      <w:pPr>
        <w:spacing w:line="520" w:lineRule="exact"/>
        <w:ind w:firstLine="560"/>
        <w:rPr>
          <w:rFonts w:ascii="宋体" w:hAnsi="宋体" w:hint="eastAsia"/>
          <w:sz w:val="28"/>
          <w:szCs w:val="28"/>
        </w:rPr>
      </w:pPr>
      <w:r>
        <w:rPr>
          <w:rFonts w:ascii="宋体" w:hAnsi="宋体" w:hint="eastAsia"/>
          <w:sz w:val="28"/>
          <w:szCs w:val="32"/>
        </w:rPr>
        <w:t>9．根据权利要求4所述的一种皮肤创面护理用装置，其特征在于：所述</w:t>
      </w:r>
      <w:r>
        <w:rPr>
          <w:rFonts w:ascii="宋体" w:hAnsi="宋体" w:hint="eastAsia"/>
          <w:sz w:val="28"/>
          <w:szCs w:val="28"/>
        </w:rPr>
        <w:t>创面护理箱（1）的表面转动安装有定位支板（15），定位支板（15）位于收纳箱板（12）的外侧。</w:t>
      </w:r>
    </w:p>
    <w:p w14:paraId="4DA1A066" w14:textId="07FCCC9B" w:rsidR="00546C3A" w:rsidRDefault="00000000">
      <w:pPr>
        <w:spacing w:line="520" w:lineRule="exact"/>
        <w:ind w:firstLine="560"/>
        <w:rPr>
          <w:rFonts w:ascii="宋体" w:hAnsi="宋体" w:hint="eastAsia"/>
          <w:sz w:val="28"/>
          <w:szCs w:val="28"/>
        </w:rPr>
        <w:sectPr w:rsidR="00546C3A">
          <w:headerReference w:type="default" r:id="rId16"/>
          <w:footerReference w:type="default" r:id="rId17"/>
          <w:pgSz w:w="11906" w:h="16838"/>
          <w:pgMar w:top="1418" w:right="1134" w:bottom="1134" w:left="1418" w:header="567" w:footer="567" w:gutter="0"/>
          <w:pgNumType w:start="1"/>
          <w:cols w:space="720"/>
          <w:docGrid w:type="lines" w:linePitch="381"/>
        </w:sectPr>
      </w:pPr>
      <w:r>
        <w:rPr>
          <w:rFonts w:ascii="宋体" w:hAnsi="宋体" w:hint="eastAsia"/>
          <w:sz w:val="28"/>
          <w:szCs w:val="32"/>
        </w:rPr>
        <w:t>10．根据权利要求8所述的一种皮肤创面护理用</w:t>
      </w:r>
      <w:r w:rsidR="009858A5">
        <w:rPr>
          <w:rFonts w:ascii="宋体" w:hAnsi="宋体" w:hint="eastAsia"/>
          <w:sz w:val="28"/>
          <w:szCs w:val="32"/>
        </w:rPr>
        <w:t>装置</w:t>
      </w:r>
      <w:r>
        <w:rPr>
          <w:rFonts w:ascii="宋体" w:hAnsi="宋体" w:hint="eastAsia"/>
          <w:sz w:val="28"/>
          <w:szCs w:val="32"/>
        </w:rPr>
        <w:t>，其特征在于：所述</w:t>
      </w:r>
      <w:r>
        <w:rPr>
          <w:rFonts w:ascii="宋体" w:hAnsi="宋体" w:hint="eastAsia"/>
          <w:sz w:val="28"/>
          <w:szCs w:val="28"/>
        </w:rPr>
        <w:t>棉垫片（14）位于创面护理箱（1）上收集槽（4）的下方</w:t>
      </w:r>
      <w:r>
        <w:rPr>
          <w:rFonts w:ascii="宋体" w:hAnsi="宋体" w:hint="eastAsia"/>
          <w:sz w:val="28"/>
          <w:szCs w:val="32"/>
        </w:rPr>
        <w:t>。</w:t>
      </w:r>
    </w:p>
    <w:p w14:paraId="4C933EB3" w14:textId="77777777" w:rsidR="00546C3A" w:rsidRDefault="00000000">
      <w:pPr>
        <w:spacing w:line="520" w:lineRule="exact"/>
        <w:ind w:firstLineChars="0" w:firstLine="0"/>
        <w:jc w:val="center"/>
        <w:rPr>
          <w:rFonts w:ascii="宋体" w:hAnsi="宋体" w:cs="宋体" w:hint="eastAsia"/>
          <w:b/>
          <w:sz w:val="28"/>
          <w:szCs w:val="28"/>
        </w:rPr>
      </w:pPr>
      <w:r>
        <w:rPr>
          <w:rFonts w:ascii="宋体" w:hAnsi="宋体" w:hint="eastAsia"/>
          <w:b/>
          <w:sz w:val="28"/>
          <w:szCs w:val="21"/>
        </w:rPr>
        <w:t>一种皮肤创面护理用装置</w:t>
      </w:r>
    </w:p>
    <w:p w14:paraId="47D9327E" w14:textId="77777777" w:rsidR="00546C3A" w:rsidRDefault="00000000">
      <w:pPr>
        <w:spacing w:line="520" w:lineRule="exact"/>
        <w:ind w:firstLineChars="0" w:firstLine="0"/>
        <w:rPr>
          <w:rFonts w:ascii="宋体" w:hAnsi="宋体" w:cs="宋体" w:hint="eastAsia"/>
          <w:b/>
          <w:sz w:val="28"/>
          <w:szCs w:val="24"/>
        </w:rPr>
      </w:pPr>
      <w:r>
        <w:rPr>
          <w:rFonts w:ascii="宋体" w:hAnsi="宋体" w:cs="宋体" w:hint="eastAsia"/>
          <w:b/>
          <w:sz w:val="28"/>
          <w:szCs w:val="24"/>
        </w:rPr>
        <w:t>技术领域</w:t>
      </w:r>
    </w:p>
    <w:p w14:paraId="7272E0F7" w14:textId="77777777" w:rsidR="00546C3A" w:rsidRDefault="00000000">
      <w:pPr>
        <w:spacing w:line="520" w:lineRule="exact"/>
        <w:ind w:firstLine="560"/>
        <w:rPr>
          <w:rFonts w:ascii="宋体" w:hAnsi="宋体" w:cs="宋体" w:hint="eastAsia"/>
          <w:sz w:val="28"/>
          <w:szCs w:val="24"/>
        </w:rPr>
      </w:pPr>
      <w:r>
        <w:rPr>
          <w:rFonts w:ascii="宋体" w:hAnsi="宋体" w:hint="eastAsia"/>
          <w:sz w:val="28"/>
          <w:szCs w:val="32"/>
        </w:rPr>
        <w:t>本实用新型涉及医疗技术领域，特别涉及一种皮肤创面护理用装置</w:t>
      </w:r>
      <w:r>
        <w:rPr>
          <w:rFonts w:ascii="宋体" w:hAnsi="宋体" w:hint="eastAsia"/>
          <w:sz w:val="28"/>
          <w:szCs w:val="28"/>
        </w:rPr>
        <w:t>。</w:t>
      </w:r>
    </w:p>
    <w:p w14:paraId="3C2D51BA" w14:textId="77777777" w:rsidR="00546C3A" w:rsidRDefault="00000000">
      <w:pPr>
        <w:spacing w:line="520" w:lineRule="exact"/>
        <w:ind w:firstLineChars="0" w:firstLine="0"/>
        <w:rPr>
          <w:rFonts w:ascii="宋体" w:hAnsi="宋体" w:cs="宋体" w:hint="eastAsia"/>
          <w:b/>
          <w:sz w:val="28"/>
          <w:szCs w:val="24"/>
        </w:rPr>
      </w:pPr>
      <w:r>
        <w:rPr>
          <w:rFonts w:ascii="宋体" w:hAnsi="宋体" w:cs="宋体" w:hint="eastAsia"/>
          <w:b/>
          <w:sz w:val="28"/>
          <w:szCs w:val="24"/>
        </w:rPr>
        <w:t>背景技术</w:t>
      </w:r>
    </w:p>
    <w:p w14:paraId="31A518EC" w14:textId="77777777" w:rsidR="00546C3A" w:rsidRDefault="00000000">
      <w:pPr>
        <w:spacing w:line="520" w:lineRule="exact"/>
        <w:ind w:firstLineChars="0" w:firstLine="560"/>
        <w:rPr>
          <w:rFonts w:ascii="宋体" w:hAnsi="宋体" w:cs="宋体" w:hint="eastAsia"/>
          <w:bCs/>
          <w:sz w:val="28"/>
          <w:szCs w:val="24"/>
        </w:rPr>
      </w:pPr>
      <w:r>
        <w:rPr>
          <w:rFonts w:ascii="宋体" w:hAnsi="宋体" w:cs="宋体" w:hint="eastAsia"/>
          <w:bCs/>
          <w:sz w:val="28"/>
          <w:szCs w:val="24"/>
        </w:rPr>
        <w:t>在皮肤科室内，患者的皮肤表面很容易形成创面，为了加速创面的愈合，一般会在创面上涂有一些液体</w:t>
      </w:r>
      <w:proofErr w:type="gramStart"/>
      <w:r>
        <w:rPr>
          <w:rFonts w:ascii="宋体" w:hAnsi="宋体" w:cs="宋体" w:hint="eastAsia"/>
          <w:bCs/>
          <w:sz w:val="28"/>
          <w:szCs w:val="24"/>
        </w:rPr>
        <w:t>药促进</w:t>
      </w:r>
      <w:proofErr w:type="gramEnd"/>
      <w:r>
        <w:rPr>
          <w:rFonts w:ascii="宋体" w:hAnsi="宋体" w:cs="宋体" w:hint="eastAsia"/>
          <w:bCs/>
          <w:sz w:val="28"/>
          <w:szCs w:val="24"/>
        </w:rPr>
        <w:t>创面愈合。</w:t>
      </w:r>
    </w:p>
    <w:p w14:paraId="25B9F319" w14:textId="7070EA03" w:rsidR="00546C3A" w:rsidRDefault="00000000">
      <w:pPr>
        <w:spacing w:line="520" w:lineRule="exact"/>
        <w:ind w:firstLineChars="0" w:firstLine="560"/>
        <w:rPr>
          <w:rFonts w:ascii="宋体" w:hAnsi="宋体" w:cs="宋体" w:hint="eastAsia"/>
          <w:bCs/>
          <w:sz w:val="28"/>
          <w:szCs w:val="24"/>
        </w:rPr>
      </w:pPr>
      <w:r>
        <w:rPr>
          <w:rFonts w:ascii="宋体" w:hAnsi="宋体" w:cs="宋体" w:hint="eastAsia"/>
          <w:bCs/>
          <w:sz w:val="28"/>
          <w:szCs w:val="24"/>
        </w:rPr>
        <w:t>对于现有大部分的患者进行</w:t>
      </w:r>
      <w:r>
        <w:rPr>
          <w:rFonts w:ascii="宋体" w:hAnsi="宋体" w:hint="eastAsia"/>
          <w:sz w:val="28"/>
          <w:szCs w:val="32"/>
        </w:rPr>
        <w:t>皮肤创面进行护理时，通常会将药液直接喷洒或者涂抹在创面表面，虽然现有部分的皮肤创面在进行喷洒药液时具备操作的便捷性，但是对于药液进行喷洒时往往不具备限位，以及胳膊四周的防护，进而造成患者在进行创面护理时存在药液喷洒至桌面或者其他物体上，造成药液浪费，</w:t>
      </w:r>
      <w:r w:rsidR="009858A5">
        <w:rPr>
          <w:rFonts w:ascii="宋体" w:hAnsi="宋体" w:hint="eastAsia"/>
          <w:sz w:val="28"/>
          <w:szCs w:val="32"/>
        </w:rPr>
        <w:t>增加</w:t>
      </w:r>
      <w:r>
        <w:rPr>
          <w:rFonts w:ascii="宋体" w:hAnsi="宋体" w:hint="eastAsia"/>
          <w:sz w:val="28"/>
          <w:szCs w:val="32"/>
        </w:rPr>
        <w:t>清理操作的繁琐性等问题。</w:t>
      </w:r>
    </w:p>
    <w:p w14:paraId="69AFC5FE" w14:textId="77777777" w:rsidR="00546C3A" w:rsidRDefault="00000000">
      <w:pPr>
        <w:spacing w:line="520" w:lineRule="exact"/>
        <w:ind w:firstLineChars="0" w:firstLine="0"/>
        <w:rPr>
          <w:rFonts w:ascii="宋体" w:hAnsi="宋体" w:cs="宋体" w:hint="eastAsia"/>
          <w:b/>
          <w:sz w:val="28"/>
          <w:szCs w:val="24"/>
        </w:rPr>
      </w:pPr>
      <w:r>
        <w:rPr>
          <w:rFonts w:ascii="宋体" w:hAnsi="宋体" w:cs="宋体" w:hint="eastAsia"/>
          <w:b/>
          <w:sz w:val="28"/>
          <w:szCs w:val="24"/>
        </w:rPr>
        <w:t>实用新型内容</w:t>
      </w:r>
    </w:p>
    <w:p w14:paraId="174B9F28" w14:textId="77777777" w:rsidR="00546C3A" w:rsidRDefault="00000000">
      <w:pPr>
        <w:spacing w:line="520" w:lineRule="exact"/>
        <w:ind w:firstLine="560"/>
        <w:rPr>
          <w:rFonts w:ascii="宋体" w:hAnsi="宋体" w:cs="宋体" w:hint="eastAsia"/>
          <w:sz w:val="28"/>
          <w:szCs w:val="32"/>
        </w:rPr>
      </w:pPr>
      <w:r>
        <w:rPr>
          <w:rFonts w:ascii="宋体" w:hAnsi="宋体" w:hint="eastAsia"/>
          <w:kern w:val="0"/>
          <w:sz w:val="28"/>
          <w:szCs w:val="28"/>
        </w:rPr>
        <w:t>本实用新型的目的在于至少解决现有技术中存在的技术问题之一，能够解决背景技术提出的问题</w:t>
      </w:r>
      <w:r>
        <w:rPr>
          <w:rFonts w:ascii="宋体" w:hAnsi="宋体" w:cs="宋体" w:hint="eastAsia"/>
          <w:sz w:val="28"/>
          <w:szCs w:val="32"/>
        </w:rPr>
        <w:t>。</w:t>
      </w:r>
    </w:p>
    <w:p w14:paraId="4B257B00"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为实现上述目的，本实用新型提供如下技术方案：</w:t>
      </w:r>
      <w:r>
        <w:rPr>
          <w:rFonts w:ascii="宋体" w:hAnsi="宋体" w:hint="eastAsia"/>
          <w:sz w:val="28"/>
          <w:szCs w:val="32"/>
        </w:rPr>
        <w:t>一种皮肤创面护理用装置，包括创面护理箱，所述</w:t>
      </w:r>
      <w:r>
        <w:rPr>
          <w:rFonts w:ascii="宋体" w:hAnsi="宋体" w:hint="eastAsia"/>
          <w:sz w:val="28"/>
          <w:szCs w:val="28"/>
        </w:rPr>
        <w:t>创面护理箱的内侧滑动安装有导向板，导向板的内侧螺纹安装有橡胶药筒，导向板的表面固定安装有辅助支杆，辅助支杆远离导向板的一端固定安装有导流支板，导流支板的数量为两组，两组导流支板以橡胶药筒为轴线呈镜像设置在橡胶药筒端口的两侧</w:t>
      </w:r>
      <w:r>
        <w:rPr>
          <w:rFonts w:ascii="宋体" w:hAnsi="宋体" w:hint="eastAsia"/>
          <w:sz w:val="28"/>
          <w:szCs w:val="32"/>
        </w:rPr>
        <w:t>。</w:t>
      </w:r>
    </w:p>
    <w:p w14:paraId="77EC950D"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创面护理箱的内侧开设有收集槽，创面护理箱上外支槽口的内壁粘合安装有限位垫</w:t>
      </w:r>
      <w:r>
        <w:rPr>
          <w:rFonts w:ascii="宋体" w:hAnsi="宋体" w:hint="eastAsia"/>
          <w:sz w:val="28"/>
          <w:szCs w:val="32"/>
        </w:rPr>
        <w:t>。</w:t>
      </w:r>
    </w:p>
    <w:p w14:paraId="4A1EFCB2"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导流支板表面的形状为倾斜状</w:t>
      </w:r>
      <w:r>
        <w:rPr>
          <w:rFonts w:ascii="宋体" w:hAnsi="宋体" w:hint="eastAsia"/>
          <w:sz w:val="28"/>
          <w:szCs w:val="32"/>
        </w:rPr>
        <w:t>。</w:t>
      </w:r>
    </w:p>
    <w:p w14:paraId="21D124F0"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创面护理箱的表面开设有第一收纳槽，第一收纳槽的内壁滑动安装有收纳箱板</w:t>
      </w:r>
      <w:r>
        <w:rPr>
          <w:rFonts w:ascii="宋体" w:hAnsi="宋体" w:hint="eastAsia"/>
          <w:sz w:val="28"/>
          <w:szCs w:val="32"/>
        </w:rPr>
        <w:t>。</w:t>
      </w:r>
    </w:p>
    <w:p w14:paraId="6F82D0B8"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创面护理箱的表面开设有外支槽口，创面护理箱上外支槽口的内壁粘合安装有防护胶垫，防护胶垫的形状为倾斜状态</w:t>
      </w:r>
      <w:r>
        <w:rPr>
          <w:rFonts w:ascii="宋体" w:hAnsi="宋体" w:hint="eastAsia"/>
          <w:sz w:val="28"/>
          <w:szCs w:val="32"/>
        </w:rPr>
        <w:t>。</w:t>
      </w:r>
    </w:p>
    <w:p w14:paraId="088E1244"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创面护理箱的内侧开设有第二收纳槽，第二收纳槽的内壁滑动安装有物料箱</w:t>
      </w:r>
      <w:r>
        <w:rPr>
          <w:rFonts w:ascii="宋体" w:hAnsi="宋体" w:hint="eastAsia"/>
          <w:sz w:val="28"/>
          <w:szCs w:val="32"/>
        </w:rPr>
        <w:t>。</w:t>
      </w:r>
    </w:p>
    <w:p w14:paraId="4D5F7213"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创面护理箱的表面焊接有支撑脚，创面护理箱的表面粘合安装有观察玻璃</w:t>
      </w:r>
      <w:r>
        <w:rPr>
          <w:rFonts w:ascii="宋体" w:hAnsi="宋体" w:hint="eastAsia"/>
          <w:sz w:val="28"/>
          <w:szCs w:val="32"/>
        </w:rPr>
        <w:t>。</w:t>
      </w:r>
    </w:p>
    <w:p w14:paraId="61A825A8" w14:textId="77777777" w:rsidR="00546C3A" w:rsidRDefault="00000000">
      <w:pPr>
        <w:spacing w:line="520" w:lineRule="exact"/>
        <w:ind w:firstLine="560"/>
        <w:rPr>
          <w:rFonts w:ascii="宋体" w:hAnsi="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收纳箱板的内侧滑动安装有内箱体，内箱体的内壁设置有棉垫片</w:t>
      </w:r>
      <w:r>
        <w:rPr>
          <w:rFonts w:ascii="宋体" w:hAnsi="宋体" w:hint="eastAsia"/>
          <w:sz w:val="28"/>
          <w:szCs w:val="32"/>
        </w:rPr>
        <w:t>。</w:t>
      </w:r>
    </w:p>
    <w:p w14:paraId="0AB9874F" w14:textId="77777777" w:rsidR="00546C3A" w:rsidRDefault="00000000">
      <w:pPr>
        <w:spacing w:line="520" w:lineRule="exact"/>
        <w:ind w:firstLine="560"/>
        <w:rPr>
          <w:rFonts w:ascii="宋体" w:hAnsi="宋体" w:hint="eastAsia"/>
          <w:sz w:val="28"/>
          <w:szCs w:val="28"/>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创面护理箱的表面转动安装有定位支板，定位支</w:t>
      </w:r>
      <w:proofErr w:type="gramStart"/>
      <w:r>
        <w:rPr>
          <w:rFonts w:ascii="宋体" w:hAnsi="宋体" w:hint="eastAsia"/>
          <w:sz w:val="28"/>
          <w:szCs w:val="28"/>
        </w:rPr>
        <w:t>板位于</w:t>
      </w:r>
      <w:proofErr w:type="gramEnd"/>
      <w:r>
        <w:rPr>
          <w:rFonts w:ascii="宋体" w:hAnsi="宋体" w:hint="eastAsia"/>
          <w:sz w:val="28"/>
          <w:szCs w:val="28"/>
        </w:rPr>
        <w:t>收纳箱板的外侧。</w:t>
      </w:r>
    </w:p>
    <w:p w14:paraId="0A889D0C" w14:textId="77777777" w:rsidR="00546C3A" w:rsidRDefault="00000000">
      <w:pPr>
        <w:spacing w:line="520" w:lineRule="exact"/>
        <w:ind w:firstLine="560"/>
        <w:rPr>
          <w:rFonts w:ascii="宋体" w:hAnsi="宋体" w:cs="宋体" w:hint="eastAsia"/>
          <w:sz w:val="28"/>
          <w:szCs w:val="32"/>
        </w:rPr>
      </w:pPr>
      <w:r>
        <w:rPr>
          <w:rFonts w:ascii="宋体" w:hAnsi="宋体" w:cs="宋体" w:hint="eastAsia"/>
          <w:sz w:val="28"/>
          <w:szCs w:val="32"/>
        </w:rPr>
        <w:t>优选地，</w:t>
      </w:r>
      <w:r>
        <w:rPr>
          <w:rFonts w:ascii="宋体" w:hAnsi="宋体" w:hint="eastAsia"/>
          <w:sz w:val="28"/>
          <w:szCs w:val="32"/>
        </w:rPr>
        <w:t>所述</w:t>
      </w:r>
      <w:r>
        <w:rPr>
          <w:rFonts w:ascii="宋体" w:hAnsi="宋体" w:hint="eastAsia"/>
          <w:sz w:val="28"/>
          <w:szCs w:val="28"/>
        </w:rPr>
        <w:t>棉垫片位于创面护理箱上收集槽的下方</w:t>
      </w:r>
      <w:r>
        <w:rPr>
          <w:rFonts w:ascii="宋体" w:hAnsi="宋体" w:cs="宋体" w:hint="eastAsia"/>
          <w:sz w:val="28"/>
          <w:szCs w:val="32"/>
        </w:rPr>
        <w:t>。</w:t>
      </w:r>
    </w:p>
    <w:p w14:paraId="35FD8371" w14:textId="77777777" w:rsidR="00546C3A" w:rsidRDefault="00000000">
      <w:pPr>
        <w:spacing w:line="520" w:lineRule="exact"/>
        <w:ind w:firstLine="560"/>
        <w:rPr>
          <w:rFonts w:ascii="宋体" w:hAnsi="宋体" w:cs="宋体" w:hint="eastAsia"/>
          <w:sz w:val="28"/>
          <w:szCs w:val="32"/>
        </w:rPr>
      </w:pPr>
      <w:r>
        <w:rPr>
          <w:rFonts w:ascii="宋体" w:hAnsi="宋体" w:cs="宋体" w:hint="eastAsia"/>
          <w:sz w:val="28"/>
          <w:szCs w:val="32"/>
        </w:rPr>
        <w:t>与现有技术相比，本实用新型的有益效果是：</w:t>
      </w:r>
    </w:p>
    <w:p w14:paraId="59A854B9" w14:textId="77777777" w:rsidR="00546C3A" w:rsidRDefault="00000000">
      <w:pPr>
        <w:numPr>
          <w:ilvl w:val="0"/>
          <w:numId w:val="1"/>
        </w:numPr>
        <w:spacing w:line="520" w:lineRule="exact"/>
        <w:ind w:firstLine="560"/>
        <w:rPr>
          <w:rFonts w:ascii="宋体" w:hAnsi="宋体" w:cs="宋体" w:hint="eastAsia"/>
          <w:sz w:val="28"/>
          <w:szCs w:val="32"/>
        </w:rPr>
      </w:pPr>
      <w:r>
        <w:rPr>
          <w:rFonts w:ascii="宋体" w:hAnsi="宋体" w:cs="宋体" w:hint="eastAsia"/>
          <w:sz w:val="28"/>
          <w:szCs w:val="32"/>
        </w:rPr>
        <w:t>、该皮肤创面护理用装置，通过</w:t>
      </w:r>
      <w:r>
        <w:rPr>
          <w:rFonts w:ascii="宋体" w:hAnsi="宋体" w:hint="eastAsia"/>
          <w:sz w:val="28"/>
          <w:szCs w:val="28"/>
        </w:rPr>
        <w:t>药液在橡胶药筒端口喷洒时，药液一部分直接喷洒在患者皮肤的表面，另一部分通过倾斜面的导流支板导向流至患者胳膊的两侧，进而实现患者皮肤表面在喷洒时具备喷洒的均匀性，而通过导向板带动橡胶药筒在创面护理箱内侧的移动，则保障了患者胳膊创伤面既定范围内喷洒使用，该方式则保障了患者皮肤创面护理喷药操作的便捷性，降低了传统患者胳膊喷洒药液时由于喷洒端不受限，而造成药液喷洒至桌面或其他位置导致浪费，以及需要二次清理的繁琐性，故通过该方式提高了患者进行胳膊创面护理时操作的便利性，以及药液喷洒范围控制的简便性，进而提高了患者皮肤创面护理时操作的简易性</w:t>
      </w:r>
      <w:r>
        <w:rPr>
          <w:rFonts w:ascii="宋体" w:hAnsi="宋体" w:cs="宋体" w:hint="eastAsia"/>
          <w:sz w:val="28"/>
          <w:szCs w:val="32"/>
        </w:rPr>
        <w:t>。</w:t>
      </w:r>
    </w:p>
    <w:p w14:paraId="29C732C5" w14:textId="77777777" w:rsidR="00546C3A" w:rsidRDefault="00000000">
      <w:pPr>
        <w:numPr>
          <w:ilvl w:val="0"/>
          <w:numId w:val="1"/>
        </w:numPr>
        <w:spacing w:line="520" w:lineRule="exact"/>
        <w:ind w:firstLine="560"/>
        <w:rPr>
          <w:rFonts w:ascii="宋体" w:hAnsi="宋体" w:cs="宋体" w:hint="eastAsia"/>
          <w:sz w:val="28"/>
          <w:szCs w:val="32"/>
        </w:rPr>
      </w:pPr>
      <w:r>
        <w:rPr>
          <w:rFonts w:ascii="宋体" w:hAnsi="宋体" w:cs="宋体" w:hint="eastAsia"/>
          <w:sz w:val="28"/>
          <w:szCs w:val="32"/>
        </w:rPr>
        <w:t>、该皮肤创面护理用装置，</w:t>
      </w:r>
      <w:r>
        <w:rPr>
          <w:rFonts w:ascii="宋体" w:hAnsi="宋体" w:hint="eastAsia"/>
          <w:sz w:val="28"/>
          <w:szCs w:val="28"/>
        </w:rPr>
        <w:t>通过收纳箱板内部内箱体上的棉垫片则可以随药液形成吸收，故降低药液溢流至内箱体内部后形成迸溅的弊端，</w:t>
      </w:r>
      <w:proofErr w:type="gramStart"/>
      <w:r>
        <w:rPr>
          <w:rFonts w:ascii="宋体" w:hAnsi="宋体" w:hint="eastAsia"/>
          <w:sz w:val="28"/>
          <w:szCs w:val="28"/>
        </w:rPr>
        <w:t>故提高</w:t>
      </w:r>
      <w:proofErr w:type="gramEnd"/>
      <w:r>
        <w:rPr>
          <w:rFonts w:ascii="宋体" w:hAnsi="宋体" w:hint="eastAsia"/>
          <w:sz w:val="28"/>
          <w:szCs w:val="28"/>
        </w:rPr>
        <w:t>了创面护理箱后续进行清理操作的简便性，当需要对收纳箱板在创面护理箱内部取出时，只需要操作者控制定位支板在创面护理箱处旋转对收纳箱板不再受阻，则可以将收纳箱板在创面护理箱内部取出，进而保障了收纳箱板进行取用操作的简便性</w:t>
      </w:r>
      <w:r>
        <w:rPr>
          <w:rFonts w:ascii="宋体" w:hAnsi="宋体" w:cs="宋体" w:hint="eastAsia"/>
          <w:sz w:val="28"/>
          <w:szCs w:val="32"/>
        </w:rPr>
        <w:t>。</w:t>
      </w:r>
    </w:p>
    <w:p w14:paraId="59F3892E" w14:textId="77777777" w:rsidR="00546C3A" w:rsidRDefault="00000000">
      <w:pPr>
        <w:numPr>
          <w:ilvl w:val="0"/>
          <w:numId w:val="1"/>
        </w:numPr>
        <w:spacing w:line="520" w:lineRule="exact"/>
        <w:ind w:firstLine="560"/>
        <w:rPr>
          <w:rFonts w:ascii="宋体" w:hAnsi="宋体" w:cs="宋体" w:hint="eastAsia"/>
          <w:bCs/>
          <w:sz w:val="28"/>
          <w:szCs w:val="24"/>
        </w:rPr>
      </w:pPr>
      <w:r>
        <w:rPr>
          <w:rFonts w:ascii="宋体" w:hAnsi="宋体" w:cs="宋体" w:hint="eastAsia"/>
          <w:sz w:val="28"/>
          <w:szCs w:val="32"/>
        </w:rPr>
        <w:t>、该皮肤创面护理用装置，</w:t>
      </w:r>
      <w:r>
        <w:rPr>
          <w:rFonts w:ascii="宋体" w:hAnsi="宋体" w:hint="eastAsia"/>
          <w:sz w:val="28"/>
          <w:szCs w:val="28"/>
        </w:rPr>
        <w:t>通过在创面护理箱上外支槽口处设置倾斜状态的防护胶垫，则保障了患者胳膊进行创面护理时具备支撑限位，以及降低护理液体药物外泄至创面护理箱外侧的弊端</w:t>
      </w:r>
      <w:r>
        <w:rPr>
          <w:rFonts w:ascii="宋体" w:hAnsi="宋体" w:cs="宋体" w:hint="eastAsia"/>
          <w:sz w:val="28"/>
          <w:szCs w:val="32"/>
        </w:rPr>
        <w:t>。</w:t>
      </w:r>
    </w:p>
    <w:p w14:paraId="6EE28CD7" w14:textId="77777777" w:rsidR="00546C3A" w:rsidRDefault="00000000">
      <w:pPr>
        <w:spacing w:line="520" w:lineRule="exact"/>
        <w:ind w:firstLineChars="0" w:firstLine="0"/>
        <w:rPr>
          <w:rFonts w:ascii="宋体" w:hAnsi="宋体" w:cs="宋体" w:hint="eastAsia"/>
          <w:b/>
          <w:sz w:val="28"/>
          <w:szCs w:val="24"/>
        </w:rPr>
      </w:pPr>
      <w:r>
        <w:rPr>
          <w:rFonts w:ascii="宋体" w:hAnsi="宋体" w:cs="宋体" w:hint="eastAsia"/>
          <w:b/>
          <w:sz w:val="28"/>
          <w:szCs w:val="24"/>
        </w:rPr>
        <w:t>附图说明</w:t>
      </w:r>
    </w:p>
    <w:p w14:paraId="0441F9DD" w14:textId="77777777" w:rsidR="00546C3A" w:rsidRDefault="00000000">
      <w:pPr>
        <w:spacing w:line="520" w:lineRule="exact"/>
        <w:ind w:firstLine="560"/>
        <w:rPr>
          <w:rFonts w:ascii="宋体" w:hAnsi="宋体" w:hint="eastAsia"/>
          <w:kern w:val="0"/>
          <w:sz w:val="28"/>
          <w:szCs w:val="28"/>
        </w:rPr>
      </w:pPr>
      <w:r>
        <w:rPr>
          <w:rFonts w:ascii="宋体" w:hAnsi="宋体" w:hint="eastAsia"/>
          <w:kern w:val="0"/>
          <w:sz w:val="28"/>
          <w:szCs w:val="28"/>
        </w:rPr>
        <w:t>下面结合附图和实施例对本实用新型进一步地说明：</w:t>
      </w:r>
    </w:p>
    <w:p w14:paraId="721B3A2C"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图1为本实用新型</w:t>
      </w:r>
      <w:r>
        <w:rPr>
          <w:rFonts w:ascii="宋体" w:hAnsi="宋体" w:hint="eastAsia"/>
          <w:sz w:val="28"/>
          <w:szCs w:val="32"/>
        </w:rPr>
        <w:t>一种</w:t>
      </w:r>
      <w:r>
        <w:rPr>
          <w:rFonts w:ascii="宋体" w:hAnsi="宋体" w:hint="eastAsia"/>
          <w:sz w:val="28"/>
          <w:szCs w:val="28"/>
        </w:rPr>
        <w:t>皮肤创面护理用装置的结构示意图；</w:t>
      </w:r>
    </w:p>
    <w:p w14:paraId="19938E3E"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图2为本实用新型创面护理箱的结构示意图；</w:t>
      </w:r>
    </w:p>
    <w:p w14:paraId="4CC4957F"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图3为本实用新型创面护理箱的展开结构示意图；</w:t>
      </w:r>
    </w:p>
    <w:p w14:paraId="2CA81316"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图4为本实用新型创面护理箱的平面结构示意图。</w:t>
      </w:r>
    </w:p>
    <w:p w14:paraId="46F106B0" w14:textId="77777777" w:rsidR="00546C3A" w:rsidRDefault="00000000">
      <w:pPr>
        <w:spacing w:line="520" w:lineRule="exact"/>
        <w:ind w:firstLine="560"/>
        <w:rPr>
          <w:rFonts w:ascii="宋体" w:hAnsi="宋体" w:hint="eastAsia"/>
          <w:sz w:val="28"/>
          <w:szCs w:val="28"/>
        </w:rPr>
      </w:pPr>
      <w:r>
        <w:rPr>
          <w:rFonts w:ascii="宋体" w:hAnsi="宋体" w:hint="eastAsia"/>
          <w:bCs/>
          <w:kern w:val="0"/>
          <w:sz w:val="28"/>
          <w:szCs w:val="28"/>
        </w:rPr>
        <w:t>附图标记</w:t>
      </w:r>
      <w:r>
        <w:rPr>
          <w:rFonts w:ascii="宋体" w:hAnsi="宋体" w:hint="eastAsia"/>
          <w:sz w:val="28"/>
          <w:szCs w:val="28"/>
        </w:rPr>
        <w:t>：1、创面护理箱</w:t>
      </w:r>
      <w:r>
        <w:rPr>
          <w:rFonts w:ascii="宋体" w:hAnsi="宋体" w:hint="eastAsia"/>
          <w:sz w:val="28"/>
          <w:szCs w:val="24"/>
        </w:rPr>
        <w:t>；2、外支槽口；3、防护胶垫；4、收集槽；5、支撑脚；6、限位垫；7、导向板；8、橡胶药筒；9、辅助支杆；10、导流支板；11、第一收纳槽；12、收纳箱板；13、内箱体；14、棉垫片；15、定位支板；16、第二收纳槽；17、物料箱；18、观察玻璃</w:t>
      </w:r>
      <w:r>
        <w:rPr>
          <w:rFonts w:ascii="宋体" w:hAnsi="宋体" w:hint="eastAsia"/>
          <w:kern w:val="0"/>
          <w:sz w:val="28"/>
          <w:szCs w:val="28"/>
        </w:rPr>
        <w:t>。</w:t>
      </w:r>
    </w:p>
    <w:p w14:paraId="279A63A8" w14:textId="77777777" w:rsidR="00546C3A" w:rsidRDefault="00000000">
      <w:pPr>
        <w:spacing w:line="520" w:lineRule="exact"/>
        <w:ind w:firstLineChars="0" w:firstLine="0"/>
        <w:rPr>
          <w:rFonts w:ascii="宋体" w:hAnsi="宋体" w:cs="宋体" w:hint="eastAsia"/>
          <w:b/>
          <w:sz w:val="28"/>
          <w:szCs w:val="24"/>
        </w:rPr>
      </w:pPr>
      <w:r>
        <w:rPr>
          <w:rFonts w:ascii="宋体" w:hAnsi="宋体" w:cs="宋体" w:hint="eastAsia"/>
          <w:b/>
          <w:sz w:val="28"/>
          <w:szCs w:val="24"/>
        </w:rPr>
        <w:t>具体实施方式</w:t>
      </w:r>
    </w:p>
    <w:p w14:paraId="68EDF613" w14:textId="77777777" w:rsidR="00546C3A" w:rsidRDefault="00000000">
      <w:pPr>
        <w:spacing w:line="520" w:lineRule="exact"/>
        <w:ind w:firstLine="560"/>
        <w:rPr>
          <w:rFonts w:ascii="宋体" w:hAnsi="宋体" w:hint="eastAsia"/>
          <w:kern w:val="0"/>
          <w:sz w:val="28"/>
          <w:szCs w:val="28"/>
        </w:rPr>
      </w:pPr>
      <w:r>
        <w:rPr>
          <w:rFonts w:ascii="宋体" w:hAnsi="宋体" w:hint="eastAsia"/>
          <w:kern w:val="0"/>
          <w:sz w:val="28"/>
          <w:szCs w:val="28"/>
        </w:rPr>
        <w:t>本部分将详细描述本实用新型的具体实施例，本实用新型之较佳实施例在附图中示出，附图的作用在于用图形补充说明书文字部分的描述，使人能够直观地、形象地理解本实用新型的每个技术特征和整体技术方案，但其不能理解为对本实用新型保护范围的限制。</w:t>
      </w:r>
    </w:p>
    <w:p w14:paraId="0C063323" w14:textId="77777777" w:rsidR="00546C3A" w:rsidRDefault="00000000">
      <w:pPr>
        <w:spacing w:line="520" w:lineRule="exact"/>
        <w:ind w:firstLine="560"/>
        <w:rPr>
          <w:rFonts w:ascii="宋体" w:hAnsi="宋体" w:hint="eastAsia"/>
          <w:kern w:val="0"/>
          <w:sz w:val="28"/>
          <w:szCs w:val="28"/>
        </w:rPr>
      </w:pPr>
      <w:r>
        <w:rPr>
          <w:rFonts w:ascii="宋体" w:hAnsi="宋体" w:hint="eastAsia"/>
          <w:kern w:val="0"/>
          <w:sz w:val="28"/>
          <w:szCs w:val="28"/>
        </w:rPr>
        <w:t>在本实用新型的描述中，需要理解的是，涉及到方位描述，例如上、下、前、后、左、右等指示的方位或位置关系为基于附图所示的方位或位置关系，仅是为了便于描述本实用新型和简化描述，而不是指示或暗示所指的装置或元件必须具有特定的方位、以特定的方位构造和操作，因此不能理解为对本实用新型的限制。</w:t>
      </w:r>
    </w:p>
    <w:p w14:paraId="64E47F55" w14:textId="77777777" w:rsidR="00546C3A" w:rsidRDefault="00000000">
      <w:pPr>
        <w:spacing w:line="520" w:lineRule="exact"/>
        <w:ind w:firstLine="560"/>
        <w:rPr>
          <w:rFonts w:ascii="宋体" w:hAnsi="宋体" w:hint="eastAsia"/>
          <w:kern w:val="0"/>
          <w:sz w:val="28"/>
          <w:szCs w:val="28"/>
        </w:rPr>
      </w:pPr>
      <w:r>
        <w:rPr>
          <w:rFonts w:ascii="宋体" w:hAnsi="宋体" w:hint="eastAsia"/>
          <w:kern w:val="0"/>
          <w:sz w:val="28"/>
          <w:szCs w:val="28"/>
        </w:rPr>
        <w:t>在本实用新型的描述中，大于、小于、超过等理解为不包括本数，以上、以下、以内等理解为包括本数。如果有描述到第一、第二只是用于区分技术特征为目的，而不能理解为指示或暗示相对重要性或者隐含指明所指示的技术特征的数量或者隐含指明所指示的技术特征的先后关系。</w:t>
      </w:r>
    </w:p>
    <w:p w14:paraId="2CF5D3DF" w14:textId="77777777" w:rsidR="00546C3A" w:rsidRDefault="00000000">
      <w:pPr>
        <w:spacing w:line="520" w:lineRule="exact"/>
        <w:ind w:firstLine="560"/>
        <w:rPr>
          <w:rFonts w:ascii="宋体" w:hAnsi="宋体" w:hint="eastAsia"/>
          <w:sz w:val="28"/>
          <w:szCs w:val="28"/>
        </w:rPr>
      </w:pPr>
      <w:r>
        <w:rPr>
          <w:rFonts w:ascii="宋体" w:hAnsi="宋体" w:hint="eastAsia"/>
          <w:kern w:val="0"/>
          <w:sz w:val="28"/>
          <w:szCs w:val="28"/>
        </w:rPr>
        <w:t>本实用新型的描述中，除非另有明确的限定，设置、安装、连接等词语应做广义理解，所属技术领域技术人员可以结合技术方案的具体内容合理确定上述词语在本实用新型中的具体含义</w:t>
      </w:r>
      <w:r>
        <w:rPr>
          <w:rFonts w:ascii="宋体" w:hAnsi="宋体" w:hint="eastAsia"/>
          <w:sz w:val="28"/>
          <w:szCs w:val="28"/>
        </w:rPr>
        <w:t>。</w:t>
      </w:r>
    </w:p>
    <w:p w14:paraId="6DCDCC61"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请参阅图1-4，本实用新型提供一种技术方案：</w:t>
      </w:r>
      <w:r>
        <w:rPr>
          <w:rFonts w:ascii="宋体" w:hAnsi="宋体" w:hint="eastAsia"/>
          <w:sz w:val="28"/>
          <w:szCs w:val="32"/>
        </w:rPr>
        <w:t>一种</w:t>
      </w:r>
      <w:r>
        <w:rPr>
          <w:rFonts w:ascii="宋体" w:hAnsi="宋体" w:hint="eastAsia"/>
          <w:sz w:val="28"/>
          <w:szCs w:val="28"/>
        </w:rPr>
        <w:t>皮肤创面护理用装置，包括创面护理箱1，创面护理箱1的表面开设有外支槽口2，创面护理箱1上外支槽口2的内壁粘合安装有防护胶垫3，防护胶垫3的形状为倾斜状态，通过在创面护理箱1上外支槽口2处设置倾斜状态的防护胶垫3，则保障了患者胳膊进行创面护理时具备支撑限位，以及降低护理液体药物外泄至创面护理箱1外侧的弊端。</w:t>
      </w:r>
    </w:p>
    <w:p w14:paraId="0B269230"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进一步地，创面护理箱1的表面焊接有支撑脚5，支撑脚5的作用则是对创面护理箱1形成支撑，以便于创面护理箱1使用时能够与支撑面形成一定距离。</w:t>
      </w:r>
    </w:p>
    <w:p w14:paraId="61C2F31C"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进一步地，创面护理箱1的内侧开设有收集槽4，创面护理箱1上外支槽口2的内壁粘合安装</w:t>
      </w:r>
      <w:proofErr w:type="gramStart"/>
      <w:r>
        <w:rPr>
          <w:rFonts w:ascii="宋体" w:hAnsi="宋体" w:hint="eastAsia"/>
          <w:sz w:val="28"/>
          <w:szCs w:val="28"/>
        </w:rPr>
        <w:t>有限位垫</w:t>
      </w:r>
      <w:proofErr w:type="gramEnd"/>
      <w:r>
        <w:rPr>
          <w:rFonts w:ascii="宋体" w:hAnsi="宋体" w:hint="eastAsia"/>
          <w:sz w:val="28"/>
          <w:szCs w:val="28"/>
        </w:rPr>
        <w:t>6，创面护理箱1上收集槽4则是对喷洒的液体进行收集，防止喷洒的液体外泄，而创面护理箱1上的限位垫6则是对患者胳膊形成放置定位，以便于患者胳膊能够精准的进行放置在创面护理箱1的内侧。</w:t>
      </w:r>
    </w:p>
    <w:p w14:paraId="0EF55171"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进一步地，创面护理箱1的内侧滑动安装有导向板7，导向板7的内侧螺纹安装有橡胶药筒8，导向板7的表面固定安装有辅助支杆9，辅助支杆9远离导向板7的一端固定安装有导流支板10，导流支板10表面的形状同样为倾斜状，导流支板10的数量为两组，两组导流支板10以橡胶药筒8为轴线呈镜像设置在橡胶药筒8端口的两侧。</w:t>
      </w:r>
    </w:p>
    <w:p w14:paraId="74420E7A"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具体地，通过患者进行胳膊皮肤创面喷洒药液时，此时操作者挤压橡胶药筒8使药液喷洒出来，当药液在橡胶药筒8端口喷洒时，药液一部分直接喷洒在患者皮肤的表面，另一部分通过倾斜面的导流支板10导向流至患者胳膊的两侧，进而实现患者皮肤表面在喷洒时具备喷洒的均匀性，而通过导向板7带动橡胶药筒8在创面护理箱1内侧的移动，则保障了患者胳膊创伤面既定范围内喷洒使用，该方式则保障了患者皮肤创面护理喷药操作的便捷性，降低了传统患者胳膊喷洒药液时由于喷洒端不受限，而造成药液喷洒至桌面或其他位置导致浪费，以及需要二次清理的繁琐性，故通过该方式提高了患者进行胳膊创面护理时操作的便利性，以及药液喷洒范围控制的简便性，进而提高了患者皮肤创面护理时操作的简易性。</w:t>
      </w:r>
    </w:p>
    <w:p w14:paraId="25324187"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进一步地，创面护理箱1的表面开设有第一收纳槽11，第一收纳槽11的内壁滑动安装有收纳箱板12，收纳箱板12的内侧滑动安装有内箱体13，内箱体13的内壁设置有棉垫片14，创面护理箱1的表面转动安装有定位支板15，定位支板15位于收纳箱板12的外侧，棉垫片14位于创面护理箱1上收集槽4的下方，通过在创面护理箱1上收集槽4处的下方设置收纳箱板12，则可以通过收纳箱板12对溢流的药液进行收集，并且通过收纳箱板12内部内箱体13上的棉垫片14则可以随药液形成吸收，故降低药液溢流至内箱体13内部后形成迸溅的弊端，</w:t>
      </w:r>
      <w:proofErr w:type="gramStart"/>
      <w:r>
        <w:rPr>
          <w:rFonts w:ascii="宋体" w:hAnsi="宋体" w:hint="eastAsia"/>
          <w:sz w:val="28"/>
          <w:szCs w:val="28"/>
        </w:rPr>
        <w:t>故提高</w:t>
      </w:r>
      <w:proofErr w:type="gramEnd"/>
      <w:r>
        <w:rPr>
          <w:rFonts w:ascii="宋体" w:hAnsi="宋体" w:hint="eastAsia"/>
          <w:sz w:val="28"/>
          <w:szCs w:val="28"/>
        </w:rPr>
        <w:t>了创面护理箱1后续进行清理操作的简便性，当需要对收纳箱板12在创面护理箱1内部取出时，只需要操作者控制定位支板15在创面护理箱1处旋转对收纳箱板12不再受阻，则可以将收纳箱板12在创面护理箱1内部取出，进而保障了收纳箱板12进行取用操作的简便性。</w:t>
      </w:r>
    </w:p>
    <w:p w14:paraId="14089E67"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进一步地，创面护理箱1的内侧开设有第二收纳槽16，第二收纳槽16的内壁滑动安装有物料箱17，创面护理箱1的表面粘合安装有观察玻璃18，物料箱17处则可以放置医用擦拭纸张，以便于后续患者便于取用擦拭操作，而观察玻璃18处则是方便患者或者医护进行观察患者胳膊创面护理时的效果。</w:t>
      </w:r>
    </w:p>
    <w:p w14:paraId="29B19E66" w14:textId="77777777" w:rsidR="00546C3A" w:rsidRDefault="00000000">
      <w:pPr>
        <w:spacing w:line="520" w:lineRule="exact"/>
        <w:ind w:firstLine="560"/>
        <w:rPr>
          <w:rFonts w:ascii="宋体" w:hAnsi="宋体" w:hint="eastAsia"/>
          <w:sz w:val="28"/>
          <w:szCs w:val="28"/>
        </w:rPr>
      </w:pPr>
      <w:r>
        <w:rPr>
          <w:rFonts w:ascii="宋体" w:hAnsi="宋体" w:hint="eastAsia"/>
          <w:sz w:val="28"/>
          <w:szCs w:val="28"/>
        </w:rPr>
        <w:t>工作原理：</w:t>
      </w:r>
      <w:r>
        <w:rPr>
          <w:rFonts w:ascii="宋体" w:hAnsi="宋体" w:hint="eastAsia"/>
          <w:sz w:val="28"/>
          <w:szCs w:val="32"/>
        </w:rPr>
        <w:t>一种</w:t>
      </w:r>
      <w:r>
        <w:rPr>
          <w:rFonts w:ascii="宋体" w:hAnsi="宋体" w:hint="eastAsia"/>
          <w:sz w:val="28"/>
          <w:szCs w:val="28"/>
        </w:rPr>
        <w:t>皮肤创面护理用装置，通过患者进行胳膊皮肤创面喷洒药液时，此时操作者挤压橡胶药筒8使药液喷洒出来，当药液在橡胶药筒8端口喷洒时，药液一部分直接喷洒在患者皮肤的表面，另一部分通过倾斜面的导流支板10导向流至患者胳膊的两侧，而通过导向板7带动橡胶药筒8在创面护理箱1内侧的移动进行范围性喷洒。</w:t>
      </w:r>
    </w:p>
    <w:p w14:paraId="1E1685C0" w14:textId="77777777" w:rsidR="00546C3A" w:rsidRDefault="00000000">
      <w:pPr>
        <w:spacing w:line="520" w:lineRule="exact"/>
        <w:ind w:firstLine="560"/>
        <w:rPr>
          <w:rFonts w:ascii="宋体" w:hAnsi="宋体" w:cs="宋体" w:hint="eastAsia"/>
          <w:b/>
          <w:sz w:val="28"/>
          <w:szCs w:val="24"/>
        </w:rPr>
        <w:sectPr w:rsidR="00546C3A">
          <w:headerReference w:type="default" r:id="rId18"/>
          <w:footerReference w:type="default" r:id="rId19"/>
          <w:pgSz w:w="11906" w:h="16838"/>
          <w:pgMar w:top="1418" w:right="1134" w:bottom="1134" w:left="1418" w:header="567" w:footer="567" w:gutter="0"/>
          <w:pgNumType w:start="1"/>
          <w:cols w:space="720"/>
          <w:docGrid w:type="lines" w:linePitch="381"/>
        </w:sectPr>
      </w:pPr>
      <w:r>
        <w:rPr>
          <w:rFonts w:ascii="宋体" w:hAnsi="宋体" w:hint="eastAsia"/>
          <w:kern w:val="0"/>
          <w:sz w:val="28"/>
          <w:szCs w:val="28"/>
        </w:rPr>
        <w:t>上面结合附图对本实用新型实施例作了详细说明，但是本实用</w:t>
      </w:r>
      <w:proofErr w:type="gramStart"/>
      <w:r>
        <w:rPr>
          <w:rFonts w:ascii="宋体" w:hAnsi="宋体" w:hint="eastAsia"/>
          <w:kern w:val="0"/>
          <w:sz w:val="28"/>
          <w:szCs w:val="28"/>
        </w:rPr>
        <w:t>新型不</w:t>
      </w:r>
      <w:proofErr w:type="gramEnd"/>
      <w:r>
        <w:rPr>
          <w:rFonts w:ascii="宋体" w:hAnsi="宋体" w:hint="eastAsia"/>
          <w:kern w:val="0"/>
          <w:sz w:val="28"/>
          <w:szCs w:val="28"/>
        </w:rPr>
        <w:t>限于上述实施例，在所述技术领域普通技术人员所具备的知识范围内，还可以在不脱离本实用新型宗旨的前提下</w:t>
      </w:r>
      <w:proofErr w:type="gramStart"/>
      <w:r>
        <w:rPr>
          <w:rFonts w:ascii="宋体" w:hAnsi="宋体" w:hint="eastAsia"/>
          <w:kern w:val="0"/>
          <w:sz w:val="28"/>
          <w:szCs w:val="28"/>
        </w:rPr>
        <w:t>作出</w:t>
      </w:r>
      <w:proofErr w:type="gramEnd"/>
      <w:r>
        <w:rPr>
          <w:rFonts w:ascii="宋体" w:hAnsi="宋体" w:hint="eastAsia"/>
          <w:kern w:val="0"/>
          <w:sz w:val="28"/>
          <w:szCs w:val="28"/>
        </w:rPr>
        <w:t>各种变化。</w:t>
      </w:r>
    </w:p>
    <w:p w14:paraId="6115D04B" w14:textId="77777777" w:rsidR="00546C3A" w:rsidRDefault="00000000">
      <w:pPr>
        <w:ind w:firstLineChars="0" w:firstLine="0"/>
        <w:jc w:val="center"/>
        <w:rPr>
          <w:rFonts w:ascii="宋体" w:hAnsi="宋体" w:cs="宋体" w:hint="eastAsia"/>
          <w:bCs/>
          <w:sz w:val="28"/>
          <w:szCs w:val="24"/>
        </w:rPr>
      </w:pPr>
      <w:r>
        <w:rPr>
          <w:noProof/>
        </w:rPr>
        <w:drawing>
          <wp:inline distT="0" distB="0" distL="114300" distR="114300" wp14:anchorId="4D37741F" wp14:editId="636EB66E">
            <wp:extent cx="3581400" cy="3619500"/>
            <wp:effectExtent l="0" t="0" r="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5"/>
                    <a:stretch>
                      <a:fillRect/>
                    </a:stretch>
                  </pic:blipFill>
                  <pic:spPr>
                    <a:xfrm>
                      <a:off x="0" y="0"/>
                      <a:ext cx="3581400" cy="3619500"/>
                    </a:xfrm>
                    <a:prstGeom prst="rect">
                      <a:avLst/>
                    </a:prstGeom>
                    <a:noFill/>
                    <a:ln>
                      <a:noFill/>
                    </a:ln>
                  </pic:spPr>
                </pic:pic>
              </a:graphicData>
            </a:graphic>
          </wp:inline>
        </w:drawing>
      </w:r>
    </w:p>
    <w:p w14:paraId="1CE4BA45" w14:textId="77777777" w:rsidR="00546C3A" w:rsidRDefault="00000000">
      <w:pPr>
        <w:ind w:firstLineChars="0" w:firstLine="0"/>
        <w:jc w:val="center"/>
        <w:rPr>
          <w:rFonts w:ascii="宋体" w:hAnsi="宋体" w:cs="宋体" w:hint="eastAsia"/>
          <w:bCs/>
          <w:sz w:val="28"/>
          <w:szCs w:val="24"/>
        </w:rPr>
      </w:pPr>
      <w:r>
        <w:rPr>
          <w:rFonts w:ascii="宋体" w:hAnsi="宋体" w:cs="宋体" w:hint="eastAsia"/>
          <w:bCs/>
          <w:sz w:val="28"/>
          <w:szCs w:val="24"/>
        </w:rPr>
        <w:t>图 1</w:t>
      </w:r>
    </w:p>
    <w:p w14:paraId="0DCAA78F" w14:textId="77777777" w:rsidR="00546C3A" w:rsidRDefault="00000000">
      <w:pPr>
        <w:ind w:firstLineChars="0" w:firstLine="0"/>
        <w:jc w:val="center"/>
        <w:rPr>
          <w:rFonts w:ascii="宋体" w:hAnsi="宋体" w:cs="宋体" w:hint="eastAsia"/>
          <w:bCs/>
          <w:sz w:val="28"/>
          <w:szCs w:val="24"/>
        </w:rPr>
      </w:pPr>
      <w:r>
        <w:rPr>
          <w:noProof/>
        </w:rPr>
        <w:drawing>
          <wp:inline distT="0" distB="0" distL="114300" distR="114300" wp14:anchorId="29598CC1" wp14:editId="6B798614">
            <wp:extent cx="3268980" cy="3916680"/>
            <wp:effectExtent l="0" t="0" r="762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0"/>
                    <a:stretch>
                      <a:fillRect/>
                    </a:stretch>
                  </pic:blipFill>
                  <pic:spPr>
                    <a:xfrm>
                      <a:off x="0" y="0"/>
                      <a:ext cx="3268980" cy="3916680"/>
                    </a:xfrm>
                    <a:prstGeom prst="rect">
                      <a:avLst/>
                    </a:prstGeom>
                    <a:noFill/>
                    <a:ln>
                      <a:noFill/>
                    </a:ln>
                  </pic:spPr>
                </pic:pic>
              </a:graphicData>
            </a:graphic>
          </wp:inline>
        </w:drawing>
      </w:r>
    </w:p>
    <w:p w14:paraId="328ADF28" w14:textId="77777777" w:rsidR="00546C3A" w:rsidRDefault="00000000">
      <w:pPr>
        <w:ind w:firstLineChars="0" w:firstLine="0"/>
        <w:jc w:val="center"/>
        <w:rPr>
          <w:rFonts w:ascii="宋体" w:hAnsi="宋体" w:cs="宋体" w:hint="eastAsia"/>
          <w:bCs/>
          <w:sz w:val="28"/>
          <w:szCs w:val="24"/>
        </w:rPr>
      </w:pPr>
      <w:r>
        <w:rPr>
          <w:rFonts w:ascii="宋体" w:hAnsi="宋体" w:cs="宋体" w:hint="eastAsia"/>
          <w:bCs/>
          <w:sz w:val="28"/>
          <w:szCs w:val="24"/>
        </w:rPr>
        <w:t>图 2</w:t>
      </w:r>
    </w:p>
    <w:p w14:paraId="149FE2F1" w14:textId="77777777" w:rsidR="00546C3A" w:rsidRDefault="00000000">
      <w:pPr>
        <w:ind w:firstLineChars="0" w:firstLine="0"/>
        <w:jc w:val="center"/>
        <w:rPr>
          <w:rFonts w:ascii="宋体" w:hAnsi="宋体" w:cs="宋体" w:hint="eastAsia"/>
          <w:bCs/>
          <w:sz w:val="28"/>
          <w:szCs w:val="24"/>
        </w:rPr>
      </w:pPr>
      <w:r>
        <w:rPr>
          <w:noProof/>
        </w:rPr>
        <w:drawing>
          <wp:inline distT="0" distB="0" distL="114300" distR="114300" wp14:anchorId="30198F6C" wp14:editId="5F9FFA46">
            <wp:extent cx="3901440" cy="3931920"/>
            <wp:effectExtent l="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21"/>
                    <a:stretch>
                      <a:fillRect/>
                    </a:stretch>
                  </pic:blipFill>
                  <pic:spPr>
                    <a:xfrm>
                      <a:off x="0" y="0"/>
                      <a:ext cx="3901440" cy="3931920"/>
                    </a:xfrm>
                    <a:prstGeom prst="rect">
                      <a:avLst/>
                    </a:prstGeom>
                    <a:noFill/>
                    <a:ln>
                      <a:noFill/>
                    </a:ln>
                  </pic:spPr>
                </pic:pic>
              </a:graphicData>
            </a:graphic>
          </wp:inline>
        </w:drawing>
      </w:r>
    </w:p>
    <w:p w14:paraId="54D1F01F" w14:textId="77777777" w:rsidR="00546C3A" w:rsidRDefault="00000000">
      <w:pPr>
        <w:ind w:firstLineChars="0" w:firstLine="0"/>
        <w:jc w:val="center"/>
        <w:rPr>
          <w:rFonts w:ascii="宋体" w:hAnsi="宋体" w:cs="宋体" w:hint="eastAsia"/>
          <w:bCs/>
          <w:sz w:val="28"/>
          <w:szCs w:val="24"/>
        </w:rPr>
      </w:pPr>
      <w:r>
        <w:rPr>
          <w:rFonts w:ascii="宋体" w:hAnsi="宋体" w:cs="宋体" w:hint="eastAsia"/>
          <w:bCs/>
          <w:sz w:val="28"/>
          <w:szCs w:val="24"/>
        </w:rPr>
        <w:t>图 3</w:t>
      </w:r>
    </w:p>
    <w:p w14:paraId="14F5B46C" w14:textId="77777777" w:rsidR="00546C3A" w:rsidRDefault="00000000">
      <w:pPr>
        <w:ind w:firstLineChars="0" w:firstLine="0"/>
        <w:jc w:val="center"/>
        <w:rPr>
          <w:rFonts w:ascii="宋体" w:hAnsi="宋体" w:cs="宋体" w:hint="eastAsia"/>
          <w:bCs/>
          <w:sz w:val="28"/>
          <w:szCs w:val="24"/>
        </w:rPr>
      </w:pPr>
      <w:r>
        <w:rPr>
          <w:noProof/>
        </w:rPr>
        <w:drawing>
          <wp:inline distT="0" distB="0" distL="114300" distR="114300" wp14:anchorId="175139AE" wp14:editId="221E916B">
            <wp:extent cx="3192780" cy="3581400"/>
            <wp:effectExtent l="0" t="0" r="762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22"/>
                    <a:stretch>
                      <a:fillRect/>
                    </a:stretch>
                  </pic:blipFill>
                  <pic:spPr>
                    <a:xfrm>
                      <a:off x="0" y="0"/>
                      <a:ext cx="3192780" cy="3581400"/>
                    </a:xfrm>
                    <a:prstGeom prst="rect">
                      <a:avLst/>
                    </a:prstGeom>
                    <a:noFill/>
                    <a:ln>
                      <a:noFill/>
                    </a:ln>
                  </pic:spPr>
                </pic:pic>
              </a:graphicData>
            </a:graphic>
          </wp:inline>
        </w:drawing>
      </w:r>
    </w:p>
    <w:p w14:paraId="311760F0" w14:textId="77777777" w:rsidR="00546C3A" w:rsidRDefault="00000000">
      <w:pPr>
        <w:ind w:firstLineChars="0" w:firstLine="0"/>
        <w:jc w:val="center"/>
        <w:rPr>
          <w:rFonts w:ascii="宋体" w:hAnsi="宋体" w:cs="宋体" w:hint="eastAsia"/>
          <w:bCs/>
          <w:sz w:val="28"/>
          <w:szCs w:val="24"/>
        </w:rPr>
      </w:pPr>
      <w:r>
        <w:rPr>
          <w:rFonts w:ascii="宋体" w:hAnsi="宋体" w:cs="宋体" w:hint="eastAsia"/>
          <w:bCs/>
          <w:sz w:val="28"/>
          <w:szCs w:val="24"/>
        </w:rPr>
        <w:t>图 4</w:t>
      </w:r>
    </w:p>
    <w:sectPr w:rsidR="00546C3A">
      <w:headerReference w:type="default" r:id="rId23"/>
      <w:footerReference w:type="default" r:id="rId24"/>
      <w:pgSz w:w="11906" w:h="16838"/>
      <w:pgMar w:top="1418" w:right="1134" w:bottom="1134" w:left="1418" w:header="567" w:footer="567" w:gutter="0"/>
      <w:pgNumType w:start="1"/>
      <w:cols w:space="720"/>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928C9" w14:textId="77777777" w:rsidR="00227C65" w:rsidRDefault="00227C65">
      <w:pPr>
        <w:spacing w:line="240" w:lineRule="auto"/>
        <w:ind w:firstLine="480"/>
      </w:pPr>
      <w:r>
        <w:separator/>
      </w:r>
    </w:p>
  </w:endnote>
  <w:endnote w:type="continuationSeparator" w:id="0">
    <w:p w14:paraId="64C90C7E" w14:textId="77777777" w:rsidR="00227C65" w:rsidRDefault="00227C6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auto"/>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B46EA" w14:textId="77777777" w:rsidR="00546C3A" w:rsidRDefault="00546C3A">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4A8A1" w14:textId="77777777" w:rsidR="00546C3A" w:rsidRDefault="00000000">
    <w:pPr>
      <w:pStyle w:val="a7"/>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25103" w14:textId="77777777" w:rsidR="00546C3A" w:rsidRDefault="00000000">
    <w:pPr>
      <w:pStyle w:val="a7"/>
      <w:pBdr>
        <w:top w:val="single" w:sz="4" w:space="1" w:color="auto"/>
      </w:pBdr>
      <w:spacing w:line="200" w:lineRule="exact"/>
      <w:ind w:firstLine="360"/>
    </w:pPr>
    <w:r>
      <w:rPr>
        <w:noProof/>
      </w:rPr>
      <w:drawing>
        <wp:anchor distT="0" distB="0" distL="114300" distR="114300" simplePos="0" relativeHeight="251659264" behindDoc="0" locked="0" layoutInCell="1" allowOverlap="1" wp14:anchorId="3ED6E007" wp14:editId="545D35BF">
          <wp:simplePos x="0" y="0"/>
          <wp:positionH relativeFrom="column">
            <wp:posOffset>410210</wp:posOffset>
          </wp:positionH>
          <wp:positionV relativeFrom="paragraph">
            <wp:posOffset>17780</wp:posOffset>
          </wp:positionV>
          <wp:extent cx="732790" cy="284480"/>
          <wp:effectExtent l="0" t="0" r="10160" b="1270"/>
          <wp:wrapNone/>
          <wp:docPr id="1" name="Picture 1" descr="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0002"/>
                  <pic:cNvPicPr>
                    <a:picLocks noChangeAspect="1"/>
                  </pic:cNvPicPr>
                </pic:nvPicPr>
                <pic:blipFill>
                  <a:blip r:embed="rId1"/>
                  <a:stretch>
                    <a:fillRect/>
                  </a:stretch>
                </pic:blipFill>
                <pic:spPr>
                  <a:xfrm>
                    <a:off x="0" y="0"/>
                    <a:ext cx="732790" cy="284480"/>
                  </a:xfrm>
                  <a:prstGeom prst="rect">
                    <a:avLst/>
                  </a:prstGeom>
                  <a:noFill/>
                  <a:ln>
                    <a:noFill/>
                  </a:ln>
                </pic:spPr>
              </pic:pic>
            </a:graphicData>
          </a:graphic>
        </wp:anchor>
      </w:drawing>
    </w:r>
    <w:r>
      <w:rPr>
        <w:rFonts w:hint="eastAsia"/>
      </w:rPr>
      <w:t>导流支板</w:t>
    </w:r>
    <w:r>
      <w:rPr>
        <w:rFonts w:hint="eastAsia"/>
      </w:rPr>
      <w:t>10</w:t>
    </w:r>
    <w:r>
      <w:t>0</w:t>
    </w:r>
    <w:r>
      <w:rPr>
        <w:rFonts w:hint="eastAsia"/>
      </w:rPr>
      <w:t>外支槽口</w:t>
    </w:r>
    <w:r>
      <w:rPr>
        <w:rFonts w:hint="eastAsia"/>
      </w:rPr>
      <w:t xml:space="preserve">2 </w:t>
    </w:r>
  </w:p>
  <w:p w14:paraId="6A0AB86E" w14:textId="77777777" w:rsidR="00546C3A" w:rsidRDefault="00000000">
    <w:pPr>
      <w:pStyle w:val="a7"/>
      <w:pBdr>
        <w:top w:val="single" w:sz="4" w:space="1" w:color="auto"/>
      </w:pBdr>
      <w:spacing w:line="200" w:lineRule="exact"/>
      <w:ind w:firstLine="360"/>
    </w:pPr>
    <w:r>
      <w:rPr>
        <w:rFonts w:hint="eastAsia"/>
      </w:rPr>
      <w:t>20</w:t>
    </w:r>
    <w:r>
      <w:rPr>
        <w:rFonts w:hint="eastAsia"/>
      </w:rPr>
      <w:t>外支槽口</w:t>
    </w:r>
    <w:r>
      <w:rPr>
        <w:rFonts w:hint="eastAsia"/>
      </w:rPr>
      <w:t>2.8</w:t>
    </w:r>
  </w:p>
  <w:p w14:paraId="385233B8" w14:textId="77777777" w:rsidR="00546C3A" w:rsidRDefault="00000000">
    <w:pPr>
      <w:pStyle w:val="a7"/>
      <w:pBdr>
        <w:top w:val="single" w:sz="4" w:space="1" w:color="auto"/>
      </w:pBdr>
      <w:spacing w:line="200" w:lineRule="exact"/>
      <w:ind w:firstLine="48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BA44A" w14:textId="77777777" w:rsidR="00546C3A" w:rsidRDefault="00000000">
    <w:pPr>
      <w:pStyle w:val="a7"/>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F4BBF" w14:textId="77777777" w:rsidR="00546C3A" w:rsidRDefault="00000000">
    <w:pPr>
      <w:pStyle w:val="a7"/>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252CB" w14:textId="77777777" w:rsidR="00546C3A" w:rsidRDefault="00000000">
    <w:pPr>
      <w:pStyle w:val="a7"/>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2</w:t>
    </w:r>
    <w:r>
      <w:rPr>
        <w:sz w:val="24"/>
        <w:szCs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AA054" w14:textId="77777777" w:rsidR="00546C3A" w:rsidRDefault="00000000">
    <w:pPr>
      <w:pStyle w:val="a7"/>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23B59" w14:textId="77777777" w:rsidR="00227C65" w:rsidRDefault="00227C65">
      <w:pPr>
        <w:ind w:firstLine="480"/>
      </w:pPr>
      <w:r>
        <w:separator/>
      </w:r>
    </w:p>
  </w:footnote>
  <w:footnote w:type="continuationSeparator" w:id="0">
    <w:p w14:paraId="6ACE87B3" w14:textId="77777777" w:rsidR="00227C65" w:rsidRDefault="00227C65">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E9CD" w14:textId="77777777" w:rsidR="00546C3A" w:rsidRDefault="00546C3A">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8A08E" w14:textId="77777777" w:rsidR="00546C3A" w:rsidRDefault="00000000">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摘</w:t>
    </w:r>
    <w:r>
      <w:rPr>
        <w:rFonts w:hint="eastAsia"/>
        <w:b/>
        <w:bCs/>
        <w:sz w:val="32"/>
        <w:szCs w:val="28"/>
      </w:rPr>
      <w:t xml:space="preserve">    </w:t>
    </w:r>
    <w:r>
      <w:rPr>
        <w:rFonts w:hint="eastAsia"/>
        <w:b/>
        <w:bCs/>
        <w:sz w:val="32"/>
        <w:szCs w:val="28"/>
      </w:rPr>
      <w:t>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36E2" w14:textId="77777777" w:rsidR="00546C3A" w:rsidRDefault="00000000">
    <w:pPr>
      <w:pStyle w:val="a9"/>
      <w:pBdr>
        <w:bottom w:val="single" w:sz="4" w:space="1" w:color="auto"/>
      </w:pBdr>
      <w:tabs>
        <w:tab w:val="center" w:pos="4677"/>
        <w:tab w:val="left" w:pos="8370"/>
      </w:tabs>
      <w:wordWrap w:val="0"/>
      <w:ind w:firstLine="420"/>
      <w:jc w:val="right"/>
      <w:rPr>
        <w:b/>
        <w:bCs/>
        <w:sz w:val="32"/>
      </w:rPr>
    </w:pPr>
    <w:r>
      <w:rPr>
        <w:sz w:val="21"/>
      </w:rPr>
      <w:t>MP</w:t>
    </w:r>
    <w:r>
      <w:rPr>
        <w:rFonts w:hint="eastAsia"/>
        <w:sz w:val="21"/>
      </w:rPr>
      <w:t>收纳箱板</w:t>
    </w:r>
    <w:r>
      <w:rPr>
        <w:rFonts w:hint="eastAsia"/>
        <w:sz w:val="21"/>
      </w:rPr>
      <w:t>12</w:t>
    </w:r>
    <w:r>
      <w:rPr>
        <w:rFonts w:hint="eastAsia"/>
        <w:sz w:val="21"/>
      </w:rPr>
      <w:t>橡胶药筒</w:t>
    </w:r>
    <w:r>
      <w:rPr>
        <w:rFonts w:hint="eastAsia"/>
        <w:sz w:val="21"/>
      </w:rPr>
      <w:t>8682</w:t>
    </w:r>
  </w:p>
  <w:p w14:paraId="075E3679" w14:textId="77777777" w:rsidR="00546C3A" w:rsidRDefault="00000000">
    <w:pPr>
      <w:pBdr>
        <w:bottom w:val="single" w:sz="4" w:space="1" w:color="auto"/>
      </w:pBdr>
      <w:ind w:firstLine="643"/>
      <w:jc w:val="center"/>
      <w:outlineLvl w:val="0"/>
      <w:rPr>
        <w:szCs w:val="28"/>
      </w:rPr>
    </w:pPr>
    <w:r>
      <w:rPr>
        <w:rFonts w:hint="eastAsia"/>
        <w:b/>
        <w:bCs/>
        <w:sz w:val="32"/>
        <w:szCs w:val="28"/>
      </w:rPr>
      <w:t xml:space="preserve">权　</w:t>
    </w:r>
    <w:r>
      <w:rPr>
        <w:rFonts w:hint="eastAsia"/>
        <w:b/>
        <w:bCs/>
        <w:sz w:val="32"/>
        <w:szCs w:val="28"/>
      </w:rPr>
      <w:t xml:space="preserve"> </w:t>
    </w:r>
    <w:r>
      <w:rPr>
        <w:rFonts w:hint="eastAsia"/>
        <w:b/>
        <w:bCs/>
        <w:sz w:val="32"/>
        <w:szCs w:val="28"/>
      </w:rPr>
      <w:t xml:space="preserve">利　</w:t>
    </w:r>
    <w:r>
      <w:rPr>
        <w:rFonts w:hint="eastAsia"/>
        <w:b/>
        <w:bCs/>
        <w:sz w:val="32"/>
        <w:szCs w:val="28"/>
      </w:rPr>
      <w:t xml:space="preserve"> </w:t>
    </w:r>
    <w:r>
      <w:rPr>
        <w:rFonts w:hint="eastAsia"/>
        <w:b/>
        <w:bCs/>
        <w:sz w:val="32"/>
        <w:szCs w:val="28"/>
      </w:rPr>
      <w:t xml:space="preserve">要　</w:t>
    </w:r>
    <w:r>
      <w:rPr>
        <w:rFonts w:hint="eastAsia"/>
        <w:b/>
        <w:bCs/>
        <w:sz w:val="32"/>
        <w:szCs w:val="28"/>
      </w:rPr>
      <w:t xml:space="preserve"> </w:t>
    </w:r>
    <w:r>
      <w:rPr>
        <w:rFonts w:hint="eastAsia"/>
        <w:b/>
        <w:bCs/>
        <w:sz w:val="32"/>
        <w:szCs w:val="28"/>
      </w:rPr>
      <w:t xml:space="preserve">求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88931" w14:textId="77777777" w:rsidR="00546C3A" w:rsidRDefault="00000000">
    <w:pPr>
      <w:pBdr>
        <w:bottom w:val="single" w:sz="4" w:space="1" w:color="auto"/>
      </w:pBdr>
      <w:ind w:firstLineChars="0" w:firstLine="0"/>
      <w:jc w:val="center"/>
      <w:outlineLvl w:val="0"/>
      <w:rPr>
        <w:szCs w:val="28"/>
      </w:rPr>
    </w:pPr>
    <w:r>
      <w:rPr>
        <w:rFonts w:hint="eastAsia"/>
        <w:b/>
        <w:bCs/>
        <w:sz w:val="32"/>
        <w:szCs w:val="28"/>
      </w:rPr>
      <w:t>摘</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C75D" w14:textId="77777777" w:rsidR="00546C3A" w:rsidRDefault="00000000">
    <w:pPr>
      <w:pBdr>
        <w:bottom w:val="single" w:sz="4" w:space="1" w:color="auto"/>
      </w:pBdr>
      <w:ind w:firstLineChars="0" w:firstLine="0"/>
      <w:jc w:val="center"/>
      <w:outlineLvl w:val="0"/>
      <w:rPr>
        <w:szCs w:val="28"/>
      </w:rPr>
    </w:pPr>
    <w:r>
      <w:rPr>
        <w:rFonts w:hint="eastAsia"/>
        <w:b/>
        <w:bCs/>
        <w:sz w:val="32"/>
        <w:szCs w:val="28"/>
      </w:rPr>
      <w:t>权</w:t>
    </w:r>
    <w:r>
      <w:rPr>
        <w:rFonts w:hint="eastAsia"/>
        <w:b/>
        <w:bCs/>
        <w:sz w:val="32"/>
        <w:szCs w:val="28"/>
      </w:rPr>
      <w:t xml:space="preserve">   </w:t>
    </w:r>
    <w:r>
      <w:rPr>
        <w:rFonts w:hint="eastAsia"/>
        <w:b/>
        <w:bCs/>
        <w:sz w:val="32"/>
        <w:szCs w:val="28"/>
      </w:rPr>
      <w:t>利</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求</w:t>
    </w:r>
    <w:r>
      <w:rPr>
        <w:rFonts w:hint="eastAsia"/>
        <w:b/>
        <w:bCs/>
        <w:sz w:val="32"/>
        <w:szCs w:val="28"/>
      </w:rPr>
      <w:t xml:space="preserve">   </w:t>
    </w:r>
    <w:r>
      <w:rPr>
        <w:rFonts w:hint="eastAsia"/>
        <w:b/>
        <w:bCs/>
        <w:sz w:val="32"/>
        <w:szCs w:val="28"/>
      </w:rPr>
      <w:t>书</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95AEE" w14:textId="77777777" w:rsidR="00546C3A" w:rsidRDefault="00000000">
    <w:pPr>
      <w:pBdr>
        <w:bottom w:val="single" w:sz="4" w:space="1" w:color="auto"/>
      </w:pBdr>
      <w:ind w:firstLineChars="0" w:firstLine="0"/>
      <w:jc w:val="center"/>
      <w:outlineLvl w:val="0"/>
      <w:rPr>
        <w:szCs w:val="28"/>
      </w:rPr>
    </w:pPr>
    <w:r>
      <w:rPr>
        <w:rFonts w:hint="eastAsia"/>
        <w:b/>
        <w:bCs/>
        <w:sz w:val="32"/>
        <w:szCs w:val="28"/>
      </w:rPr>
      <w:t xml:space="preserve">说　</w:t>
    </w:r>
    <w:r>
      <w:rPr>
        <w:rFonts w:hint="eastAsia"/>
        <w:b/>
        <w:bCs/>
        <w:sz w:val="32"/>
        <w:szCs w:val="28"/>
      </w:rPr>
      <w:t xml:space="preserve"> </w:t>
    </w:r>
    <w:r>
      <w:rPr>
        <w:rFonts w:hint="eastAsia"/>
        <w:b/>
        <w:bCs/>
        <w:sz w:val="32"/>
        <w:szCs w:val="28"/>
      </w:rPr>
      <w:t xml:space="preserve">明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0DDA" w14:textId="77777777" w:rsidR="00546C3A" w:rsidRDefault="00000000">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A3010"/>
    <w:multiLevelType w:val="singleLevel"/>
    <w:tmpl w:val="071A3010"/>
    <w:lvl w:ilvl="0">
      <w:start w:val="1"/>
      <w:numFmt w:val="decimal"/>
      <w:suff w:val="nothing"/>
      <w:lvlText w:val="（%1）"/>
      <w:lvlJc w:val="left"/>
    </w:lvl>
  </w:abstractNum>
  <w:num w:numId="1" w16cid:durableId="1426341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noPunctuationKerning/>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ZkYTI4MjQ0ZGU5NmMxMDdiMjMzMmU3YmJiYzY1ZWQifQ=="/>
  </w:docVars>
  <w:rsids>
    <w:rsidRoot w:val="00172A27"/>
    <w:rsid w:val="00042319"/>
    <w:rsid w:val="00042CB4"/>
    <w:rsid w:val="00053775"/>
    <w:rsid w:val="00076AF8"/>
    <w:rsid w:val="00090616"/>
    <w:rsid w:val="00091A28"/>
    <w:rsid w:val="00097DE7"/>
    <w:rsid w:val="000B7AD2"/>
    <w:rsid w:val="00122555"/>
    <w:rsid w:val="00132260"/>
    <w:rsid w:val="00172A27"/>
    <w:rsid w:val="0017379A"/>
    <w:rsid w:val="00185588"/>
    <w:rsid w:val="001A06A2"/>
    <w:rsid w:val="001C45D1"/>
    <w:rsid w:val="001F6011"/>
    <w:rsid w:val="002225C8"/>
    <w:rsid w:val="00227060"/>
    <w:rsid w:val="00227C65"/>
    <w:rsid w:val="00270268"/>
    <w:rsid w:val="00273BA9"/>
    <w:rsid w:val="00283F92"/>
    <w:rsid w:val="002D0350"/>
    <w:rsid w:val="002D6D8A"/>
    <w:rsid w:val="002E317B"/>
    <w:rsid w:val="002E5627"/>
    <w:rsid w:val="002E725A"/>
    <w:rsid w:val="002F3F74"/>
    <w:rsid w:val="002F59EF"/>
    <w:rsid w:val="0030601D"/>
    <w:rsid w:val="00320BD7"/>
    <w:rsid w:val="00330921"/>
    <w:rsid w:val="00346BDC"/>
    <w:rsid w:val="00354C69"/>
    <w:rsid w:val="00370601"/>
    <w:rsid w:val="00376829"/>
    <w:rsid w:val="003A093D"/>
    <w:rsid w:val="003A2C5B"/>
    <w:rsid w:val="003D228B"/>
    <w:rsid w:val="003E2856"/>
    <w:rsid w:val="003E3814"/>
    <w:rsid w:val="003E64A7"/>
    <w:rsid w:val="00437F79"/>
    <w:rsid w:val="00443806"/>
    <w:rsid w:val="004450AA"/>
    <w:rsid w:val="00456B70"/>
    <w:rsid w:val="00461F84"/>
    <w:rsid w:val="00476F79"/>
    <w:rsid w:val="00477149"/>
    <w:rsid w:val="00491F2C"/>
    <w:rsid w:val="00496320"/>
    <w:rsid w:val="004B41B3"/>
    <w:rsid w:val="004C2F54"/>
    <w:rsid w:val="004C6B5F"/>
    <w:rsid w:val="004D07D2"/>
    <w:rsid w:val="004F33FE"/>
    <w:rsid w:val="00541CA6"/>
    <w:rsid w:val="00546C3A"/>
    <w:rsid w:val="00570DA5"/>
    <w:rsid w:val="00580E23"/>
    <w:rsid w:val="005B5008"/>
    <w:rsid w:val="005C43FC"/>
    <w:rsid w:val="005E094D"/>
    <w:rsid w:val="00612729"/>
    <w:rsid w:val="00613C3D"/>
    <w:rsid w:val="006434F3"/>
    <w:rsid w:val="006B2CEF"/>
    <w:rsid w:val="006D6236"/>
    <w:rsid w:val="006E2341"/>
    <w:rsid w:val="006F48F8"/>
    <w:rsid w:val="00711AA6"/>
    <w:rsid w:val="00744B68"/>
    <w:rsid w:val="00752F97"/>
    <w:rsid w:val="0076404B"/>
    <w:rsid w:val="007D5470"/>
    <w:rsid w:val="00843F56"/>
    <w:rsid w:val="00843F7D"/>
    <w:rsid w:val="00885945"/>
    <w:rsid w:val="00897E7A"/>
    <w:rsid w:val="008B35BE"/>
    <w:rsid w:val="008B7E7A"/>
    <w:rsid w:val="008F0F2C"/>
    <w:rsid w:val="008F4B76"/>
    <w:rsid w:val="008F71E8"/>
    <w:rsid w:val="00900254"/>
    <w:rsid w:val="00900AC1"/>
    <w:rsid w:val="009066F7"/>
    <w:rsid w:val="00933622"/>
    <w:rsid w:val="009502EF"/>
    <w:rsid w:val="009858A5"/>
    <w:rsid w:val="009D0832"/>
    <w:rsid w:val="00A045F2"/>
    <w:rsid w:val="00A15F81"/>
    <w:rsid w:val="00A32991"/>
    <w:rsid w:val="00A5343E"/>
    <w:rsid w:val="00A66585"/>
    <w:rsid w:val="00A73932"/>
    <w:rsid w:val="00A975E6"/>
    <w:rsid w:val="00AB4EC0"/>
    <w:rsid w:val="00AB549B"/>
    <w:rsid w:val="00AC078E"/>
    <w:rsid w:val="00AD08AC"/>
    <w:rsid w:val="00AE201E"/>
    <w:rsid w:val="00AE516D"/>
    <w:rsid w:val="00B26B37"/>
    <w:rsid w:val="00B27F86"/>
    <w:rsid w:val="00B3558D"/>
    <w:rsid w:val="00B52CC6"/>
    <w:rsid w:val="00B616F2"/>
    <w:rsid w:val="00B62A7E"/>
    <w:rsid w:val="00B632AC"/>
    <w:rsid w:val="00B72724"/>
    <w:rsid w:val="00B739A5"/>
    <w:rsid w:val="00C13B7F"/>
    <w:rsid w:val="00C13DAD"/>
    <w:rsid w:val="00C17614"/>
    <w:rsid w:val="00C62ACE"/>
    <w:rsid w:val="00C83B3A"/>
    <w:rsid w:val="00C86E10"/>
    <w:rsid w:val="00C9309A"/>
    <w:rsid w:val="00CB4CB4"/>
    <w:rsid w:val="00CB79D2"/>
    <w:rsid w:val="00CC63D5"/>
    <w:rsid w:val="00CD5C92"/>
    <w:rsid w:val="00CE4904"/>
    <w:rsid w:val="00CE4C5A"/>
    <w:rsid w:val="00D011A1"/>
    <w:rsid w:val="00D23D94"/>
    <w:rsid w:val="00D63AC5"/>
    <w:rsid w:val="00D65DA9"/>
    <w:rsid w:val="00D91E52"/>
    <w:rsid w:val="00DB1E5A"/>
    <w:rsid w:val="00DC533C"/>
    <w:rsid w:val="00DD597F"/>
    <w:rsid w:val="00DE2C83"/>
    <w:rsid w:val="00DF2650"/>
    <w:rsid w:val="00E05481"/>
    <w:rsid w:val="00E07B08"/>
    <w:rsid w:val="00E21AE2"/>
    <w:rsid w:val="00E3679C"/>
    <w:rsid w:val="00E7728B"/>
    <w:rsid w:val="00EB1D89"/>
    <w:rsid w:val="00ED6382"/>
    <w:rsid w:val="00EE688A"/>
    <w:rsid w:val="00EF4F43"/>
    <w:rsid w:val="00F267B3"/>
    <w:rsid w:val="00F6601D"/>
    <w:rsid w:val="00F92D9E"/>
    <w:rsid w:val="00FA16F8"/>
    <w:rsid w:val="00FB609F"/>
    <w:rsid w:val="00FD4F2F"/>
    <w:rsid w:val="00FE5FD9"/>
    <w:rsid w:val="02DF7A88"/>
    <w:rsid w:val="04340EF9"/>
    <w:rsid w:val="0866401F"/>
    <w:rsid w:val="0C114E0D"/>
    <w:rsid w:val="0D1A2C7E"/>
    <w:rsid w:val="0D413067"/>
    <w:rsid w:val="0E747C9E"/>
    <w:rsid w:val="0EA969AA"/>
    <w:rsid w:val="0F0F19DD"/>
    <w:rsid w:val="0FDA4942"/>
    <w:rsid w:val="107A0151"/>
    <w:rsid w:val="12B962F3"/>
    <w:rsid w:val="14902DA1"/>
    <w:rsid w:val="14954CC9"/>
    <w:rsid w:val="14BE4659"/>
    <w:rsid w:val="17FC0299"/>
    <w:rsid w:val="18150A64"/>
    <w:rsid w:val="182B77A8"/>
    <w:rsid w:val="198E7235"/>
    <w:rsid w:val="1A402D1D"/>
    <w:rsid w:val="1AB30517"/>
    <w:rsid w:val="1B1C4F39"/>
    <w:rsid w:val="2287536E"/>
    <w:rsid w:val="26C6632C"/>
    <w:rsid w:val="2AB135B5"/>
    <w:rsid w:val="2B6504C0"/>
    <w:rsid w:val="2B986BC5"/>
    <w:rsid w:val="2D78295C"/>
    <w:rsid w:val="2D9F5CF2"/>
    <w:rsid w:val="2EA8256F"/>
    <w:rsid w:val="31515942"/>
    <w:rsid w:val="324B2E0B"/>
    <w:rsid w:val="33516E9A"/>
    <w:rsid w:val="348C7702"/>
    <w:rsid w:val="34F83F90"/>
    <w:rsid w:val="35106549"/>
    <w:rsid w:val="368269FA"/>
    <w:rsid w:val="370D6EE0"/>
    <w:rsid w:val="398776C3"/>
    <w:rsid w:val="3A4F3CA7"/>
    <w:rsid w:val="3AD23B85"/>
    <w:rsid w:val="3D732407"/>
    <w:rsid w:val="3E2273AF"/>
    <w:rsid w:val="3E9F131D"/>
    <w:rsid w:val="3EC41C4D"/>
    <w:rsid w:val="430E50EC"/>
    <w:rsid w:val="43C70187"/>
    <w:rsid w:val="46414D26"/>
    <w:rsid w:val="47B07AE9"/>
    <w:rsid w:val="47BD0FBF"/>
    <w:rsid w:val="4A2D48C6"/>
    <w:rsid w:val="4CB947AE"/>
    <w:rsid w:val="4DA81086"/>
    <w:rsid w:val="4EB1460E"/>
    <w:rsid w:val="4EE02FF7"/>
    <w:rsid w:val="50EA5A3F"/>
    <w:rsid w:val="511558ED"/>
    <w:rsid w:val="512128E3"/>
    <w:rsid w:val="539A52F6"/>
    <w:rsid w:val="5482514C"/>
    <w:rsid w:val="56693936"/>
    <w:rsid w:val="575A5F81"/>
    <w:rsid w:val="57621C93"/>
    <w:rsid w:val="5B0D130D"/>
    <w:rsid w:val="5F225345"/>
    <w:rsid w:val="60BE6FBC"/>
    <w:rsid w:val="60F42DF3"/>
    <w:rsid w:val="61A1382D"/>
    <w:rsid w:val="61B147D0"/>
    <w:rsid w:val="6204149A"/>
    <w:rsid w:val="63D25DBC"/>
    <w:rsid w:val="65CB27A2"/>
    <w:rsid w:val="65FD2080"/>
    <w:rsid w:val="671B10A8"/>
    <w:rsid w:val="6CF30280"/>
    <w:rsid w:val="6E72575B"/>
    <w:rsid w:val="700C6EEC"/>
    <w:rsid w:val="71C56768"/>
    <w:rsid w:val="723956D2"/>
    <w:rsid w:val="72B40EA7"/>
    <w:rsid w:val="74065E81"/>
    <w:rsid w:val="741171FB"/>
    <w:rsid w:val="7B975AEE"/>
    <w:rsid w:val="7BA3340D"/>
    <w:rsid w:val="7BF01C0F"/>
    <w:rsid w:val="7CDA4512"/>
    <w:rsid w:val="7D904E41"/>
    <w:rsid w:val="7FFA2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55618"/>
  <w15:docId w15:val="{BC367A12-DEF9-48F2-BA07-5D2FFD4E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jc w:val="both"/>
    </w:pPr>
    <w:rPr>
      <w:kern w:val="28"/>
      <w:sz w:val="24"/>
    </w:rPr>
  </w:style>
  <w:style w:type="paragraph" w:styleId="1">
    <w:name w:val="heading 1"/>
    <w:basedOn w:val="a"/>
    <w:next w:val="a"/>
    <w:link w:val="10"/>
    <w:qFormat/>
    <w:pPr>
      <w:keepNext/>
      <w:jc w:val="right"/>
      <w:outlineLvl w:val="0"/>
    </w:pPr>
    <w:rPr>
      <w:rFonts w:ascii="Arial" w:eastAsia="楷体_GB2312" w:hAnsi="Arial" w:cs="Arial"/>
      <w:b/>
      <w:bCs/>
      <w:sz w:val="1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Pr>
      <w:rFonts w:eastAsia="楷体_GB2312"/>
      <w:sz w:val="28"/>
    </w:rPr>
  </w:style>
  <w:style w:type="paragraph" w:styleId="a5">
    <w:name w:val="Body Text Indent"/>
    <w:basedOn w:val="a"/>
    <w:link w:val="a6"/>
    <w:uiPriority w:val="99"/>
    <w:unhideWhenUsed/>
    <w:qFormat/>
    <w:pPr>
      <w:spacing w:after="120"/>
      <w:ind w:leftChars="200" w:left="420"/>
    </w:pPr>
  </w:style>
  <w:style w:type="paragraph" w:styleId="a7">
    <w:name w:val="footer"/>
    <w:basedOn w:val="a"/>
    <w:link w:val="a8"/>
    <w:qFormat/>
    <w:pPr>
      <w:tabs>
        <w:tab w:val="center" w:pos="4153"/>
        <w:tab w:val="right" w:pos="8306"/>
      </w:tabs>
      <w:snapToGrid w:val="0"/>
      <w:jc w:val="left"/>
    </w:pPr>
    <w:rPr>
      <w:rFonts w:eastAsia="楷体_GB2312"/>
      <w:sz w:val="18"/>
    </w:rPr>
  </w:style>
  <w:style w:type="paragraph" w:styleId="a9">
    <w:name w:val="header"/>
    <w:basedOn w:val="a"/>
    <w:link w:val="aa"/>
    <w:qFormat/>
    <w:pPr>
      <w:tabs>
        <w:tab w:val="center" w:pos="4153"/>
        <w:tab w:val="right" w:pos="8306"/>
      </w:tabs>
      <w:snapToGrid w:val="0"/>
      <w:jc w:val="center"/>
    </w:pPr>
    <w:rPr>
      <w:rFonts w:eastAsia="楷体_GB2312"/>
      <w:sz w:val="18"/>
      <w:szCs w:val="18"/>
    </w:rPr>
  </w:style>
  <w:style w:type="character" w:styleId="ab">
    <w:name w:val="Strong"/>
    <w:qFormat/>
    <w:rPr>
      <w:b/>
      <w:bCs/>
    </w:rPr>
  </w:style>
  <w:style w:type="character" w:styleId="ac">
    <w:name w:val="page number"/>
    <w:basedOn w:val="a0"/>
    <w:qFormat/>
  </w:style>
  <w:style w:type="character" w:customStyle="1" w:styleId="10">
    <w:name w:val="标题 1 字符"/>
    <w:link w:val="1"/>
    <w:qFormat/>
    <w:rPr>
      <w:rFonts w:ascii="Arial" w:eastAsia="楷体_GB2312" w:hAnsi="Arial" w:cs="Arial"/>
      <w:b/>
      <w:bCs/>
      <w:kern w:val="28"/>
      <w:sz w:val="18"/>
      <w:szCs w:val="28"/>
    </w:rPr>
  </w:style>
  <w:style w:type="character" w:customStyle="1" w:styleId="a4">
    <w:name w:val="正文文本 字符"/>
    <w:link w:val="a3"/>
    <w:qFormat/>
    <w:rPr>
      <w:rFonts w:ascii="Times New Roman" w:eastAsia="楷体_GB2312" w:hAnsi="Times New Roman" w:cs="Times New Roman"/>
      <w:kern w:val="28"/>
      <w:sz w:val="28"/>
      <w:szCs w:val="20"/>
    </w:rPr>
  </w:style>
  <w:style w:type="character" w:customStyle="1" w:styleId="a6">
    <w:name w:val="正文文本缩进 字符"/>
    <w:link w:val="a5"/>
    <w:uiPriority w:val="99"/>
    <w:semiHidden/>
    <w:qFormat/>
    <w:rPr>
      <w:rFonts w:ascii="Times New Roman" w:hAnsi="Times New Roman"/>
      <w:kern w:val="28"/>
      <w:sz w:val="24"/>
    </w:rPr>
  </w:style>
  <w:style w:type="character" w:customStyle="1" w:styleId="a8">
    <w:name w:val="页脚 字符"/>
    <w:link w:val="a7"/>
    <w:qFormat/>
    <w:rPr>
      <w:rFonts w:ascii="Times New Roman" w:eastAsia="楷体_GB2312" w:hAnsi="Times New Roman" w:cs="Times New Roman"/>
      <w:kern w:val="28"/>
      <w:sz w:val="18"/>
      <w:szCs w:val="20"/>
    </w:rPr>
  </w:style>
  <w:style w:type="character" w:customStyle="1" w:styleId="aa">
    <w:name w:val="页眉 字符"/>
    <w:link w:val="a9"/>
    <w:qFormat/>
    <w:rPr>
      <w:rFonts w:ascii="Times New Roman" w:eastAsia="楷体_GB2312" w:hAnsi="Times New Roman" w:cs="Times New Roman"/>
      <w:kern w:val="28"/>
      <w:sz w:val="18"/>
      <w:szCs w:val="18"/>
    </w:rPr>
  </w:style>
  <w:style w:type="paragraph" w:customStyle="1" w:styleId="ad">
    <w:name w:val="È±Ê¡ÎÄ±¾"/>
    <w:basedOn w:val="a"/>
    <w:qFormat/>
    <w:pPr>
      <w:widowControl/>
      <w:overflowPunct w:val="0"/>
      <w:autoSpaceDE w:val="0"/>
      <w:autoSpaceDN w:val="0"/>
      <w:adjustRightInd w:val="0"/>
      <w:spacing w:line="240" w:lineRule="auto"/>
      <w:ind w:firstLineChars="0" w:firstLine="0"/>
      <w:jc w:val="left"/>
      <w:textAlignment w:val="baseline"/>
    </w:pPr>
    <w:rPr>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customStyle="1" w:styleId="Char1CharCharCharCharCharCharCharCharCharCharCharCharCharCharCharCharCharCharCharCharCharCharChar">
    <w:name w:val="Char1 Char Char Char Char Char Char Char Char Char Char Char Char Char Char Char Char Char Char Char Char Char Char Char"/>
    <w:basedOn w:val="a"/>
    <w:qFormat/>
    <w:pPr>
      <w:widowControl/>
      <w:spacing w:after="160" w:line="240" w:lineRule="exact"/>
      <w:ind w:firstLineChars="0" w:firstLine="0"/>
      <w:jc w:val="left"/>
    </w:pPr>
    <w:rPr>
      <w:rFonts w:ascii="Verdana" w:hAnsi="Verdana"/>
      <w:kern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724</Words>
  <Characters>4131</Characters>
  <Application>Microsoft Office Word</Application>
  <DocSecurity>0</DocSecurity>
  <Lines>34</Lines>
  <Paragraphs>9</Paragraphs>
  <ScaleCrop>false</ScaleCrop>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0815</cp:lastModifiedBy>
  <cp:revision>20</cp:revision>
  <dcterms:created xsi:type="dcterms:W3CDTF">2014-05-12T12:37:00Z</dcterms:created>
  <dcterms:modified xsi:type="dcterms:W3CDTF">2025-02-10T14:03:00Z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CCF07891BB1F4C81A9047A07A61C8E2E</vt:lpwstr>
  </property>
  <property fmtid="{D5CDD505-2E9C-101B-9397-08002B2CF9AE}" pid="4" name="KSOTemplateDocerSaveRecord">
    <vt:lpwstr>eyJoZGlkIjoiNzZkYTI4MjQ0ZGU5NmMxMDdiMjMzMmU3YmJiYzY1ZWQiLCJ1c2VySWQiOiI0MTczNDgzNTYifQ==</vt:lpwstr>
  </property>
</Properties>
</file>